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38" w:rsidRPr="00FB5F52" w:rsidRDefault="00593338"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bookmarkStart w:id="0" w:name="_GoBack"/>
      <w:r w:rsidRPr="00FB5F52">
        <w:rPr>
          <w:szCs w:val="24"/>
          <w:lang w:val="en-GB"/>
        </w:rPr>
        <w:t>A</w:t>
      </w:r>
      <w:r w:rsidR="00F87A0C" w:rsidRPr="00FB5F52">
        <w:rPr>
          <w:szCs w:val="24"/>
          <w:lang w:val="en-GB"/>
        </w:rPr>
        <w:t>coustic alarms reduce bycatch of harbour porpoises in Danish North Sea gillnet fisheries</w:t>
      </w:r>
    </w:p>
    <w:bookmarkEnd w:id="0"/>
    <w:p w:rsidR="00593338" w:rsidRPr="00FB5F52" w:rsidRDefault="00593338"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Pr="00FB5F52" w:rsidRDefault="00593338"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Finn Larsen</w:t>
      </w:r>
      <w:r w:rsidR="00956C01">
        <w:rPr>
          <w:szCs w:val="24"/>
          <w:lang w:val="en-GB"/>
        </w:rPr>
        <w:t>ª</w:t>
      </w:r>
      <w:r w:rsidR="00381066">
        <w:rPr>
          <w:szCs w:val="24"/>
          <w:lang w:val="en-GB"/>
        </w:rPr>
        <w:t>*</w:t>
      </w:r>
      <w:r w:rsidR="00475217" w:rsidRPr="00FB5F52">
        <w:rPr>
          <w:szCs w:val="24"/>
          <w:lang w:val="en-GB"/>
        </w:rPr>
        <w:t xml:space="preserve"> and </w:t>
      </w:r>
      <w:r w:rsidR="00DB7F3F" w:rsidRPr="00FB5F52">
        <w:rPr>
          <w:szCs w:val="24"/>
          <w:lang w:val="en-GB"/>
        </w:rPr>
        <w:t>Ole R. Eigaard</w:t>
      </w:r>
      <w:r w:rsidR="00956C01">
        <w:rPr>
          <w:szCs w:val="24"/>
          <w:lang w:val="en-GB"/>
        </w:rPr>
        <w:t>ª</w:t>
      </w:r>
    </w:p>
    <w:p w:rsidR="00475217" w:rsidRPr="00FB5F52" w:rsidRDefault="00475217"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Pr="00FB5F52" w:rsidRDefault="00956C01"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Pr>
          <w:szCs w:val="24"/>
          <w:lang w:val="en-GB"/>
        </w:rPr>
        <w:t>ª</w:t>
      </w:r>
      <w:r w:rsidR="00DB7F3F" w:rsidRPr="00FB5F52">
        <w:rPr>
          <w:szCs w:val="24"/>
          <w:lang w:val="en-GB"/>
        </w:rPr>
        <w:t>National Institute of Aquatic Resources</w:t>
      </w:r>
    </w:p>
    <w:p w:rsidR="00DB7F3F" w:rsidRPr="00FB5F52" w:rsidRDefault="00DB7F3F"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Technical University of Denmark</w:t>
      </w:r>
    </w:p>
    <w:p w:rsidR="00593338" w:rsidRPr="00FB5F52" w:rsidRDefault="00593338"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spellStart"/>
      <w:r w:rsidRPr="00FB5F52">
        <w:rPr>
          <w:szCs w:val="24"/>
          <w:lang w:val="en-GB"/>
        </w:rPr>
        <w:t>Charlottenlund</w:t>
      </w:r>
      <w:proofErr w:type="spellEnd"/>
      <w:r w:rsidRPr="00FB5F52">
        <w:rPr>
          <w:szCs w:val="24"/>
          <w:lang w:val="en-GB"/>
        </w:rPr>
        <w:t xml:space="preserve"> Castle</w:t>
      </w:r>
    </w:p>
    <w:p w:rsidR="00593338" w:rsidRPr="00FB5F52" w:rsidRDefault="00593338"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DK-2920 </w:t>
      </w:r>
      <w:proofErr w:type="spellStart"/>
      <w:r w:rsidRPr="00FB5F52">
        <w:rPr>
          <w:szCs w:val="24"/>
          <w:lang w:val="en-GB"/>
        </w:rPr>
        <w:t>Charlottenlund</w:t>
      </w:r>
      <w:proofErr w:type="spellEnd"/>
    </w:p>
    <w:p w:rsidR="00593338" w:rsidRPr="00FB5F52" w:rsidRDefault="00475217" w:rsidP="001267D8">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Denmark</w:t>
      </w:r>
    </w:p>
    <w:p w:rsidR="00593338" w:rsidRPr="00FB5F52" w:rsidRDefault="00593338" w:rsidP="001267D8">
      <w:pPr>
        <w:pStyle w:val="Overskrift2"/>
        <w:spacing w:line="480" w:lineRule="auto"/>
        <w:jc w:val="left"/>
        <w:rPr>
          <w:sz w:val="24"/>
          <w:szCs w:val="24"/>
          <w:lang w:val="en-GB"/>
        </w:rPr>
      </w:pPr>
    </w:p>
    <w:p w:rsidR="001267D8" w:rsidRDefault="00381066" w:rsidP="001267D8">
      <w:pPr>
        <w:spacing w:line="480" w:lineRule="auto"/>
        <w:rPr>
          <w:lang w:val="en-GB"/>
        </w:rPr>
      </w:pPr>
      <w:r>
        <w:rPr>
          <w:lang w:val="en-GB"/>
        </w:rPr>
        <w:t>*</w:t>
      </w:r>
      <w:r w:rsidR="001267D8" w:rsidRPr="00FB5F52">
        <w:rPr>
          <w:lang w:val="en-GB"/>
        </w:rPr>
        <w:t>Corresp</w:t>
      </w:r>
      <w:r w:rsidR="00956C01">
        <w:rPr>
          <w:lang w:val="en-GB"/>
        </w:rPr>
        <w:t>onding author</w:t>
      </w:r>
      <w:r w:rsidR="001267D8" w:rsidRPr="00FB5F52">
        <w:rPr>
          <w:lang w:val="en-GB"/>
        </w:rPr>
        <w:t xml:space="preserve"> </w:t>
      </w:r>
      <w:r w:rsidR="00956C01">
        <w:rPr>
          <w:lang w:val="en-GB"/>
        </w:rPr>
        <w:t xml:space="preserve">email: </w:t>
      </w:r>
      <w:hyperlink r:id="rId9" w:history="1">
        <w:r w:rsidR="001267D8" w:rsidRPr="00FB5F52">
          <w:rPr>
            <w:rStyle w:val="Hyperlink"/>
            <w:lang w:val="en-GB"/>
          </w:rPr>
          <w:t>fl@aqua.dtu.dk</w:t>
        </w:r>
      </w:hyperlink>
      <w:r w:rsidR="001267D8" w:rsidRPr="00FB5F52">
        <w:rPr>
          <w:lang w:val="en-GB"/>
        </w:rPr>
        <w:t xml:space="preserve"> </w:t>
      </w:r>
    </w:p>
    <w:p w:rsidR="00956C01" w:rsidRPr="00FB5F52" w:rsidRDefault="00112433" w:rsidP="001267D8">
      <w:pPr>
        <w:spacing w:line="480" w:lineRule="auto"/>
        <w:rPr>
          <w:lang w:val="en-GB"/>
        </w:rPr>
      </w:pPr>
      <w:r w:rsidRPr="00FB5F52">
        <w:rPr>
          <w:lang w:val="en-GB"/>
        </w:rPr>
        <w:t>Corresp</w:t>
      </w:r>
      <w:r>
        <w:rPr>
          <w:lang w:val="en-GB"/>
        </w:rPr>
        <w:t>onding author</w:t>
      </w:r>
      <w:r w:rsidRPr="00FB5F52">
        <w:rPr>
          <w:lang w:val="en-GB"/>
        </w:rPr>
        <w:t xml:space="preserve"> </w:t>
      </w:r>
      <w:r w:rsidR="00956C01">
        <w:rPr>
          <w:lang w:val="en-GB"/>
        </w:rPr>
        <w:t>phone: +45 35 88 34 96</w:t>
      </w:r>
    </w:p>
    <w:p w:rsidR="001267D8" w:rsidRPr="00FB5F52" w:rsidRDefault="001267D8" w:rsidP="001267D8">
      <w:pPr>
        <w:spacing w:line="480" w:lineRule="auto"/>
        <w:rPr>
          <w:lang w:val="en-GB"/>
        </w:rPr>
      </w:pPr>
    </w:p>
    <w:p w:rsidR="00593338" w:rsidRPr="00FB5F52" w:rsidRDefault="00475217" w:rsidP="001267D8">
      <w:pPr>
        <w:pStyle w:val="Overskrift2"/>
        <w:spacing w:line="480" w:lineRule="auto"/>
        <w:jc w:val="left"/>
        <w:rPr>
          <w:b w:val="0"/>
          <w:sz w:val="24"/>
          <w:szCs w:val="24"/>
          <w:lang w:val="en-GB"/>
        </w:rPr>
      </w:pPr>
      <w:r w:rsidRPr="00FB5F52">
        <w:rPr>
          <w:b w:val="0"/>
          <w:sz w:val="24"/>
          <w:szCs w:val="24"/>
          <w:lang w:val="en-GB"/>
        </w:rPr>
        <w:t>Abstract</w:t>
      </w:r>
    </w:p>
    <w:p w:rsidR="00DC7608" w:rsidRPr="00FB5F52" w:rsidRDefault="008F48FF" w:rsidP="001852D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120" w:line="480" w:lineRule="auto"/>
        <w:rPr>
          <w:szCs w:val="24"/>
          <w:lang w:val="en-GB"/>
        </w:rPr>
      </w:pPr>
      <w:r w:rsidRPr="00EB4E36">
        <w:rPr>
          <w:szCs w:val="24"/>
          <w:lang w:val="en-GB"/>
        </w:rPr>
        <w:t>A double-blind experiment in the Danish gillnet fishery for cod (</w:t>
      </w:r>
      <w:r w:rsidRPr="00EB4E36">
        <w:rPr>
          <w:i/>
          <w:szCs w:val="24"/>
          <w:lang w:val="en-GB"/>
        </w:rPr>
        <w:t>Gadus morhua</w:t>
      </w:r>
      <w:r w:rsidRPr="00EB4E36">
        <w:rPr>
          <w:szCs w:val="24"/>
          <w:lang w:val="en-GB"/>
        </w:rPr>
        <w:t>) demonstrated that pingers can substantially reduce bycatch of harbour porpoises (</w:t>
      </w:r>
      <w:r w:rsidRPr="00EB4E36">
        <w:rPr>
          <w:i/>
          <w:szCs w:val="24"/>
          <w:lang w:val="en-GB"/>
        </w:rPr>
        <w:t>Phocoena phocoena</w:t>
      </w:r>
      <w:r w:rsidRPr="00EB4E36">
        <w:rPr>
          <w:szCs w:val="24"/>
          <w:lang w:val="en-GB"/>
        </w:rPr>
        <w:t xml:space="preserve">). </w:t>
      </w:r>
      <w:r w:rsidRPr="00C41F6C">
        <w:rPr>
          <w:szCs w:val="24"/>
          <w:lang w:val="en-GB"/>
        </w:rPr>
        <w:t xml:space="preserve">Fourteen vessels fished a total of 168 days in the North Sea in 1997. </w:t>
      </w:r>
      <w:r w:rsidR="00EB4E36" w:rsidRPr="00C41F6C">
        <w:rPr>
          <w:szCs w:val="24"/>
          <w:lang w:val="en-GB"/>
        </w:rPr>
        <w:t>In the wreck fishery the total effort was 1052 nets with active pingers, 1056 nets with dummy pingers and 74 nets without pingers. Eight porpoises were caught, all in nets with dummy pingers. In the flat bottom/stony ground fishery t</w:t>
      </w:r>
      <w:r w:rsidRPr="00C41F6C">
        <w:rPr>
          <w:szCs w:val="24"/>
          <w:lang w:val="en-GB"/>
        </w:rPr>
        <w:t xml:space="preserve">he total effort was </w:t>
      </w:r>
      <w:r w:rsidR="00EB4E36" w:rsidRPr="00C41F6C">
        <w:rPr>
          <w:szCs w:val="24"/>
          <w:lang w:val="en-GB"/>
        </w:rPr>
        <w:t xml:space="preserve">5596 </w:t>
      </w:r>
      <w:r w:rsidRPr="00C41F6C">
        <w:rPr>
          <w:szCs w:val="24"/>
          <w:lang w:val="en-GB"/>
        </w:rPr>
        <w:t xml:space="preserve">nets with active pingers, </w:t>
      </w:r>
      <w:r w:rsidR="00EB4E36" w:rsidRPr="00C41F6C">
        <w:rPr>
          <w:szCs w:val="24"/>
          <w:lang w:val="en-GB"/>
        </w:rPr>
        <w:t xml:space="preserve">5210 </w:t>
      </w:r>
      <w:r w:rsidRPr="00C41F6C">
        <w:rPr>
          <w:szCs w:val="24"/>
          <w:lang w:val="en-GB"/>
        </w:rPr>
        <w:t xml:space="preserve">nets with dummy pingers and </w:t>
      </w:r>
      <w:r w:rsidR="00EB4E36" w:rsidRPr="00C41F6C">
        <w:rPr>
          <w:szCs w:val="24"/>
          <w:lang w:val="en-GB"/>
        </w:rPr>
        <w:t xml:space="preserve">2973 </w:t>
      </w:r>
      <w:r w:rsidRPr="00C41F6C">
        <w:rPr>
          <w:szCs w:val="24"/>
          <w:lang w:val="en-GB"/>
        </w:rPr>
        <w:t xml:space="preserve">nets without pingers. </w:t>
      </w:r>
      <w:r w:rsidR="00EB4E36" w:rsidRPr="00C41F6C">
        <w:rPr>
          <w:szCs w:val="24"/>
          <w:lang w:val="en-GB"/>
        </w:rPr>
        <w:t>Sixteen</w:t>
      </w:r>
      <w:r w:rsidRPr="00C41F6C">
        <w:rPr>
          <w:szCs w:val="24"/>
          <w:lang w:val="en-GB"/>
        </w:rPr>
        <w:t xml:space="preserve"> porpoises were caught, including 1 animal in a net with active pingers, </w:t>
      </w:r>
      <w:r w:rsidR="00EB4E36" w:rsidRPr="00C41F6C">
        <w:rPr>
          <w:szCs w:val="24"/>
          <w:lang w:val="en-GB"/>
        </w:rPr>
        <w:t>6</w:t>
      </w:r>
      <w:r w:rsidRPr="00C41F6C">
        <w:rPr>
          <w:szCs w:val="24"/>
          <w:lang w:val="en-GB"/>
        </w:rPr>
        <w:t xml:space="preserve"> in nets with </w:t>
      </w:r>
      <w:r w:rsidR="00EB4E36" w:rsidRPr="00C41F6C">
        <w:rPr>
          <w:szCs w:val="24"/>
          <w:lang w:val="en-GB"/>
        </w:rPr>
        <w:t xml:space="preserve">dummy </w:t>
      </w:r>
      <w:r w:rsidRPr="00C41F6C">
        <w:rPr>
          <w:szCs w:val="24"/>
          <w:lang w:val="en-GB"/>
        </w:rPr>
        <w:t xml:space="preserve">pingers and </w:t>
      </w:r>
      <w:r w:rsidR="00EB4E36" w:rsidRPr="00C41F6C">
        <w:rPr>
          <w:szCs w:val="24"/>
          <w:lang w:val="en-GB"/>
        </w:rPr>
        <w:t>9</w:t>
      </w:r>
      <w:r w:rsidRPr="00C41F6C">
        <w:rPr>
          <w:szCs w:val="24"/>
          <w:lang w:val="en-GB"/>
        </w:rPr>
        <w:t xml:space="preserve"> in nets without pingers. The difference in bycatch between </w:t>
      </w:r>
      <w:r w:rsidRPr="00C41F6C">
        <w:rPr>
          <w:szCs w:val="24"/>
          <w:lang w:val="en-GB"/>
        </w:rPr>
        <w:lastRenderedPageBreak/>
        <w:t xml:space="preserve">nets with active pingers and nets with inactive </w:t>
      </w:r>
      <w:r w:rsidR="00C41F6C">
        <w:rPr>
          <w:szCs w:val="24"/>
          <w:lang w:val="en-GB"/>
        </w:rPr>
        <w:t xml:space="preserve">or no </w:t>
      </w:r>
      <w:proofErr w:type="gramStart"/>
      <w:r w:rsidRPr="00C41F6C">
        <w:rPr>
          <w:szCs w:val="24"/>
          <w:lang w:val="en-GB"/>
        </w:rPr>
        <w:t>pingers was</w:t>
      </w:r>
      <w:proofErr w:type="gramEnd"/>
      <w:r w:rsidRPr="00C41F6C">
        <w:rPr>
          <w:szCs w:val="24"/>
          <w:lang w:val="en-GB"/>
        </w:rPr>
        <w:t xml:space="preserve"> highly significant (p </w:t>
      </w:r>
      <w:r w:rsidR="00EB4E36" w:rsidRPr="00C41F6C">
        <w:rPr>
          <w:szCs w:val="24"/>
          <w:lang w:val="en-GB"/>
        </w:rPr>
        <w:t>&lt;</w:t>
      </w:r>
      <w:r w:rsidRPr="00C41F6C">
        <w:rPr>
          <w:szCs w:val="24"/>
          <w:lang w:val="en-GB"/>
        </w:rPr>
        <w:t xml:space="preserve"> 0.00</w:t>
      </w:r>
      <w:r w:rsidR="00EB4E36" w:rsidRPr="00C41F6C">
        <w:rPr>
          <w:szCs w:val="24"/>
          <w:lang w:val="en-GB"/>
        </w:rPr>
        <w:t>7</w:t>
      </w:r>
      <w:r w:rsidRPr="00C41F6C">
        <w:rPr>
          <w:szCs w:val="24"/>
          <w:lang w:val="en-GB"/>
        </w:rPr>
        <w:t>)</w:t>
      </w:r>
      <w:r w:rsidR="00EB4E36" w:rsidRPr="00C41F6C">
        <w:rPr>
          <w:szCs w:val="24"/>
          <w:lang w:val="en-GB"/>
        </w:rPr>
        <w:t xml:space="preserve"> for both the wreck fishery and the flat bottom/stony ground fishery</w:t>
      </w:r>
      <w:r w:rsidRPr="00C41F6C">
        <w:rPr>
          <w:szCs w:val="24"/>
          <w:lang w:val="en-GB"/>
        </w:rPr>
        <w:t xml:space="preserve">. We conclude that the direct effects of the pinger signals on the porpoises caused the reduction in bycatch, which means that the results can be generalised to other situations where harbour porpoises are taken in gillnets. </w:t>
      </w:r>
      <w:r w:rsidR="0091523D">
        <w:rPr>
          <w:szCs w:val="24"/>
          <w:lang w:val="en-GB"/>
        </w:rPr>
        <w:t xml:space="preserve">Generalized </w:t>
      </w:r>
      <w:r w:rsidR="0091523D" w:rsidRPr="00715B79">
        <w:rPr>
          <w:szCs w:val="24"/>
          <w:lang w:val="en-GB"/>
        </w:rPr>
        <w:t xml:space="preserve">linear </w:t>
      </w:r>
      <w:r w:rsidRPr="00715B79">
        <w:rPr>
          <w:szCs w:val="24"/>
          <w:lang w:val="en-GB"/>
        </w:rPr>
        <w:t>modelling demonstrated that cod cpue was not affected negatively by pingers. It was furthermore estimated that the stony ground fishery had significantly lower (p&lt;0.001) cpue values (a factor 0.</w:t>
      </w:r>
      <w:r w:rsidR="00C619DA" w:rsidRPr="00715B79">
        <w:rPr>
          <w:szCs w:val="24"/>
          <w:lang w:val="en-GB"/>
        </w:rPr>
        <w:t>4</w:t>
      </w:r>
      <w:r w:rsidRPr="00715B79">
        <w:rPr>
          <w:szCs w:val="24"/>
          <w:lang w:val="en-GB"/>
        </w:rPr>
        <w:t>7) compared to the wreck fishery. The results of this experiment</w:t>
      </w:r>
      <w:r w:rsidRPr="00C41F6C">
        <w:rPr>
          <w:szCs w:val="24"/>
          <w:lang w:val="en-GB"/>
        </w:rPr>
        <w:t xml:space="preserve"> led to the introduction of pingers in Danish gillnet fisheries in 2001 and were also part of the basis for EU Council Regulation 812/2004 introducing EU-wide use of pingers.</w:t>
      </w:r>
    </w:p>
    <w:p w:rsidR="00593338" w:rsidRPr="00FB5F52" w:rsidRDefault="00593338" w:rsidP="00F87A0C">
      <w:pPr>
        <w:pStyle w:val="Sidefo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1267D8" w:rsidRPr="00FB5F52" w:rsidRDefault="001267D8" w:rsidP="00F87A0C">
      <w:pPr>
        <w:pStyle w:val="Sidefo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Keywords: </w:t>
      </w:r>
      <w:proofErr w:type="spellStart"/>
      <w:r w:rsidR="0098666B" w:rsidRPr="00381066">
        <w:rPr>
          <w:i/>
          <w:szCs w:val="24"/>
          <w:lang w:val="en-GB"/>
        </w:rPr>
        <w:t>Phocoena</w:t>
      </w:r>
      <w:proofErr w:type="spellEnd"/>
      <w:r w:rsidR="0098666B" w:rsidRPr="00381066">
        <w:rPr>
          <w:i/>
          <w:szCs w:val="24"/>
          <w:lang w:val="en-GB"/>
        </w:rPr>
        <w:t xml:space="preserve"> </w:t>
      </w:r>
      <w:proofErr w:type="spellStart"/>
      <w:r w:rsidR="0098666B" w:rsidRPr="00381066">
        <w:rPr>
          <w:i/>
          <w:szCs w:val="24"/>
          <w:lang w:val="en-GB"/>
        </w:rPr>
        <w:t>phocoena</w:t>
      </w:r>
      <w:proofErr w:type="spellEnd"/>
      <w:r w:rsidR="0098666B">
        <w:rPr>
          <w:i/>
          <w:szCs w:val="24"/>
          <w:lang w:val="en-GB"/>
        </w:rPr>
        <w:t>,</w:t>
      </w:r>
      <w:r w:rsidR="0098666B">
        <w:rPr>
          <w:szCs w:val="24"/>
          <w:lang w:val="en-GB"/>
        </w:rPr>
        <w:t xml:space="preserve"> </w:t>
      </w:r>
      <w:r w:rsidR="00112433">
        <w:rPr>
          <w:szCs w:val="24"/>
          <w:lang w:val="en-GB"/>
        </w:rPr>
        <w:t>acoustic alarm</w:t>
      </w:r>
      <w:r w:rsidR="003314F2" w:rsidRPr="00FB5F52">
        <w:rPr>
          <w:szCs w:val="24"/>
          <w:lang w:val="en-GB"/>
        </w:rPr>
        <w:t>,</w:t>
      </w:r>
      <w:r w:rsidR="006317F3">
        <w:rPr>
          <w:szCs w:val="24"/>
          <w:lang w:val="en-GB"/>
        </w:rPr>
        <w:t xml:space="preserve"> </w:t>
      </w:r>
      <w:r w:rsidR="003314F2" w:rsidRPr="00FB5F52">
        <w:rPr>
          <w:szCs w:val="24"/>
          <w:lang w:val="en-GB"/>
        </w:rPr>
        <w:t>bycatch</w:t>
      </w:r>
      <w:r w:rsidR="00381066">
        <w:rPr>
          <w:szCs w:val="24"/>
          <w:lang w:val="en-GB"/>
        </w:rPr>
        <w:t xml:space="preserve"> reduction</w:t>
      </w:r>
      <w:r w:rsidR="003314F2" w:rsidRPr="00FB5F52">
        <w:rPr>
          <w:szCs w:val="24"/>
          <w:lang w:val="en-GB"/>
        </w:rPr>
        <w:t xml:space="preserve">, </w:t>
      </w:r>
      <w:r w:rsidR="006F402D">
        <w:rPr>
          <w:szCs w:val="24"/>
          <w:lang w:val="en-GB"/>
        </w:rPr>
        <w:t>cod cpue,</w:t>
      </w:r>
      <w:r w:rsidR="006F402D" w:rsidRPr="00FB5F52">
        <w:rPr>
          <w:szCs w:val="24"/>
          <w:lang w:val="en-GB"/>
        </w:rPr>
        <w:t xml:space="preserve"> </w:t>
      </w:r>
      <w:r w:rsidR="0098666B">
        <w:rPr>
          <w:szCs w:val="24"/>
          <w:lang w:val="en-GB"/>
        </w:rPr>
        <w:t>gillnet</w:t>
      </w:r>
      <w:r w:rsidR="003314F2" w:rsidRPr="00FB5F52">
        <w:rPr>
          <w:szCs w:val="24"/>
          <w:lang w:val="en-GB"/>
        </w:rPr>
        <w:t xml:space="preserve"> </w:t>
      </w:r>
    </w:p>
    <w:p w:rsidR="001267D8" w:rsidRDefault="001267D8" w:rsidP="00F87A0C">
      <w:pPr>
        <w:pStyle w:val="Sidefo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3314F2" w:rsidRPr="00FB5F52" w:rsidRDefault="002141CF" w:rsidP="000E162B">
      <w:pPr>
        <w:pStyle w:val="Sidefod"/>
        <w:tabs>
          <w:tab w:val="clear" w:pos="4819"/>
          <w:tab w:val="clear" w:pos="9638"/>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Pr>
          <w:szCs w:val="24"/>
          <w:lang w:val="en-GB"/>
        </w:rPr>
        <w:br w:type="page"/>
      </w:r>
      <w:r w:rsidR="00BD2514">
        <w:rPr>
          <w:szCs w:val="24"/>
          <w:lang w:val="en-GB"/>
        </w:rPr>
        <w:lastRenderedPageBreak/>
        <w:t xml:space="preserve">1. </w:t>
      </w:r>
      <w:r w:rsidR="007C7B17" w:rsidRPr="00FB5F52">
        <w:rPr>
          <w:szCs w:val="24"/>
          <w:lang w:val="en-GB"/>
        </w:rPr>
        <w:t>Introduction</w:t>
      </w:r>
    </w:p>
    <w:p w:rsidR="00601459" w:rsidRDefault="00593338" w:rsidP="007C7B1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An investigation of the </w:t>
      </w:r>
      <w:r w:rsidR="0046145E" w:rsidRPr="00FB5F52">
        <w:rPr>
          <w:szCs w:val="24"/>
          <w:lang w:val="en-GB"/>
        </w:rPr>
        <w:t>bycatch</w:t>
      </w:r>
      <w:r w:rsidRPr="00FB5F52">
        <w:rPr>
          <w:szCs w:val="24"/>
          <w:lang w:val="en-GB"/>
        </w:rPr>
        <w:t xml:space="preserve"> of harbour porpoises </w:t>
      </w:r>
      <w:r w:rsidRPr="00112433">
        <w:rPr>
          <w:szCs w:val="24"/>
          <w:lang w:val="en-GB"/>
        </w:rPr>
        <w:t>in</w:t>
      </w:r>
      <w:r w:rsidRPr="00FB5F52">
        <w:rPr>
          <w:szCs w:val="24"/>
          <w:lang w:val="en-GB"/>
        </w:rPr>
        <w:t xml:space="preserve"> the Danish North Sea bottom set </w:t>
      </w:r>
      <w:r w:rsidR="0046145E" w:rsidRPr="00FB5F52">
        <w:rPr>
          <w:szCs w:val="24"/>
          <w:lang w:val="en-GB"/>
        </w:rPr>
        <w:t>gillnet</w:t>
      </w:r>
      <w:r w:rsidRPr="00FB5F52">
        <w:rPr>
          <w:szCs w:val="24"/>
          <w:lang w:val="en-GB"/>
        </w:rPr>
        <w:t xml:space="preserve"> fishery in 1992 and 1993 concluded that the total annual</w:t>
      </w:r>
      <w:r w:rsidR="00DB7F3F" w:rsidRPr="00FB5F52">
        <w:rPr>
          <w:szCs w:val="24"/>
          <w:lang w:val="en-GB"/>
        </w:rPr>
        <w:t xml:space="preserve"> </w:t>
      </w:r>
      <w:r w:rsidR="0046145E" w:rsidRPr="00FB5F52">
        <w:rPr>
          <w:szCs w:val="24"/>
          <w:lang w:val="en-GB"/>
        </w:rPr>
        <w:t>bycatch</w:t>
      </w:r>
      <w:r w:rsidR="001267D8" w:rsidRPr="00FB5F52">
        <w:rPr>
          <w:szCs w:val="24"/>
          <w:lang w:val="en-GB"/>
        </w:rPr>
        <w:t xml:space="preserve"> was in the order of 7</w:t>
      </w:r>
      <w:r w:rsidRPr="00FB5F52">
        <w:rPr>
          <w:szCs w:val="24"/>
          <w:lang w:val="en-GB"/>
        </w:rPr>
        <w:t>000 animals (Vinther</w:t>
      </w:r>
      <w:r w:rsidR="007C7B17" w:rsidRPr="00FB5F52">
        <w:rPr>
          <w:szCs w:val="24"/>
          <w:lang w:val="en-GB"/>
        </w:rPr>
        <w:t>,</w:t>
      </w:r>
      <w:r w:rsidR="00684F87">
        <w:rPr>
          <w:szCs w:val="24"/>
          <w:lang w:val="en-GB"/>
        </w:rPr>
        <w:t xml:space="preserve"> 1999</w:t>
      </w:r>
      <w:r w:rsidRPr="00FB5F52">
        <w:rPr>
          <w:szCs w:val="24"/>
          <w:lang w:val="en-GB"/>
        </w:rPr>
        <w:t>).</w:t>
      </w:r>
      <w:r w:rsidR="00315713" w:rsidRPr="00FB5F52">
        <w:rPr>
          <w:szCs w:val="24"/>
          <w:lang w:val="en-GB"/>
        </w:rPr>
        <w:t xml:space="preserve"> Later, a</w:t>
      </w:r>
      <w:r w:rsidR="00DB7F3F" w:rsidRPr="00FB5F52">
        <w:rPr>
          <w:szCs w:val="24"/>
          <w:lang w:val="en-GB"/>
        </w:rPr>
        <w:t xml:space="preserve"> more refined analysis g</w:t>
      </w:r>
      <w:r w:rsidR="00315713" w:rsidRPr="00FB5F52">
        <w:rPr>
          <w:szCs w:val="24"/>
          <w:lang w:val="en-GB"/>
        </w:rPr>
        <w:t xml:space="preserve">ave an average </w:t>
      </w:r>
      <w:r w:rsidR="003314F2" w:rsidRPr="00FB5F52">
        <w:rPr>
          <w:szCs w:val="24"/>
          <w:lang w:val="en-GB"/>
        </w:rPr>
        <w:t xml:space="preserve">annual </w:t>
      </w:r>
      <w:r w:rsidR="0046145E" w:rsidRPr="00FB5F52">
        <w:rPr>
          <w:szCs w:val="24"/>
          <w:lang w:val="en-GB"/>
        </w:rPr>
        <w:t>bycatch</w:t>
      </w:r>
      <w:r w:rsidR="001267D8" w:rsidRPr="00FB5F52">
        <w:rPr>
          <w:szCs w:val="24"/>
          <w:lang w:val="en-GB"/>
        </w:rPr>
        <w:t xml:space="preserve"> of 5</w:t>
      </w:r>
      <w:r w:rsidR="00315713" w:rsidRPr="00FB5F52">
        <w:rPr>
          <w:szCs w:val="24"/>
          <w:lang w:val="en-GB"/>
        </w:rPr>
        <w:t>591</w:t>
      </w:r>
      <w:r w:rsidR="00DB7F3F" w:rsidRPr="00FB5F52">
        <w:rPr>
          <w:szCs w:val="24"/>
          <w:lang w:val="en-GB"/>
        </w:rPr>
        <w:t xml:space="preserve"> over the yea</w:t>
      </w:r>
      <w:r w:rsidR="0063287B" w:rsidRPr="00FB5F52">
        <w:rPr>
          <w:szCs w:val="24"/>
          <w:lang w:val="en-GB"/>
        </w:rPr>
        <w:t>rs 1987–</w:t>
      </w:r>
      <w:r w:rsidR="007C7B17" w:rsidRPr="00FB5F52">
        <w:rPr>
          <w:szCs w:val="24"/>
          <w:lang w:val="en-GB"/>
        </w:rPr>
        <w:t>2001 (Vinther and</w:t>
      </w:r>
      <w:r w:rsidR="00315713" w:rsidRPr="00FB5F52">
        <w:rPr>
          <w:szCs w:val="24"/>
          <w:lang w:val="en-GB"/>
        </w:rPr>
        <w:t xml:space="preserve"> Larsen</w:t>
      </w:r>
      <w:r w:rsidR="007C7B17" w:rsidRPr="00FB5F52">
        <w:rPr>
          <w:szCs w:val="24"/>
          <w:lang w:val="en-GB"/>
        </w:rPr>
        <w:t>,</w:t>
      </w:r>
      <w:r w:rsidR="00315713" w:rsidRPr="00FB5F52">
        <w:rPr>
          <w:szCs w:val="24"/>
          <w:lang w:val="en-GB"/>
        </w:rPr>
        <w:t xml:space="preserve"> 2004</w:t>
      </w:r>
      <w:r w:rsidR="00DB7F3F" w:rsidRPr="00FB5F52">
        <w:rPr>
          <w:szCs w:val="24"/>
          <w:lang w:val="en-GB"/>
        </w:rPr>
        <w:t xml:space="preserve">). This level of </w:t>
      </w:r>
      <w:r w:rsidR="0046145E" w:rsidRPr="00FB5F52">
        <w:rPr>
          <w:szCs w:val="24"/>
          <w:lang w:val="en-GB"/>
        </w:rPr>
        <w:t>bycatch</w:t>
      </w:r>
      <w:r w:rsidR="00DB7F3F" w:rsidRPr="00FB5F52">
        <w:rPr>
          <w:szCs w:val="24"/>
          <w:lang w:val="en-GB"/>
        </w:rPr>
        <w:t xml:space="preserve"> was considered to be unacceptable and research into ways of mitigating this </w:t>
      </w:r>
      <w:r w:rsidR="0046145E" w:rsidRPr="00FB5F52">
        <w:rPr>
          <w:szCs w:val="24"/>
          <w:lang w:val="en-GB"/>
        </w:rPr>
        <w:t>bycatch</w:t>
      </w:r>
      <w:r w:rsidR="00DB7F3F" w:rsidRPr="00FB5F52">
        <w:rPr>
          <w:szCs w:val="24"/>
          <w:lang w:val="en-GB"/>
        </w:rPr>
        <w:t xml:space="preserve"> was initiated </w:t>
      </w:r>
      <w:r w:rsidR="007C7B17" w:rsidRPr="00FB5F52">
        <w:rPr>
          <w:szCs w:val="24"/>
          <w:lang w:val="en-GB"/>
        </w:rPr>
        <w:t xml:space="preserve">in 1996 </w:t>
      </w:r>
      <w:r w:rsidR="00DB7F3F" w:rsidRPr="00FB5F52">
        <w:rPr>
          <w:szCs w:val="24"/>
          <w:lang w:val="en-GB"/>
        </w:rPr>
        <w:t xml:space="preserve">by </w:t>
      </w:r>
      <w:r w:rsidR="00E57CEC" w:rsidRPr="00FB5F52">
        <w:rPr>
          <w:szCs w:val="24"/>
          <w:lang w:val="en-GB"/>
        </w:rPr>
        <w:t>DIFRES</w:t>
      </w:r>
      <w:r w:rsidR="00C95F86">
        <w:rPr>
          <w:rStyle w:val="Fodnotehenvisning"/>
          <w:szCs w:val="24"/>
          <w:lang w:val="en-GB"/>
        </w:rPr>
        <w:footnoteReference w:customMarkFollows="1" w:id="1"/>
        <w:t>¹</w:t>
      </w:r>
      <w:r w:rsidR="00523114">
        <w:rPr>
          <w:szCs w:val="24"/>
          <w:lang w:val="en-GB"/>
        </w:rPr>
        <w:t xml:space="preserve"> </w:t>
      </w:r>
      <w:r w:rsidR="00E57CEC">
        <w:rPr>
          <w:szCs w:val="24"/>
          <w:lang w:val="en-GB"/>
        </w:rPr>
        <w:t>(</w:t>
      </w:r>
      <w:r w:rsidR="00DB7F3F" w:rsidRPr="00FB5F52">
        <w:rPr>
          <w:szCs w:val="24"/>
          <w:lang w:val="en-GB"/>
        </w:rPr>
        <w:t>now the National Institute of Aquatic Resources).</w:t>
      </w:r>
    </w:p>
    <w:p w:rsidR="00AF4FC1" w:rsidRPr="00FB5F52" w:rsidRDefault="00AF4FC1" w:rsidP="007C7B1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Pr="00FB5F52" w:rsidRDefault="00593338" w:rsidP="007C7B1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Research conducted in the USA, UK and the Netherlands </w:t>
      </w:r>
      <w:r w:rsidR="00DB7F3F" w:rsidRPr="00FB5F52">
        <w:rPr>
          <w:szCs w:val="24"/>
          <w:lang w:val="en-GB"/>
        </w:rPr>
        <w:t xml:space="preserve">had </w:t>
      </w:r>
      <w:r w:rsidRPr="00FB5F52">
        <w:rPr>
          <w:szCs w:val="24"/>
          <w:lang w:val="en-GB"/>
        </w:rPr>
        <w:t>suggest</w:t>
      </w:r>
      <w:r w:rsidR="00DB7F3F" w:rsidRPr="00FB5F52">
        <w:rPr>
          <w:szCs w:val="24"/>
          <w:lang w:val="en-GB"/>
        </w:rPr>
        <w:t>ed that acoustic alarms (</w:t>
      </w:r>
      <w:r w:rsidR="00DB7F3F" w:rsidRPr="006A7F4F">
        <w:rPr>
          <w:szCs w:val="24"/>
          <w:lang w:val="en-GB"/>
        </w:rPr>
        <w:t>pingers) could</w:t>
      </w:r>
      <w:r w:rsidRPr="006A7F4F">
        <w:rPr>
          <w:szCs w:val="24"/>
          <w:lang w:val="en-GB"/>
        </w:rPr>
        <w:t xml:space="preserve"> be efficient in reducing the </w:t>
      </w:r>
      <w:r w:rsidR="0046145E" w:rsidRPr="006A7F4F">
        <w:rPr>
          <w:szCs w:val="24"/>
          <w:lang w:val="en-GB"/>
        </w:rPr>
        <w:t>bycatch</w:t>
      </w:r>
      <w:r w:rsidRPr="006A7F4F">
        <w:rPr>
          <w:szCs w:val="24"/>
          <w:lang w:val="en-GB"/>
        </w:rPr>
        <w:t xml:space="preserve"> of porpoises</w:t>
      </w:r>
      <w:r w:rsidR="00DB7F3F" w:rsidRPr="006A7F4F">
        <w:rPr>
          <w:szCs w:val="24"/>
          <w:lang w:val="en-GB"/>
        </w:rPr>
        <w:t xml:space="preserve"> (Goodson et al.</w:t>
      </w:r>
      <w:r w:rsidR="007C7B17" w:rsidRPr="006A7F4F">
        <w:rPr>
          <w:szCs w:val="24"/>
          <w:lang w:val="en-GB"/>
        </w:rPr>
        <w:t>,</w:t>
      </w:r>
      <w:r w:rsidR="00315713" w:rsidRPr="006A7F4F">
        <w:rPr>
          <w:szCs w:val="24"/>
          <w:lang w:val="en-GB"/>
        </w:rPr>
        <w:t xml:space="preserve"> 1997</w:t>
      </w:r>
      <w:r w:rsidR="007C7B17" w:rsidRPr="006A7F4F">
        <w:rPr>
          <w:szCs w:val="24"/>
          <w:lang w:val="en-GB"/>
        </w:rPr>
        <w:t>;</w:t>
      </w:r>
      <w:r w:rsidR="00DB7F3F" w:rsidRPr="006A7F4F">
        <w:rPr>
          <w:szCs w:val="24"/>
          <w:lang w:val="en-GB"/>
        </w:rPr>
        <w:t xml:space="preserve"> Kastelein et al.</w:t>
      </w:r>
      <w:r w:rsidR="007C7B17" w:rsidRPr="006A7F4F">
        <w:rPr>
          <w:szCs w:val="24"/>
          <w:lang w:val="en-GB"/>
        </w:rPr>
        <w:t>,</w:t>
      </w:r>
      <w:r w:rsidR="00315713" w:rsidRPr="006A7F4F">
        <w:rPr>
          <w:szCs w:val="24"/>
          <w:lang w:val="en-GB"/>
        </w:rPr>
        <w:t xml:space="preserve"> 1997</w:t>
      </w:r>
      <w:r w:rsidR="00D40063">
        <w:rPr>
          <w:szCs w:val="24"/>
          <w:lang w:val="en-GB"/>
        </w:rPr>
        <w:t xml:space="preserve">; </w:t>
      </w:r>
      <w:r w:rsidR="00D40063" w:rsidRPr="006A7F4F">
        <w:rPr>
          <w:szCs w:val="24"/>
          <w:lang w:val="en-GB"/>
        </w:rPr>
        <w:t>Kraus et al., 1997</w:t>
      </w:r>
      <w:r w:rsidR="00DB7F3F" w:rsidRPr="00FB5F52">
        <w:rPr>
          <w:szCs w:val="24"/>
          <w:lang w:val="en-GB"/>
        </w:rPr>
        <w:t>)</w:t>
      </w:r>
      <w:r w:rsidRPr="00FB5F52">
        <w:rPr>
          <w:szCs w:val="24"/>
          <w:lang w:val="en-GB"/>
        </w:rPr>
        <w:t xml:space="preserve">. As a </w:t>
      </w:r>
      <w:r w:rsidR="003314F2" w:rsidRPr="00FB5F52">
        <w:rPr>
          <w:szCs w:val="24"/>
          <w:lang w:val="en-GB"/>
        </w:rPr>
        <w:t xml:space="preserve">part of </w:t>
      </w:r>
      <w:r w:rsidRPr="00FB5F52">
        <w:rPr>
          <w:szCs w:val="24"/>
          <w:lang w:val="en-GB"/>
        </w:rPr>
        <w:t xml:space="preserve">the EU funded BY-CARE project, </w:t>
      </w:r>
      <w:r w:rsidR="001267D8" w:rsidRPr="00FB5F52">
        <w:rPr>
          <w:szCs w:val="24"/>
          <w:lang w:val="en-GB"/>
        </w:rPr>
        <w:t>DIFRES</w:t>
      </w:r>
      <w:r w:rsidRPr="00FB5F52">
        <w:rPr>
          <w:szCs w:val="24"/>
          <w:lang w:val="en-GB"/>
        </w:rPr>
        <w:t xml:space="preserve"> conduc</w:t>
      </w:r>
      <w:r w:rsidRPr="00FB5F52">
        <w:rPr>
          <w:szCs w:val="24"/>
          <w:lang w:val="en-GB"/>
        </w:rPr>
        <w:softHyphen/>
        <w:t xml:space="preserve">ted a controlled experiment </w:t>
      </w:r>
      <w:r w:rsidR="003314F2" w:rsidRPr="00FB5F52">
        <w:rPr>
          <w:szCs w:val="24"/>
          <w:lang w:val="en-GB"/>
        </w:rPr>
        <w:t xml:space="preserve">in 1997 with the main objective </w:t>
      </w:r>
      <w:r w:rsidRPr="00FB5F52">
        <w:rPr>
          <w:szCs w:val="24"/>
          <w:lang w:val="en-GB"/>
        </w:rPr>
        <w:t xml:space="preserve">to test whether the use of pingers could reduce the </w:t>
      </w:r>
      <w:r w:rsidR="0046145E" w:rsidRPr="00FB5F52">
        <w:rPr>
          <w:szCs w:val="24"/>
          <w:lang w:val="en-GB"/>
        </w:rPr>
        <w:t>bycatch</w:t>
      </w:r>
      <w:r w:rsidRPr="00FB5F52">
        <w:rPr>
          <w:szCs w:val="24"/>
          <w:lang w:val="en-GB"/>
        </w:rPr>
        <w:t xml:space="preserve"> of harbo</w:t>
      </w:r>
      <w:r w:rsidR="00315713" w:rsidRPr="00FB5F52">
        <w:rPr>
          <w:szCs w:val="24"/>
          <w:lang w:val="en-GB"/>
        </w:rPr>
        <w:t>ur porpoises in the Danish gill</w:t>
      </w:r>
      <w:r w:rsidRPr="00FB5F52">
        <w:rPr>
          <w:szCs w:val="24"/>
          <w:lang w:val="en-GB"/>
        </w:rPr>
        <w:t>net fisher</w:t>
      </w:r>
      <w:r w:rsidR="003314F2" w:rsidRPr="00FB5F52">
        <w:rPr>
          <w:szCs w:val="24"/>
          <w:lang w:val="en-GB"/>
        </w:rPr>
        <w:t>y for cod</w:t>
      </w:r>
      <w:r w:rsidRPr="00FB5F52">
        <w:rPr>
          <w:szCs w:val="24"/>
          <w:lang w:val="en-GB"/>
        </w:rPr>
        <w:t>.</w:t>
      </w:r>
      <w:r w:rsidR="001F60C7">
        <w:rPr>
          <w:szCs w:val="24"/>
          <w:lang w:val="en-GB"/>
        </w:rPr>
        <w:t xml:space="preserve"> I</w:t>
      </w:r>
      <w:r w:rsidR="003314F2" w:rsidRPr="00FB5F52">
        <w:rPr>
          <w:szCs w:val="24"/>
          <w:lang w:val="en-GB"/>
        </w:rPr>
        <w:t>nformation was also collected on the total fish catches including discard</w:t>
      </w:r>
      <w:r w:rsidR="001F5E2C" w:rsidRPr="001F5E2C">
        <w:rPr>
          <w:szCs w:val="24"/>
          <w:lang w:val="en-GB"/>
        </w:rPr>
        <w:t>s</w:t>
      </w:r>
      <w:r w:rsidR="003314F2" w:rsidRPr="00FB5F52">
        <w:rPr>
          <w:szCs w:val="24"/>
          <w:lang w:val="en-GB"/>
        </w:rPr>
        <w:t>, to evaluat</w:t>
      </w:r>
      <w:r w:rsidR="001F60C7">
        <w:rPr>
          <w:szCs w:val="24"/>
          <w:lang w:val="en-GB"/>
        </w:rPr>
        <w:t>e</w:t>
      </w:r>
      <w:r w:rsidR="003314F2" w:rsidRPr="00FB5F52">
        <w:rPr>
          <w:szCs w:val="24"/>
          <w:lang w:val="en-GB"/>
        </w:rPr>
        <w:t xml:space="preserve"> whether the pingers </w:t>
      </w:r>
      <w:r w:rsidR="001F60C7">
        <w:rPr>
          <w:szCs w:val="24"/>
          <w:lang w:val="en-GB"/>
        </w:rPr>
        <w:t>had</w:t>
      </w:r>
      <w:r w:rsidR="003314F2" w:rsidRPr="00FB5F52">
        <w:rPr>
          <w:szCs w:val="24"/>
          <w:lang w:val="en-GB"/>
        </w:rPr>
        <w:t xml:space="preserve"> an effect on cod catchability. T</w:t>
      </w:r>
      <w:r w:rsidRPr="00FB5F52">
        <w:rPr>
          <w:szCs w:val="24"/>
          <w:lang w:val="en-GB"/>
        </w:rPr>
        <w:t>he experiment was conducted in cooperation with the fisheries organisations and interested fishermen to draw on their experience</w:t>
      </w:r>
      <w:r w:rsidR="001F5E2C" w:rsidRPr="001F5E2C">
        <w:rPr>
          <w:szCs w:val="24"/>
          <w:lang w:val="en-GB"/>
        </w:rPr>
        <w:t>,</w:t>
      </w:r>
      <w:r w:rsidRPr="00FB5F52">
        <w:rPr>
          <w:szCs w:val="24"/>
          <w:lang w:val="en-GB"/>
        </w:rPr>
        <w:t xml:space="preserve"> and to identify as early as possible any potential problems in using pingers during routine fishing operations. </w:t>
      </w:r>
    </w:p>
    <w:p w:rsidR="00593338" w:rsidRPr="00FB5F52" w:rsidRDefault="00593338"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120" w:line="480" w:lineRule="auto"/>
        <w:rPr>
          <w:szCs w:val="24"/>
          <w:lang w:val="en-GB"/>
        </w:rPr>
      </w:pPr>
    </w:p>
    <w:p w:rsidR="00593338" w:rsidRPr="00FB5F52" w:rsidRDefault="00BD2514" w:rsidP="00F87A0C">
      <w:pPr>
        <w:pStyle w:val="Overskrift2"/>
        <w:spacing w:before="120" w:line="480" w:lineRule="auto"/>
        <w:jc w:val="left"/>
        <w:rPr>
          <w:b w:val="0"/>
          <w:i/>
          <w:sz w:val="24"/>
          <w:szCs w:val="24"/>
          <w:lang w:val="en-GB"/>
        </w:rPr>
      </w:pPr>
      <w:r>
        <w:rPr>
          <w:b w:val="0"/>
          <w:sz w:val="24"/>
          <w:szCs w:val="24"/>
          <w:lang w:val="en-GB"/>
        </w:rPr>
        <w:t xml:space="preserve">2. </w:t>
      </w:r>
      <w:r w:rsidR="00166A66">
        <w:rPr>
          <w:b w:val="0"/>
          <w:sz w:val="24"/>
          <w:szCs w:val="24"/>
          <w:lang w:val="en-GB"/>
        </w:rPr>
        <w:t>M</w:t>
      </w:r>
      <w:r w:rsidR="00377C49">
        <w:rPr>
          <w:b w:val="0"/>
          <w:sz w:val="24"/>
          <w:szCs w:val="24"/>
          <w:lang w:val="en-GB"/>
        </w:rPr>
        <w:t>ethods</w:t>
      </w:r>
    </w:p>
    <w:p w:rsidR="00593338" w:rsidRDefault="00593338" w:rsidP="0060145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The principal criteria for selecting a fishery for the pinger experiment was that it should have as high a </w:t>
      </w:r>
      <w:r w:rsidR="000909A5" w:rsidRPr="00FB5F52">
        <w:rPr>
          <w:szCs w:val="24"/>
          <w:lang w:val="en-GB"/>
        </w:rPr>
        <w:t xml:space="preserve">harbour porpoise </w:t>
      </w:r>
      <w:r w:rsidR="0046145E" w:rsidRPr="00FB5F52">
        <w:rPr>
          <w:szCs w:val="24"/>
          <w:lang w:val="en-GB"/>
        </w:rPr>
        <w:t>bycatch</w:t>
      </w:r>
      <w:r w:rsidRPr="00FB5F52">
        <w:rPr>
          <w:szCs w:val="24"/>
          <w:lang w:val="en-GB"/>
        </w:rPr>
        <w:t xml:space="preserve"> rate as possible, to facilitate </w:t>
      </w:r>
      <w:r w:rsidR="000E162B" w:rsidRPr="00FB5F52">
        <w:rPr>
          <w:szCs w:val="24"/>
          <w:lang w:val="en-GB"/>
        </w:rPr>
        <w:t xml:space="preserve">estimation </w:t>
      </w:r>
      <w:r w:rsidRPr="00FB5F52">
        <w:rPr>
          <w:szCs w:val="24"/>
          <w:lang w:val="en-GB"/>
        </w:rPr>
        <w:t xml:space="preserve">of a </w:t>
      </w:r>
      <w:r w:rsidRPr="00FB5F52">
        <w:rPr>
          <w:szCs w:val="24"/>
          <w:lang w:val="en-GB"/>
        </w:rPr>
        <w:lastRenderedPageBreak/>
        <w:t>specific reduction. Of the North Sea</w:t>
      </w:r>
      <w:r w:rsidR="00315713" w:rsidRPr="00FB5F52">
        <w:rPr>
          <w:szCs w:val="24"/>
          <w:lang w:val="en-GB"/>
        </w:rPr>
        <w:t xml:space="preserve"> fisheries</w:t>
      </w:r>
      <w:r w:rsidR="00315713" w:rsidRPr="006706B1">
        <w:rPr>
          <w:szCs w:val="24"/>
          <w:lang w:val="en-GB"/>
        </w:rPr>
        <w:t xml:space="preserve"> </w:t>
      </w:r>
      <w:r w:rsidR="001F5E2C" w:rsidRPr="001F5E2C">
        <w:rPr>
          <w:szCs w:val="24"/>
          <w:lang w:val="en-GB"/>
        </w:rPr>
        <w:t>in which</w:t>
      </w:r>
      <w:r w:rsidR="0085638C" w:rsidRPr="006706B1">
        <w:rPr>
          <w:szCs w:val="24"/>
          <w:lang w:val="en-GB"/>
        </w:rPr>
        <w:t xml:space="preserve"> </w:t>
      </w:r>
      <w:r w:rsidR="001F5E2C" w:rsidRPr="001F5E2C">
        <w:rPr>
          <w:szCs w:val="24"/>
          <w:lang w:val="en-GB"/>
        </w:rPr>
        <w:t>the</w:t>
      </w:r>
      <w:r w:rsidR="0085638C">
        <w:rPr>
          <w:szCs w:val="24"/>
          <w:lang w:val="en-GB"/>
        </w:rPr>
        <w:t xml:space="preserve"> </w:t>
      </w:r>
      <w:r w:rsidR="0046145E" w:rsidRPr="00FB5F52">
        <w:rPr>
          <w:szCs w:val="24"/>
          <w:lang w:val="en-GB"/>
        </w:rPr>
        <w:t>bycatch</w:t>
      </w:r>
      <w:r w:rsidR="00315713" w:rsidRPr="00FB5F52">
        <w:rPr>
          <w:szCs w:val="24"/>
          <w:lang w:val="en-GB"/>
        </w:rPr>
        <w:t xml:space="preserve"> rate wa</w:t>
      </w:r>
      <w:r w:rsidRPr="00FB5F52">
        <w:rPr>
          <w:szCs w:val="24"/>
          <w:lang w:val="en-GB"/>
        </w:rPr>
        <w:t xml:space="preserve">s known, the bottom set </w:t>
      </w:r>
      <w:r w:rsidR="0046145E" w:rsidRPr="00FB5F52">
        <w:rPr>
          <w:szCs w:val="24"/>
          <w:lang w:val="en-GB"/>
        </w:rPr>
        <w:t>gillnet</w:t>
      </w:r>
      <w:r w:rsidRPr="00FB5F52">
        <w:rPr>
          <w:szCs w:val="24"/>
          <w:lang w:val="en-GB"/>
        </w:rPr>
        <w:t xml:space="preserve"> fis</w:t>
      </w:r>
      <w:r w:rsidR="00BD2514">
        <w:rPr>
          <w:szCs w:val="24"/>
          <w:lang w:val="en-GB"/>
        </w:rPr>
        <w:t>hery for cod in the area 55°</w:t>
      </w:r>
      <w:r w:rsidR="00F8014C" w:rsidRPr="00FB5F52">
        <w:rPr>
          <w:szCs w:val="24"/>
          <w:lang w:val="en-GB"/>
        </w:rPr>
        <w:t>30'</w:t>
      </w:r>
      <w:r w:rsidR="00BD2514">
        <w:rPr>
          <w:szCs w:val="24"/>
          <w:lang w:val="en-GB"/>
        </w:rPr>
        <w:t>–57°</w:t>
      </w:r>
      <w:r w:rsidR="00F8014C" w:rsidRPr="00FB5F52">
        <w:rPr>
          <w:szCs w:val="24"/>
          <w:lang w:val="en-GB"/>
        </w:rPr>
        <w:t>30'</w:t>
      </w:r>
      <w:r w:rsidR="0024305A">
        <w:rPr>
          <w:szCs w:val="24"/>
          <w:lang w:val="en-GB"/>
        </w:rPr>
        <w:t>N and 2</w:t>
      </w:r>
      <w:r w:rsidR="00F8014C" w:rsidRPr="00FB5F52">
        <w:rPr>
          <w:szCs w:val="24"/>
          <w:lang w:val="en-GB"/>
        </w:rPr>
        <w:t>–</w:t>
      </w:r>
      <w:r w:rsidRPr="00FB5F52">
        <w:rPr>
          <w:szCs w:val="24"/>
          <w:lang w:val="en-GB"/>
        </w:rPr>
        <w:t>6</w:t>
      </w:r>
      <w:r w:rsidR="0024305A">
        <w:rPr>
          <w:szCs w:val="24"/>
          <w:lang w:val="en-GB"/>
        </w:rPr>
        <w:t>°</w:t>
      </w:r>
      <w:r w:rsidRPr="00FB5F52">
        <w:rPr>
          <w:szCs w:val="24"/>
          <w:lang w:val="en-GB"/>
        </w:rPr>
        <w:t>E in t</w:t>
      </w:r>
      <w:r w:rsidR="00315713" w:rsidRPr="00FB5F52">
        <w:rPr>
          <w:szCs w:val="24"/>
          <w:lang w:val="en-GB"/>
        </w:rPr>
        <w:t>he third quarter of the year had</w:t>
      </w:r>
      <w:r w:rsidRPr="00FB5F52">
        <w:rPr>
          <w:szCs w:val="24"/>
          <w:lang w:val="en-GB"/>
        </w:rPr>
        <w:t xml:space="preserve"> the highest </w:t>
      </w:r>
      <w:r w:rsidR="0046145E" w:rsidRPr="00FB5F52">
        <w:rPr>
          <w:szCs w:val="24"/>
          <w:lang w:val="en-GB"/>
        </w:rPr>
        <w:t>bycatch</w:t>
      </w:r>
      <w:r w:rsidR="000909A5" w:rsidRPr="00FB5F52">
        <w:rPr>
          <w:szCs w:val="24"/>
          <w:lang w:val="en-GB"/>
        </w:rPr>
        <w:t xml:space="preserve"> rate (Vinther</w:t>
      </w:r>
      <w:r w:rsidR="00601459" w:rsidRPr="00FB5F52">
        <w:rPr>
          <w:szCs w:val="24"/>
          <w:lang w:val="en-GB"/>
        </w:rPr>
        <w:t>,</w:t>
      </w:r>
      <w:r w:rsidR="000909A5" w:rsidRPr="00FB5F52">
        <w:rPr>
          <w:szCs w:val="24"/>
          <w:lang w:val="en-GB"/>
        </w:rPr>
        <w:t xml:space="preserve"> 1995). This fishery is a highly selective </w:t>
      </w:r>
      <w:r w:rsidR="001F5E2C" w:rsidRPr="001F5E2C">
        <w:rPr>
          <w:szCs w:val="24"/>
          <w:lang w:val="en-GB"/>
        </w:rPr>
        <w:t>single</w:t>
      </w:r>
      <w:r w:rsidR="003E7AB1">
        <w:rPr>
          <w:strike/>
          <w:szCs w:val="24"/>
          <w:lang w:val="en-GB"/>
        </w:rPr>
        <w:t xml:space="preserve"> </w:t>
      </w:r>
      <w:r w:rsidR="000909A5" w:rsidRPr="00FB5F52">
        <w:rPr>
          <w:szCs w:val="24"/>
          <w:lang w:val="en-GB"/>
        </w:rPr>
        <w:t>species fishery</w:t>
      </w:r>
      <w:r w:rsidR="000909A5" w:rsidRPr="006706B1">
        <w:rPr>
          <w:szCs w:val="24"/>
          <w:lang w:val="en-GB"/>
        </w:rPr>
        <w:t xml:space="preserve"> </w:t>
      </w:r>
      <w:r w:rsidR="001F5E2C" w:rsidRPr="001F5E2C">
        <w:rPr>
          <w:szCs w:val="24"/>
          <w:lang w:val="en-GB"/>
        </w:rPr>
        <w:t>in which</w:t>
      </w:r>
      <w:r w:rsidR="003E7AB1">
        <w:rPr>
          <w:szCs w:val="24"/>
          <w:lang w:val="en-GB"/>
        </w:rPr>
        <w:t xml:space="preserve"> </w:t>
      </w:r>
      <w:r w:rsidR="000909A5" w:rsidRPr="00FB5F52">
        <w:rPr>
          <w:szCs w:val="24"/>
          <w:lang w:val="en-GB"/>
        </w:rPr>
        <w:t>the target species usually constitutes more than 90</w:t>
      </w:r>
      <w:r w:rsidR="0024305A">
        <w:rPr>
          <w:szCs w:val="24"/>
          <w:lang w:val="en-GB"/>
        </w:rPr>
        <w:t xml:space="preserve"> </w:t>
      </w:r>
      <w:r w:rsidR="000909A5" w:rsidRPr="00FB5F52">
        <w:rPr>
          <w:szCs w:val="24"/>
          <w:lang w:val="en-GB"/>
        </w:rPr>
        <w:t>% of the total catch weight</w:t>
      </w:r>
      <w:r w:rsidR="001F5E2C" w:rsidRPr="001F5E2C">
        <w:rPr>
          <w:szCs w:val="24"/>
          <w:lang w:val="en-GB"/>
        </w:rPr>
        <w:t>,</w:t>
      </w:r>
      <w:r w:rsidR="000909A5" w:rsidRPr="00FB5F52">
        <w:rPr>
          <w:szCs w:val="24"/>
          <w:lang w:val="en-GB"/>
        </w:rPr>
        <w:t xml:space="preserve"> and </w:t>
      </w:r>
      <w:r w:rsidR="0046145E" w:rsidRPr="00FB5F52">
        <w:rPr>
          <w:szCs w:val="24"/>
          <w:lang w:val="en-GB"/>
        </w:rPr>
        <w:t>bycatch</w:t>
      </w:r>
      <w:r w:rsidR="000909A5" w:rsidRPr="00FB5F52">
        <w:rPr>
          <w:szCs w:val="24"/>
          <w:lang w:val="en-GB"/>
        </w:rPr>
        <w:t xml:space="preserve"> species are of minor economic importance. Haddock (</w:t>
      </w:r>
      <w:proofErr w:type="spellStart"/>
      <w:r w:rsidR="000909A5" w:rsidRPr="00FB5F52">
        <w:rPr>
          <w:i/>
          <w:szCs w:val="24"/>
          <w:lang w:val="en-GB"/>
        </w:rPr>
        <w:t>Melanogrammus</w:t>
      </w:r>
      <w:proofErr w:type="spellEnd"/>
      <w:r w:rsidR="000909A5" w:rsidRPr="00FB5F52">
        <w:rPr>
          <w:i/>
          <w:szCs w:val="24"/>
          <w:lang w:val="en-GB"/>
        </w:rPr>
        <w:t xml:space="preserve"> </w:t>
      </w:r>
      <w:proofErr w:type="spellStart"/>
      <w:r w:rsidR="000909A5" w:rsidRPr="00FB5F52">
        <w:rPr>
          <w:i/>
          <w:szCs w:val="24"/>
          <w:lang w:val="en-GB"/>
        </w:rPr>
        <w:t>aeglefinus</w:t>
      </w:r>
      <w:proofErr w:type="spellEnd"/>
      <w:r w:rsidR="000909A5" w:rsidRPr="00FB5F52">
        <w:rPr>
          <w:szCs w:val="24"/>
          <w:lang w:val="en-GB"/>
        </w:rPr>
        <w:t>), ling (</w:t>
      </w:r>
      <w:proofErr w:type="spellStart"/>
      <w:r w:rsidR="000909A5" w:rsidRPr="00FB5F52">
        <w:rPr>
          <w:i/>
          <w:szCs w:val="24"/>
          <w:lang w:val="en-GB"/>
        </w:rPr>
        <w:t>Molva</w:t>
      </w:r>
      <w:proofErr w:type="spellEnd"/>
      <w:r w:rsidR="000909A5" w:rsidRPr="00FB5F52">
        <w:rPr>
          <w:i/>
          <w:szCs w:val="24"/>
          <w:lang w:val="en-GB"/>
        </w:rPr>
        <w:t xml:space="preserve"> molva</w:t>
      </w:r>
      <w:r w:rsidR="000909A5" w:rsidRPr="00FB5F52">
        <w:rPr>
          <w:szCs w:val="24"/>
          <w:lang w:val="en-GB"/>
        </w:rPr>
        <w:t>) and saithe (</w:t>
      </w:r>
      <w:r w:rsidR="000909A5" w:rsidRPr="00FB5F52">
        <w:rPr>
          <w:i/>
          <w:szCs w:val="24"/>
          <w:lang w:val="en-GB"/>
        </w:rPr>
        <w:t>Pollachius virens</w:t>
      </w:r>
      <w:r w:rsidR="000909A5" w:rsidRPr="00FB5F52">
        <w:rPr>
          <w:szCs w:val="24"/>
          <w:lang w:val="en-GB"/>
        </w:rPr>
        <w:t xml:space="preserve">) are the most frequent </w:t>
      </w:r>
      <w:r w:rsidR="0046145E" w:rsidRPr="00FB5F52">
        <w:rPr>
          <w:szCs w:val="24"/>
          <w:lang w:val="en-GB"/>
        </w:rPr>
        <w:t>byca</w:t>
      </w:r>
      <w:r w:rsidR="001F5E2C" w:rsidRPr="001F5E2C">
        <w:rPr>
          <w:szCs w:val="24"/>
          <w:lang w:val="en-GB"/>
        </w:rPr>
        <w:t>ught</w:t>
      </w:r>
      <w:r w:rsidR="000909A5" w:rsidRPr="00FB5F52">
        <w:rPr>
          <w:szCs w:val="24"/>
          <w:lang w:val="en-GB"/>
        </w:rPr>
        <w:t xml:space="preserve"> species but the</w:t>
      </w:r>
      <w:r w:rsidR="00F8014C" w:rsidRPr="00FB5F52">
        <w:rPr>
          <w:szCs w:val="24"/>
          <w:lang w:val="en-GB"/>
        </w:rPr>
        <w:t>y rarely constitute more than 1–</w:t>
      </w:r>
      <w:r w:rsidR="000909A5" w:rsidRPr="00FB5F52">
        <w:rPr>
          <w:szCs w:val="24"/>
          <w:lang w:val="en-GB"/>
        </w:rPr>
        <w:t xml:space="preserve">2 </w:t>
      </w:r>
      <w:r w:rsidR="0024305A">
        <w:rPr>
          <w:szCs w:val="24"/>
          <w:lang w:val="en-GB"/>
        </w:rPr>
        <w:t>%</w:t>
      </w:r>
      <w:r w:rsidR="000909A5" w:rsidRPr="00FB5F52">
        <w:rPr>
          <w:szCs w:val="24"/>
          <w:lang w:val="en-GB"/>
        </w:rPr>
        <w:t xml:space="preserve"> of the total catch weight. </w:t>
      </w:r>
      <w:r w:rsidR="0046145E" w:rsidRPr="00FB5F52">
        <w:rPr>
          <w:szCs w:val="24"/>
          <w:lang w:val="en-GB"/>
        </w:rPr>
        <w:t>The bottom set gillnet fishery for cod has two components</w:t>
      </w:r>
      <w:r w:rsidR="001F5E2C" w:rsidRPr="001F5E2C">
        <w:rPr>
          <w:szCs w:val="24"/>
          <w:lang w:val="en-GB"/>
        </w:rPr>
        <w:t>:</w:t>
      </w:r>
      <w:r w:rsidR="0046145E" w:rsidRPr="00FB5F52">
        <w:rPr>
          <w:szCs w:val="24"/>
          <w:lang w:val="en-GB"/>
        </w:rPr>
        <w:t xml:space="preserve"> One is the fishery on fla</w:t>
      </w:r>
      <w:r w:rsidR="00303CF2" w:rsidRPr="00FB5F52">
        <w:rPr>
          <w:szCs w:val="24"/>
          <w:lang w:val="en-GB"/>
        </w:rPr>
        <w:t xml:space="preserve">t bottom or </w:t>
      </w:r>
      <w:r w:rsidR="0046145E" w:rsidRPr="00FB5F52">
        <w:rPr>
          <w:szCs w:val="24"/>
          <w:lang w:val="en-GB"/>
        </w:rPr>
        <w:t xml:space="preserve">stony grounds and the other is the </w:t>
      </w:r>
      <w:r w:rsidR="00A82360" w:rsidRPr="00FB5F52">
        <w:rPr>
          <w:szCs w:val="24"/>
          <w:lang w:val="en-GB"/>
        </w:rPr>
        <w:t>so-called</w:t>
      </w:r>
      <w:r w:rsidR="0046145E" w:rsidRPr="00FB5F52">
        <w:rPr>
          <w:szCs w:val="24"/>
          <w:lang w:val="en-GB"/>
        </w:rPr>
        <w:t xml:space="preserve"> wreck fishery. </w:t>
      </w:r>
      <w:r w:rsidR="00315713" w:rsidRPr="00FB5F52">
        <w:rPr>
          <w:szCs w:val="24"/>
          <w:lang w:val="en-GB"/>
        </w:rPr>
        <w:t>There we</w:t>
      </w:r>
      <w:r w:rsidRPr="00FB5F52">
        <w:rPr>
          <w:szCs w:val="24"/>
          <w:lang w:val="en-GB"/>
        </w:rPr>
        <w:t>re indica</w:t>
      </w:r>
      <w:r w:rsidR="00315713" w:rsidRPr="00FB5F52">
        <w:rPr>
          <w:szCs w:val="24"/>
          <w:lang w:val="en-GB"/>
        </w:rPr>
        <w:t>tions that the wreck fishery had</w:t>
      </w:r>
      <w:r w:rsidRPr="00FB5F52">
        <w:rPr>
          <w:szCs w:val="24"/>
          <w:lang w:val="en-GB"/>
        </w:rPr>
        <w:t xml:space="preserve"> a higher </w:t>
      </w:r>
      <w:r w:rsidR="0046145E" w:rsidRPr="00FB5F52">
        <w:rPr>
          <w:szCs w:val="24"/>
          <w:lang w:val="en-GB"/>
        </w:rPr>
        <w:t>bycatch</w:t>
      </w:r>
      <w:r w:rsidR="00315713" w:rsidRPr="00FB5F52">
        <w:rPr>
          <w:szCs w:val="24"/>
          <w:lang w:val="en-GB"/>
        </w:rPr>
        <w:t xml:space="preserve"> rate than the other cod gill</w:t>
      </w:r>
      <w:r w:rsidRPr="00FB5F52">
        <w:rPr>
          <w:szCs w:val="24"/>
          <w:lang w:val="en-GB"/>
        </w:rPr>
        <w:t>net fisheries</w:t>
      </w:r>
      <w:r w:rsidR="00315713" w:rsidRPr="00FB5F52">
        <w:rPr>
          <w:szCs w:val="24"/>
          <w:lang w:val="en-GB"/>
        </w:rPr>
        <w:t xml:space="preserve">, </w:t>
      </w:r>
      <w:r w:rsidR="0046145E" w:rsidRPr="00FB5F52">
        <w:rPr>
          <w:szCs w:val="24"/>
          <w:lang w:val="en-GB"/>
        </w:rPr>
        <w:t>which</w:t>
      </w:r>
      <w:r w:rsidR="00315713" w:rsidRPr="00FB5F52">
        <w:rPr>
          <w:szCs w:val="24"/>
          <w:lang w:val="en-GB"/>
        </w:rPr>
        <w:t xml:space="preserve"> was later confirmed by </w:t>
      </w:r>
      <w:r w:rsidRPr="00FB5F52">
        <w:rPr>
          <w:szCs w:val="24"/>
          <w:lang w:val="en-GB"/>
        </w:rPr>
        <w:t>Vinther</w:t>
      </w:r>
      <w:r w:rsidR="00315713" w:rsidRPr="00FB5F52">
        <w:rPr>
          <w:szCs w:val="24"/>
          <w:lang w:val="en-GB"/>
        </w:rPr>
        <w:t xml:space="preserve"> (</w:t>
      </w:r>
      <w:r w:rsidR="00120B9C" w:rsidRPr="00FB5F52">
        <w:rPr>
          <w:szCs w:val="24"/>
          <w:lang w:val="en-GB"/>
        </w:rPr>
        <w:t>1999</w:t>
      </w:r>
      <w:r w:rsidRPr="00FB5F52">
        <w:rPr>
          <w:szCs w:val="24"/>
          <w:lang w:val="en-GB"/>
        </w:rPr>
        <w:t>).</w:t>
      </w:r>
      <w:r w:rsidR="00303CF2" w:rsidRPr="00FB5F52">
        <w:rPr>
          <w:szCs w:val="24"/>
          <w:lang w:val="en-GB"/>
        </w:rPr>
        <w:t xml:space="preserve"> However, there were insufficient numbers of vessels </w:t>
      </w:r>
      <w:r w:rsidR="00A82360" w:rsidRPr="00FB5F52">
        <w:rPr>
          <w:szCs w:val="24"/>
          <w:lang w:val="en-GB"/>
        </w:rPr>
        <w:t>pursuing</w:t>
      </w:r>
      <w:r w:rsidR="00303CF2" w:rsidRPr="00FB5F52">
        <w:rPr>
          <w:szCs w:val="24"/>
          <w:lang w:val="en-GB"/>
        </w:rPr>
        <w:t xml:space="preserve"> the wreck fishery to base the trial on these vessels alone.</w:t>
      </w:r>
      <w:r w:rsidR="000E162B" w:rsidRPr="00FB5F52">
        <w:rPr>
          <w:szCs w:val="24"/>
          <w:lang w:val="en-GB"/>
        </w:rPr>
        <w:t xml:space="preserve"> </w:t>
      </w:r>
      <w:r w:rsidR="002A0D2D" w:rsidRPr="00FB5F52">
        <w:rPr>
          <w:szCs w:val="24"/>
          <w:lang w:val="en-GB"/>
        </w:rPr>
        <w:t xml:space="preserve">Nets used in </w:t>
      </w:r>
      <w:r w:rsidR="00B629A8">
        <w:rPr>
          <w:szCs w:val="24"/>
          <w:lang w:val="en-GB"/>
        </w:rPr>
        <w:t>these fisheries</w:t>
      </w:r>
      <w:r w:rsidR="002A0D2D" w:rsidRPr="00FB5F52">
        <w:rPr>
          <w:szCs w:val="24"/>
          <w:lang w:val="en-GB"/>
        </w:rPr>
        <w:t xml:space="preserve"> were 1,</w:t>
      </w:r>
      <w:r w:rsidR="00F8014C" w:rsidRPr="00FB5F52">
        <w:rPr>
          <w:szCs w:val="24"/>
          <w:lang w:val="en-GB"/>
        </w:rPr>
        <w:t>000 meshes long, typically 21.5–</w:t>
      </w:r>
      <w:r w:rsidRPr="00FB5F52">
        <w:rPr>
          <w:szCs w:val="24"/>
          <w:lang w:val="en-GB"/>
        </w:rPr>
        <w:t>26.5 meshe</w:t>
      </w:r>
      <w:r w:rsidR="002A0D2D" w:rsidRPr="00FB5F52">
        <w:rPr>
          <w:szCs w:val="24"/>
          <w:lang w:val="en-GB"/>
        </w:rPr>
        <w:t xml:space="preserve">s high </w:t>
      </w:r>
      <w:r w:rsidR="00F8014C" w:rsidRPr="00FB5F52">
        <w:rPr>
          <w:szCs w:val="24"/>
          <w:lang w:val="en-GB"/>
        </w:rPr>
        <w:t>and stretched mesh size was 130–</w:t>
      </w:r>
      <w:r w:rsidR="002A0D2D" w:rsidRPr="00FB5F52">
        <w:rPr>
          <w:szCs w:val="24"/>
          <w:lang w:val="en-GB"/>
        </w:rPr>
        <w:t>170 mm. The head rope wa</w:t>
      </w:r>
      <w:r w:rsidR="00F8014C" w:rsidRPr="00FB5F52">
        <w:rPr>
          <w:szCs w:val="24"/>
          <w:lang w:val="en-GB"/>
        </w:rPr>
        <w:t>s 8 or 10 mm and 70–</w:t>
      </w:r>
      <w:r w:rsidRPr="00FB5F52">
        <w:rPr>
          <w:szCs w:val="24"/>
          <w:lang w:val="en-GB"/>
        </w:rPr>
        <w:t xml:space="preserve">80 m long given hanging ratios of around 0.5. </w:t>
      </w:r>
      <w:r w:rsidR="002A0D2D" w:rsidRPr="00FB5F52">
        <w:rPr>
          <w:szCs w:val="24"/>
          <w:lang w:val="en-GB"/>
        </w:rPr>
        <w:t>Nets we</w:t>
      </w:r>
      <w:r w:rsidRPr="00FB5F52">
        <w:rPr>
          <w:szCs w:val="24"/>
          <w:lang w:val="en-GB"/>
        </w:rPr>
        <w:t>re tied together into strings of varying length.</w:t>
      </w:r>
      <w:r w:rsidR="000E162B" w:rsidRPr="00FB5F52">
        <w:rPr>
          <w:szCs w:val="24"/>
          <w:lang w:val="en-GB"/>
        </w:rPr>
        <w:t xml:space="preserve"> </w:t>
      </w:r>
      <w:r w:rsidR="002A0D2D" w:rsidRPr="00FB5F52">
        <w:rPr>
          <w:szCs w:val="24"/>
          <w:lang w:val="en-GB"/>
        </w:rPr>
        <w:t>In the wreck fishery strings we</w:t>
      </w:r>
      <w:r w:rsidR="0046145E" w:rsidRPr="00FB5F52">
        <w:rPr>
          <w:szCs w:val="24"/>
          <w:lang w:val="en-GB"/>
        </w:rPr>
        <w:t xml:space="preserve">re </w:t>
      </w:r>
      <w:r w:rsidRPr="00FB5F52">
        <w:rPr>
          <w:szCs w:val="24"/>
          <w:lang w:val="en-GB"/>
        </w:rPr>
        <w:t>4</w:t>
      </w:r>
      <w:r w:rsidR="00F8014C" w:rsidRPr="00FB5F52">
        <w:rPr>
          <w:szCs w:val="24"/>
          <w:lang w:val="en-GB"/>
        </w:rPr>
        <w:t>–</w:t>
      </w:r>
      <w:r w:rsidR="0046145E" w:rsidRPr="00FB5F52">
        <w:rPr>
          <w:szCs w:val="24"/>
          <w:lang w:val="en-GB"/>
        </w:rPr>
        <w:t>10</w:t>
      </w:r>
      <w:r w:rsidR="00F8014C" w:rsidRPr="00FB5F52">
        <w:rPr>
          <w:szCs w:val="24"/>
          <w:lang w:val="en-GB"/>
        </w:rPr>
        <w:t xml:space="preserve"> nets long and typically 2–</w:t>
      </w:r>
      <w:r w:rsidRPr="00FB5F52">
        <w:rPr>
          <w:szCs w:val="24"/>
          <w:lang w:val="en-GB"/>
        </w:rPr>
        <w:t xml:space="preserve">4 strings </w:t>
      </w:r>
      <w:r w:rsidR="002A0D2D" w:rsidRPr="00FB5F52">
        <w:rPr>
          <w:szCs w:val="24"/>
          <w:lang w:val="en-GB"/>
        </w:rPr>
        <w:t>we</w:t>
      </w:r>
      <w:r w:rsidRPr="00FB5F52">
        <w:rPr>
          <w:szCs w:val="24"/>
          <w:lang w:val="en-GB"/>
        </w:rPr>
        <w:t>re placed on each wreck. In the fishery on fla</w:t>
      </w:r>
      <w:r w:rsidR="002A0D2D" w:rsidRPr="00FB5F52">
        <w:rPr>
          <w:szCs w:val="24"/>
          <w:lang w:val="en-GB"/>
        </w:rPr>
        <w:t>t bottom/stony grounds</w:t>
      </w:r>
      <w:r w:rsidR="000E162B" w:rsidRPr="00FB5F52">
        <w:rPr>
          <w:szCs w:val="24"/>
          <w:lang w:val="en-GB"/>
        </w:rPr>
        <w:t>,</w:t>
      </w:r>
      <w:r w:rsidR="002A0D2D" w:rsidRPr="00FB5F52">
        <w:rPr>
          <w:szCs w:val="24"/>
          <w:lang w:val="en-GB"/>
        </w:rPr>
        <w:t xml:space="preserve"> strings we</w:t>
      </w:r>
      <w:r w:rsidR="00F8014C" w:rsidRPr="00FB5F52">
        <w:rPr>
          <w:szCs w:val="24"/>
          <w:lang w:val="en-GB"/>
        </w:rPr>
        <w:t>re typically 20–</w:t>
      </w:r>
      <w:r w:rsidRPr="00FB5F52">
        <w:rPr>
          <w:szCs w:val="24"/>
          <w:lang w:val="en-GB"/>
        </w:rPr>
        <w:t>60 nets long, depending on whethe</w:t>
      </w:r>
      <w:r w:rsidR="002A0D2D" w:rsidRPr="00FB5F52">
        <w:rPr>
          <w:szCs w:val="24"/>
          <w:lang w:val="en-GB"/>
        </w:rPr>
        <w:t>r they we</w:t>
      </w:r>
      <w:r w:rsidRPr="00FB5F52">
        <w:rPr>
          <w:szCs w:val="24"/>
          <w:lang w:val="en-GB"/>
        </w:rPr>
        <w:t>re set in parallel rows or as a single meandering string.</w:t>
      </w:r>
      <w:r w:rsidR="00601459" w:rsidRPr="00FB5F52">
        <w:rPr>
          <w:szCs w:val="24"/>
          <w:lang w:val="en-GB"/>
        </w:rPr>
        <w:t xml:space="preserve"> </w:t>
      </w:r>
      <w:r w:rsidR="002A0D2D" w:rsidRPr="00FB5F52">
        <w:rPr>
          <w:szCs w:val="24"/>
          <w:lang w:val="en-GB"/>
        </w:rPr>
        <w:t>Fishing depths we</w:t>
      </w:r>
      <w:r w:rsidR="00F8014C" w:rsidRPr="00FB5F52">
        <w:rPr>
          <w:szCs w:val="24"/>
          <w:lang w:val="en-GB"/>
        </w:rPr>
        <w:t>re typically 20–</w:t>
      </w:r>
      <w:r w:rsidRPr="00FB5F52">
        <w:rPr>
          <w:szCs w:val="24"/>
          <w:lang w:val="en-GB"/>
        </w:rPr>
        <w:t>80</w:t>
      </w:r>
      <w:r w:rsidR="002A0D2D" w:rsidRPr="00FB5F52">
        <w:rPr>
          <w:szCs w:val="24"/>
          <w:lang w:val="en-GB"/>
        </w:rPr>
        <w:t xml:space="preserve"> m and soak times in September we</w:t>
      </w:r>
      <w:r w:rsidR="00F8014C" w:rsidRPr="00FB5F52">
        <w:rPr>
          <w:szCs w:val="24"/>
          <w:lang w:val="en-GB"/>
        </w:rPr>
        <w:t>re 8–</w:t>
      </w:r>
      <w:r w:rsidRPr="00FB5F52">
        <w:rPr>
          <w:szCs w:val="24"/>
          <w:lang w:val="en-GB"/>
        </w:rPr>
        <w:t>15 hours, depending somewhat on water temperature.</w:t>
      </w:r>
    </w:p>
    <w:p w:rsidR="00AF4FC1" w:rsidRPr="00FB5F52" w:rsidRDefault="00AF4FC1" w:rsidP="0060145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4C38AF" w:rsidRDefault="00593338" w:rsidP="0060145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The experiment was designed as a double-blind experiment with a control group of nets with inactive pingers</w:t>
      </w:r>
      <w:r w:rsidR="007717A2">
        <w:rPr>
          <w:szCs w:val="24"/>
          <w:lang w:val="en-GB"/>
        </w:rPr>
        <w:t xml:space="preserve"> </w:t>
      </w:r>
      <w:r w:rsidR="001F5E2C" w:rsidRPr="001F5E2C">
        <w:rPr>
          <w:szCs w:val="24"/>
          <w:lang w:val="en-GB"/>
        </w:rPr>
        <w:t>(“dummies”)</w:t>
      </w:r>
      <w:r w:rsidRPr="00FB5F52">
        <w:rPr>
          <w:szCs w:val="24"/>
          <w:lang w:val="en-GB"/>
        </w:rPr>
        <w:t>. The double-blind aspect meant that neither the crew nor the observer knew which of the pingers on board were active and wh</w:t>
      </w:r>
      <w:r w:rsidR="00F00020" w:rsidRPr="00FB5F52">
        <w:rPr>
          <w:szCs w:val="24"/>
          <w:lang w:val="en-GB"/>
        </w:rPr>
        <w:t xml:space="preserve">ich </w:t>
      </w:r>
      <w:proofErr w:type="gramStart"/>
      <w:r w:rsidR="00F00020" w:rsidRPr="00FB5F52">
        <w:rPr>
          <w:szCs w:val="24"/>
          <w:lang w:val="en-GB"/>
        </w:rPr>
        <w:t xml:space="preserve">were </w:t>
      </w:r>
      <w:r w:rsidR="00F00020" w:rsidRPr="00FB5F52">
        <w:rPr>
          <w:szCs w:val="24"/>
          <w:lang w:val="en-GB"/>
        </w:rPr>
        <w:lastRenderedPageBreak/>
        <w:t>dummies</w:t>
      </w:r>
      <w:proofErr w:type="gramEnd"/>
      <w:r w:rsidR="00F00020" w:rsidRPr="00FB5F52">
        <w:rPr>
          <w:szCs w:val="24"/>
          <w:lang w:val="en-GB"/>
        </w:rPr>
        <w:t xml:space="preserve">. To avoid </w:t>
      </w:r>
      <w:r w:rsidRPr="00FB5F52">
        <w:rPr>
          <w:szCs w:val="24"/>
          <w:lang w:val="en-GB"/>
        </w:rPr>
        <w:t>consistent differences between the participating vessels in fishing prac</w:t>
      </w:r>
      <w:r w:rsidR="00F00020" w:rsidRPr="00FB5F52">
        <w:rPr>
          <w:szCs w:val="24"/>
          <w:lang w:val="en-GB"/>
        </w:rPr>
        <w:t>tices and preferred areas having</w:t>
      </w:r>
      <w:r w:rsidRPr="00FB5F52">
        <w:rPr>
          <w:szCs w:val="24"/>
          <w:lang w:val="en-GB"/>
        </w:rPr>
        <w:t xml:space="preserve"> an effect on the results of the experiment, all vessels alternated on a daily basis between fishing with active pingers and dummy pingers on the nets. Thus each vessel was given an active set of pingers as well as a dummy set. Each pinger was given an individual ID-number and each set was colour coded to facilitate identification.</w:t>
      </w:r>
      <w:r w:rsidR="004D7354">
        <w:rPr>
          <w:szCs w:val="24"/>
          <w:lang w:val="en-GB"/>
        </w:rPr>
        <w:t xml:space="preserve"> Between trips all active pingers were checked </w:t>
      </w:r>
      <w:r w:rsidR="004D7354" w:rsidRPr="00FB5F52">
        <w:rPr>
          <w:szCs w:val="24"/>
          <w:lang w:val="en-GB"/>
        </w:rPr>
        <w:t>to ensure proper functioning</w:t>
      </w:r>
      <w:r w:rsidR="004D7354">
        <w:rPr>
          <w:szCs w:val="24"/>
          <w:lang w:val="en-GB"/>
        </w:rPr>
        <w:t xml:space="preserve"> and the vessels received </w:t>
      </w:r>
      <w:r w:rsidR="00F441C6">
        <w:rPr>
          <w:szCs w:val="24"/>
          <w:lang w:val="en-GB"/>
        </w:rPr>
        <w:t>different</w:t>
      </w:r>
      <w:r w:rsidR="004D7354">
        <w:rPr>
          <w:szCs w:val="24"/>
          <w:lang w:val="en-GB"/>
        </w:rPr>
        <w:t xml:space="preserve"> sets of both active pingers and dummies before heading out on the next trip. </w:t>
      </w:r>
    </w:p>
    <w:p w:rsidR="00AF4FC1" w:rsidRPr="00FB5F52" w:rsidRDefault="00AF4FC1" w:rsidP="0060145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4C38AF" w:rsidRDefault="00593338" w:rsidP="0060145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The main objective of the experiment was to determine whether the use of pingers could result in a significant reduction in harbour porpoise </w:t>
      </w:r>
      <w:r w:rsidR="0046145E" w:rsidRPr="00FB5F52">
        <w:rPr>
          <w:szCs w:val="24"/>
          <w:lang w:val="en-GB"/>
        </w:rPr>
        <w:t>bycatch</w:t>
      </w:r>
      <w:r w:rsidRPr="00FB5F52">
        <w:rPr>
          <w:szCs w:val="24"/>
          <w:lang w:val="en-GB"/>
        </w:rPr>
        <w:t>, here understood as a statistically significant reduction of at least 50</w:t>
      </w:r>
      <w:r w:rsidR="0024305A">
        <w:rPr>
          <w:szCs w:val="24"/>
          <w:lang w:val="en-GB"/>
        </w:rPr>
        <w:t xml:space="preserve"> </w:t>
      </w:r>
      <w:r w:rsidRPr="00FB5F52">
        <w:rPr>
          <w:szCs w:val="24"/>
          <w:lang w:val="en-GB"/>
        </w:rPr>
        <w:t>% determined with a probabili</w:t>
      </w:r>
      <w:r w:rsidRPr="00FB5F52">
        <w:rPr>
          <w:szCs w:val="24"/>
          <w:lang w:val="en-GB"/>
        </w:rPr>
        <w:softHyphen/>
        <w:t xml:space="preserve">ty of 0.95. Analyses of </w:t>
      </w:r>
      <w:r w:rsidR="0046145E" w:rsidRPr="00FB5F52">
        <w:rPr>
          <w:szCs w:val="24"/>
          <w:lang w:val="en-GB"/>
        </w:rPr>
        <w:t>bycatch</w:t>
      </w:r>
      <w:r w:rsidRPr="00FB5F52">
        <w:rPr>
          <w:szCs w:val="24"/>
          <w:lang w:val="en-GB"/>
        </w:rPr>
        <w:t xml:space="preserve"> rates from previous years suggested that a tota</w:t>
      </w:r>
      <w:r w:rsidR="00601459" w:rsidRPr="00FB5F52">
        <w:rPr>
          <w:szCs w:val="24"/>
          <w:lang w:val="en-GB"/>
        </w:rPr>
        <w:t>l effort of around 1</w:t>
      </w:r>
      <w:r w:rsidRPr="00FB5F52">
        <w:rPr>
          <w:szCs w:val="24"/>
          <w:lang w:val="en-GB"/>
        </w:rPr>
        <w:t xml:space="preserve">000 km of nets fished, equally distributed on the treatment group (nets with active pingers) and the control group (nets with dummies) was necessary. To limit the effect of a seasonal trend in the </w:t>
      </w:r>
      <w:r w:rsidR="0046145E" w:rsidRPr="00FB5F52">
        <w:rPr>
          <w:szCs w:val="24"/>
          <w:lang w:val="en-GB"/>
        </w:rPr>
        <w:t>bycatch</w:t>
      </w:r>
      <w:r w:rsidRPr="00FB5F52">
        <w:rPr>
          <w:szCs w:val="24"/>
          <w:lang w:val="en-GB"/>
        </w:rPr>
        <w:t xml:space="preserve"> rate, the experim</w:t>
      </w:r>
      <w:r w:rsidR="00684F87">
        <w:rPr>
          <w:szCs w:val="24"/>
          <w:lang w:val="en-GB"/>
        </w:rPr>
        <w:t xml:space="preserve">ent was limited in duration to </w:t>
      </w:r>
      <w:r w:rsidR="001F5E2C" w:rsidRPr="001F5E2C">
        <w:rPr>
          <w:szCs w:val="24"/>
          <w:lang w:val="en-GB"/>
        </w:rPr>
        <w:t>approximately</w:t>
      </w:r>
      <w:r w:rsidR="00B675FE">
        <w:rPr>
          <w:szCs w:val="24"/>
          <w:lang w:val="en-GB"/>
        </w:rPr>
        <w:t xml:space="preserve"> </w:t>
      </w:r>
      <w:r w:rsidR="00684F87">
        <w:rPr>
          <w:szCs w:val="24"/>
          <w:lang w:val="en-GB"/>
        </w:rPr>
        <w:t>5</w:t>
      </w:r>
      <w:r w:rsidRPr="00FB5F52">
        <w:rPr>
          <w:szCs w:val="24"/>
          <w:lang w:val="en-GB"/>
        </w:rPr>
        <w:t xml:space="preserve"> weeks. Based on information on the typical effort of a vessel engaged in the selected fishery, it was estimated that 12 vessels were require</w:t>
      </w:r>
      <w:r w:rsidR="00F8014C" w:rsidRPr="00FB5F52">
        <w:rPr>
          <w:szCs w:val="24"/>
          <w:lang w:val="en-GB"/>
        </w:rPr>
        <w:t>d to obtain a total effort of 1</w:t>
      </w:r>
      <w:r w:rsidR="00684F87">
        <w:rPr>
          <w:szCs w:val="24"/>
          <w:lang w:val="en-GB"/>
        </w:rPr>
        <w:t>000 km in 5</w:t>
      </w:r>
      <w:r w:rsidRPr="00FB5F52">
        <w:rPr>
          <w:szCs w:val="24"/>
          <w:lang w:val="en-GB"/>
        </w:rPr>
        <w:t xml:space="preserve"> weeks of fishing.</w:t>
      </w:r>
      <w:r w:rsidR="00E175E3" w:rsidRPr="00FB5F52">
        <w:rPr>
          <w:szCs w:val="24"/>
          <w:lang w:val="en-GB"/>
        </w:rPr>
        <w:t xml:space="preserve"> </w:t>
      </w:r>
      <w:r w:rsidRPr="00FB5F52">
        <w:rPr>
          <w:szCs w:val="24"/>
          <w:lang w:val="en-GB"/>
        </w:rPr>
        <w:t>The main criteria for selecting the 12 vessels needed were similarity with respect to fishing practice, preferred fishing area and fishing gear.</w:t>
      </w:r>
      <w:r w:rsidR="00166A66">
        <w:rPr>
          <w:szCs w:val="24"/>
          <w:lang w:val="en-GB"/>
        </w:rPr>
        <w:t xml:space="preserve"> </w:t>
      </w:r>
      <w:r w:rsidRPr="00FB5F52">
        <w:rPr>
          <w:szCs w:val="24"/>
          <w:lang w:val="en-GB"/>
        </w:rPr>
        <w:t xml:space="preserve">All participating vessels had an independent observer on board for the duration of the experiment. The principal tasks of the observer were the attachment and replacement of pingers following specific guidelines and collection of information on gear type, fishing effort, pinger use and </w:t>
      </w:r>
      <w:r w:rsidR="0046145E" w:rsidRPr="00FB5F52">
        <w:rPr>
          <w:szCs w:val="24"/>
          <w:lang w:val="en-GB"/>
        </w:rPr>
        <w:t>bycatch</w:t>
      </w:r>
      <w:r w:rsidRPr="00FB5F52">
        <w:rPr>
          <w:szCs w:val="24"/>
          <w:lang w:val="en-GB"/>
        </w:rPr>
        <w:t xml:space="preserve"> of cetaceans. </w:t>
      </w:r>
      <w:r w:rsidR="00303CF2" w:rsidRPr="00FB5F52">
        <w:rPr>
          <w:szCs w:val="24"/>
          <w:lang w:val="en-GB"/>
        </w:rPr>
        <w:t xml:space="preserve">In addition the observer collected data on </w:t>
      </w:r>
      <w:r w:rsidR="00303CF2" w:rsidRPr="00FB5F52">
        <w:rPr>
          <w:szCs w:val="24"/>
          <w:lang w:val="en-GB"/>
        </w:rPr>
        <w:lastRenderedPageBreak/>
        <w:t>species and size composition of all other catches including discard</w:t>
      </w:r>
      <w:r w:rsidR="001F5E2C" w:rsidRPr="001F5E2C">
        <w:rPr>
          <w:szCs w:val="24"/>
          <w:lang w:val="en-GB"/>
        </w:rPr>
        <w:t>s</w:t>
      </w:r>
      <w:r w:rsidR="00303CF2" w:rsidRPr="00FB5F52">
        <w:rPr>
          <w:szCs w:val="24"/>
          <w:lang w:val="en-GB"/>
        </w:rPr>
        <w:t>.</w:t>
      </w:r>
      <w:r w:rsidR="00601459" w:rsidRPr="00FB5F52">
        <w:rPr>
          <w:szCs w:val="24"/>
          <w:lang w:val="en-GB"/>
        </w:rPr>
        <w:t xml:space="preserve"> </w:t>
      </w:r>
      <w:r w:rsidR="002A0D2D" w:rsidRPr="00FB5F52">
        <w:rPr>
          <w:szCs w:val="24"/>
          <w:lang w:val="en-GB"/>
        </w:rPr>
        <w:t>The collection of data wa</w:t>
      </w:r>
      <w:r w:rsidRPr="00FB5F52">
        <w:rPr>
          <w:szCs w:val="24"/>
          <w:lang w:val="en-GB"/>
        </w:rPr>
        <w:t xml:space="preserve">s </w:t>
      </w:r>
      <w:r w:rsidR="00A82360" w:rsidRPr="00FB5F52">
        <w:rPr>
          <w:szCs w:val="24"/>
          <w:lang w:val="en-GB"/>
        </w:rPr>
        <w:t>centred</w:t>
      </w:r>
      <w:r w:rsidR="00DB3345" w:rsidRPr="00FB5F52">
        <w:rPr>
          <w:szCs w:val="24"/>
          <w:lang w:val="en-GB"/>
        </w:rPr>
        <w:t xml:space="preserve"> on a </w:t>
      </w:r>
      <w:r w:rsidR="00264FAE">
        <w:rPr>
          <w:szCs w:val="24"/>
          <w:lang w:val="en-GB"/>
        </w:rPr>
        <w:t>haul</w:t>
      </w:r>
      <w:r w:rsidRPr="00FB5F52">
        <w:rPr>
          <w:szCs w:val="24"/>
          <w:lang w:val="en-GB"/>
        </w:rPr>
        <w:t>, defined here as a number of nets with the same mesh size, set at roughly the same position and depth and with similar seabed condi</w:t>
      </w:r>
      <w:r w:rsidR="00DB3345" w:rsidRPr="00FB5F52">
        <w:rPr>
          <w:szCs w:val="24"/>
          <w:lang w:val="en-GB"/>
        </w:rPr>
        <w:t xml:space="preserve">tions. In the wreck fishery, a </w:t>
      </w:r>
      <w:r w:rsidR="00264FAE">
        <w:rPr>
          <w:szCs w:val="24"/>
          <w:lang w:val="en-GB"/>
        </w:rPr>
        <w:t>haul</w:t>
      </w:r>
      <w:r w:rsidR="00264FAE" w:rsidRPr="00FB5F52">
        <w:rPr>
          <w:szCs w:val="24"/>
          <w:lang w:val="en-GB"/>
        </w:rPr>
        <w:t xml:space="preserve"> </w:t>
      </w:r>
      <w:r w:rsidR="002A0D2D" w:rsidRPr="00FB5F52">
        <w:rPr>
          <w:szCs w:val="24"/>
          <w:lang w:val="en-GB"/>
        </w:rPr>
        <w:t>wa</w:t>
      </w:r>
      <w:r w:rsidR="005D2ADF" w:rsidRPr="00FB5F52">
        <w:rPr>
          <w:szCs w:val="24"/>
          <w:lang w:val="en-GB"/>
        </w:rPr>
        <w:t>s</w:t>
      </w:r>
      <w:r w:rsidRPr="00FB5F52">
        <w:rPr>
          <w:szCs w:val="24"/>
          <w:lang w:val="en-GB"/>
        </w:rPr>
        <w:t xml:space="preserve"> </w:t>
      </w:r>
      <w:r w:rsidR="0068560C" w:rsidRPr="00FB5F52">
        <w:rPr>
          <w:szCs w:val="24"/>
          <w:lang w:val="en-GB"/>
        </w:rPr>
        <w:t xml:space="preserve">defined </w:t>
      </w:r>
      <w:r w:rsidR="001F5E2C" w:rsidRPr="001F5E2C">
        <w:rPr>
          <w:szCs w:val="24"/>
          <w:lang w:val="en-GB"/>
        </w:rPr>
        <w:t>as</w:t>
      </w:r>
      <w:r w:rsidR="00F80F85">
        <w:rPr>
          <w:szCs w:val="24"/>
          <w:lang w:val="en-GB"/>
        </w:rPr>
        <w:t xml:space="preserve"> </w:t>
      </w:r>
      <w:r w:rsidR="0068560C" w:rsidRPr="00FB5F52">
        <w:rPr>
          <w:szCs w:val="24"/>
          <w:lang w:val="en-GB"/>
        </w:rPr>
        <w:t xml:space="preserve">all </w:t>
      </w:r>
      <w:r w:rsidRPr="00FB5F52">
        <w:rPr>
          <w:szCs w:val="24"/>
          <w:lang w:val="en-GB"/>
        </w:rPr>
        <w:t>the nets with the same mesh size set on a wreck.</w:t>
      </w:r>
    </w:p>
    <w:p w:rsidR="00AF4FC1" w:rsidRPr="00FB5F52" w:rsidRDefault="00AF4FC1" w:rsidP="0060145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4C38AF" w:rsidRDefault="00593338" w:rsidP="00AF4F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The pinger used was a p</w:t>
      </w:r>
      <w:r w:rsidR="00992FCB" w:rsidRPr="00FB5F52">
        <w:rPr>
          <w:szCs w:val="24"/>
          <w:lang w:val="en-GB"/>
        </w:rPr>
        <w:t>rototype, LU</w:t>
      </w:r>
      <w:r w:rsidR="00166A66" w:rsidRPr="008D5C9A">
        <w:rPr>
          <w:szCs w:val="24"/>
          <w:lang w:val="en-GB"/>
        </w:rPr>
        <w:t>–</w:t>
      </w:r>
      <w:r w:rsidR="00992FCB" w:rsidRPr="00FB5F52">
        <w:rPr>
          <w:szCs w:val="24"/>
          <w:lang w:val="en-GB"/>
        </w:rPr>
        <w:t>1</w:t>
      </w:r>
      <w:r w:rsidRPr="00FB5F52">
        <w:rPr>
          <w:szCs w:val="24"/>
          <w:lang w:val="en-GB"/>
        </w:rPr>
        <w:t xml:space="preserve"> developed by Loughborou</w:t>
      </w:r>
      <w:r w:rsidR="002A0D2D" w:rsidRPr="00FB5F52">
        <w:rPr>
          <w:szCs w:val="24"/>
          <w:lang w:val="en-GB"/>
        </w:rPr>
        <w:t>gh University, England</w:t>
      </w:r>
      <w:r w:rsidR="00337BF9" w:rsidRPr="00FB5F52">
        <w:rPr>
          <w:szCs w:val="24"/>
          <w:lang w:val="en-GB"/>
        </w:rPr>
        <w:t xml:space="preserve">, with the </w:t>
      </w:r>
      <w:r w:rsidRPr="00FB5F52">
        <w:rPr>
          <w:szCs w:val="24"/>
          <w:lang w:val="en-GB"/>
        </w:rPr>
        <w:t>technical specifications</w:t>
      </w:r>
      <w:r w:rsidR="00337BF9" w:rsidRPr="00FB5F52">
        <w:rPr>
          <w:szCs w:val="24"/>
          <w:lang w:val="en-GB"/>
        </w:rPr>
        <w:t xml:space="preserve"> listed in Table 1. </w:t>
      </w:r>
      <w:r w:rsidR="00992FCB" w:rsidRPr="00FB5F52">
        <w:rPr>
          <w:szCs w:val="24"/>
          <w:lang w:val="en-GB"/>
        </w:rPr>
        <w:t>LU</w:t>
      </w:r>
      <w:r w:rsidR="00166A66" w:rsidRPr="008D5C9A">
        <w:rPr>
          <w:szCs w:val="24"/>
          <w:lang w:val="en-GB"/>
        </w:rPr>
        <w:t>–</w:t>
      </w:r>
      <w:r w:rsidR="00992FCB" w:rsidRPr="00FB5F52">
        <w:rPr>
          <w:szCs w:val="24"/>
          <w:lang w:val="en-GB"/>
        </w:rPr>
        <w:t>1 wa</w:t>
      </w:r>
      <w:r w:rsidRPr="00FB5F52">
        <w:rPr>
          <w:szCs w:val="24"/>
          <w:lang w:val="en-GB"/>
        </w:rPr>
        <w:t>s equipped with a c</w:t>
      </w:r>
      <w:r w:rsidR="00992FCB" w:rsidRPr="00FB5F52">
        <w:rPr>
          <w:szCs w:val="24"/>
          <w:lang w:val="en-GB"/>
        </w:rPr>
        <w:t>apacitor switch, which activated</w:t>
      </w:r>
      <w:r w:rsidRPr="00FB5F52">
        <w:rPr>
          <w:szCs w:val="24"/>
          <w:lang w:val="en-GB"/>
        </w:rPr>
        <w:t xml:space="preserve"> the s</w:t>
      </w:r>
      <w:r w:rsidR="00992FCB" w:rsidRPr="00FB5F52">
        <w:rPr>
          <w:szCs w:val="24"/>
          <w:lang w:val="en-GB"/>
        </w:rPr>
        <w:t>ignal emission when the pinger wa</w:t>
      </w:r>
      <w:r w:rsidRPr="00FB5F52">
        <w:rPr>
          <w:szCs w:val="24"/>
          <w:lang w:val="en-GB"/>
        </w:rPr>
        <w:t xml:space="preserve">s submerged in water. Before the experiment and after each fishing trip, all active pingers were tested to ensure proper functioning. Pingers were attached to the nets with a </w:t>
      </w:r>
      <w:proofErr w:type="spellStart"/>
      <w:r w:rsidR="001F5E2C" w:rsidRPr="001F5E2C">
        <w:rPr>
          <w:szCs w:val="24"/>
          <w:lang w:val="en-GB"/>
        </w:rPr>
        <w:t>carabiner</w:t>
      </w:r>
      <w:proofErr w:type="spellEnd"/>
      <w:r w:rsidR="00C13C3A">
        <w:rPr>
          <w:szCs w:val="24"/>
          <w:lang w:val="en-GB"/>
        </w:rPr>
        <w:t xml:space="preserve"> </w:t>
      </w:r>
      <w:r w:rsidRPr="00FB5F52">
        <w:rPr>
          <w:szCs w:val="24"/>
          <w:lang w:val="en-GB"/>
        </w:rPr>
        <w:t xml:space="preserve">hook on a short </w:t>
      </w:r>
      <w:r w:rsidR="00601459" w:rsidRPr="00FB5F52">
        <w:rPr>
          <w:szCs w:val="24"/>
          <w:lang w:val="en-GB"/>
        </w:rPr>
        <w:t>line</w:t>
      </w:r>
      <w:r w:rsidRPr="00FB5F52">
        <w:rPr>
          <w:szCs w:val="24"/>
          <w:lang w:val="en-GB"/>
        </w:rPr>
        <w:t xml:space="preserve"> and a 50 mm</w:t>
      </w:r>
      <w:r w:rsidR="001F5E2C" w:rsidRPr="001F5E2C">
        <w:rPr>
          <w:szCs w:val="24"/>
          <w:lang w:val="en-GB"/>
        </w:rPr>
        <w:t>-</w:t>
      </w:r>
      <w:r w:rsidRPr="00FB5F52">
        <w:rPr>
          <w:szCs w:val="24"/>
          <w:lang w:val="en-GB"/>
        </w:rPr>
        <w:t xml:space="preserve">wide </w:t>
      </w:r>
      <w:r w:rsidR="00B15328" w:rsidRPr="00FB5F52">
        <w:rPr>
          <w:szCs w:val="24"/>
          <w:lang w:val="en-GB"/>
        </w:rPr>
        <w:t xml:space="preserve">Velcro </w:t>
      </w:r>
      <w:r w:rsidRPr="00FB5F52">
        <w:rPr>
          <w:szCs w:val="24"/>
          <w:lang w:val="en-GB"/>
        </w:rPr>
        <w:t xml:space="preserve">strap glued to the mid part of the pinger and strapped around the </w:t>
      </w:r>
      <w:r w:rsidR="00F06584" w:rsidRPr="00FB5F52">
        <w:rPr>
          <w:szCs w:val="24"/>
          <w:lang w:val="en-GB"/>
        </w:rPr>
        <w:t>head rope</w:t>
      </w:r>
      <w:r w:rsidRPr="00FB5F52">
        <w:rPr>
          <w:szCs w:val="24"/>
          <w:lang w:val="en-GB"/>
        </w:rPr>
        <w:t xml:space="preserve">. The pingers were attached to the tail-ends, </w:t>
      </w:r>
      <w:r w:rsidRPr="00FB5F52">
        <w:rPr>
          <w:i/>
          <w:szCs w:val="24"/>
          <w:lang w:val="en-GB"/>
        </w:rPr>
        <w:t>i.e.</w:t>
      </w:r>
      <w:r w:rsidRPr="00FB5F52">
        <w:rPr>
          <w:szCs w:val="24"/>
          <w:lang w:val="en-GB"/>
        </w:rPr>
        <w:t xml:space="preserve"> the bridles used to tie the nets together into strings. The general rule for inter</w:t>
      </w:r>
      <w:r w:rsidR="001F5E2C" w:rsidRPr="001F5E2C">
        <w:rPr>
          <w:szCs w:val="24"/>
          <w:lang w:val="en-GB"/>
        </w:rPr>
        <w:t>-</w:t>
      </w:r>
      <w:r w:rsidRPr="00FB5F52">
        <w:rPr>
          <w:szCs w:val="24"/>
          <w:lang w:val="en-GB"/>
        </w:rPr>
        <w:t>pinger distance was that no part of a net should be more than one net length (</w:t>
      </w:r>
      <w:r w:rsidR="001F5E2C" w:rsidRPr="001F5E2C">
        <w:rPr>
          <w:szCs w:val="24"/>
          <w:lang w:val="en-GB"/>
        </w:rPr>
        <w:t>~</w:t>
      </w:r>
      <w:r w:rsidRPr="00FB5F52">
        <w:rPr>
          <w:szCs w:val="24"/>
          <w:lang w:val="en-GB"/>
        </w:rPr>
        <w:t>70 m) from a pinger. In general this would mean placing pingers between every other net. However, when strings were set in parallel rows close to each other, only every other row or sometimes only every third row would have pingers attached. On wrecks it would normally be sufficient to have one pinger on each side of the wreck.</w:t>
      </w:r>
    </w:p>
    <w:p w:rsidR="00AF4FC1" w:rsidRPr="00FB5F52" w:rsidRDefault="00AF4FC1" w:rsidP="00AF4FC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Default="00593338" w:rsidP="0060145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In the wreck fishery, where only a few short strings are set on each wreck, it was possible to attach the pingers during shooting</w:t>
      </w:r>
      <w:r w:rsidR="00992FCB" w:rsidRPr="00FB5F52">
        <w:rPr>
          <w:szCs w:val="24"/>
          <w:lang w:val="en-GB"/>
        </w:rPr>
        <w:t xml:space="preserve"> of the nets</w:t>
      </w:r>
      <w:r w:rsidRPr="00FB5F52">
        <w:rPr>
          <w:szCs w:val="24"/>
          <w:lang w:val="en-GB"/>
        </w:rPr>
        <w:t xml:space="preserve">. However, in the flat bottom/stony ground fishery strings are normally shot </w:t>
      </w:r>
      <w:r w:rsidR="001F5E2C" w:rsidRPr="001F5E2C">
        <w:rPr>
          <w:szCs w:val="24"/>
          <w:lang w:val="en-GB"/>
        </w:rPr>
        <w:t>at</w:t>
      </w:r>
      <w:r w:rsidR="00A44349">
        <w:rPr>
          <w:szCs w:val="24"/>
          <w:lang w:val="en-GB"/>
        </w:rPr>
        <w:t xml:space="preserve"> </w:t>
      </w:r>
      <w:r w:rsidRPr="00FB5F52">
        <w:rPr>
          <w:szCs w:val="24"/>
          <w:lang w:val="en-GB"/>
        </w:rPr>
        <w:t xml:space="preserve">a higher speed (up to 6 knots), and it is not possible to attach the pingers during shooting. Here the pingers were attached and replaced during hauling when the nets passed the table where the catch was removed, </w:t>
      </w:r>
      <w:r w:rsidRPr="00FB5F52">
        <w:rPr>
          <w:szCs w:val="24"/>
          <w:lang w:val="en-GB"/>
        </w:rPr>
        <w:lastRenderedPageBreak/>
        <w:t>before going through the net cleaner and into the net pounder. Since all pingers were brought ashore for checking between trips, this attachment procedure meant that in the flat bottom/stony ground fishery pingers could not be placed on the nets in the first set on a new trip. These sets without pingers constitute</w:t>
      </w:r>
      <w:r w:rsidR="00992FCB" w:rsidRPr="00FB5F52">
        <w:rPr>
          <w:szCs w:val="24"/>
          <w:lang w:val="en-GB"/>
        </w:rPr>
        <w:t>d</w:t>
      </w:r>
      <w:r w:rsidRPr="00FB5F52">
        <w:rPr>
          <w:szCs w:val="24"/>
          <w:lang w:val="en-GB"/>
        </w:rPr>
        <w:t xml:space="preserve"> a third group in the experiment.</w:t>
      </w:r>
    </w:p>
    <w:p w:rsidR="00AF4FC1" w:rsidRPr="00FB5F52" w:rsidRDefault="00AF4FC1" w:rsidP="007B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B07A57" w:rsidRDefault="00B07A57" w:rsidP="00B07A5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The bycatch of harbour porpoises was considered as a </w:t>
      </w:r>
      <w:r>
        <w:rPr>
          <w:szCs w:val="24"/>
          <w:lang w:val="en-GB"/>
        </w:rPr>
        <w:t>Bernoulli</w:t>
      </w:r>
      <w:r w:rsidRPr="00FB5F52">
        <w:rPr>
          <w:szCs w:val="24"/>
          <w:lang w:val="en-GB"/>
        </w:rPr>
        <w:t xml:space="preserve"> process, where each sampling unit (here the individual nets) was given the value 1 if there was a bycatch in the net, or 0 if there was no bycatch in the net. For each of the three groups in the experiment this resulted in two </w:t>
      </w:r>
      <w:proofErr w:type="gramStart"/>
      <w:r w:rsidR="00C06001">
        <w:rPr>
          <w:szCs w:val="24"/>
          <w:lang w:val="en-GB"/>
        </w:rPr>
        <w:t>figures, that</w:t>
      </w:r>
      <w:proofErr w:type="gramEnd"/>
      <w:r w:rsidR="00C06001">
        <w:rPr>
          <w:szCs w:val="24"/>
          <w:lang w:val="en-GB"/>
        </w:rPr>
        <w:t xml:space="preserve"> together described</w:t>
      </w:r>
      <w:r w:rsidRPr="00FB5F52">
        <w:rPr>
          <w:szCs w:val="24"/>
          <w:lang w:val="en-GB"/>
        </w:rPr>
        <w:t xml:space="preserve"> the probability of porpoise bycatch in that group. Using </w:t>
      </w:r>
      <w:r>
        <w:rPr>
          <w:szCs w:val="24"/>
          <w:lang w:val="en-GB"/>
        </w:rPr>
        <w:t xml:space="preserve">Fisher’s Exact Test </w:t>
      </w:r>
      <w:r w:rsidRPr="00FB5F52">
        <w:rPr>
          <w:szCs w:val="24"/>
          <w:lang w:val="en-GB"/>
        </w:rPr>
        <w:t>it was tested whether the three groups had significantly different probabilities of bycatch.</w:t>
      </w:r>
      <w:r>
        <w:rPr>
          <w:szCs w:val="24"/>
          <w:lang w:val="en-GB"/>
        </w:rPr>
        <w:t xml:space="preserve"> The data were analysed separately for the wreck fishery and the flat bottom/stony ground fishery, because bycatch rates were expected to differ between these two fisheries (Vinther 1999).</w:t>
      </w:r>
    </w:p>
    <w:p w:rsidR="00B07A57" w:rsidRDefault="00B07A57" w:rsidP="00166A66">
      <w:pPr>
        <w:spacing w:line="480" w:lineRule="auto"/>
        <w:contextualSpacing/>
        <w:rPr>
          <w:lang w:val="en-GB"/>
        </w:rPr>
      </w:pPr>
    </w:p>
    <w:p w:rsidR="00EB3724" w:rsidRDefault="00EB3724" w:rsidP="00166A66">
      <w:pPr>
        <w:spacing w:line="480" w:lineRule="auto"/>
        <w:contextualSpacing/>
        <w:rPr>
          <w:lang w:val="en-GB"/>
        </w:rPr>
      </w:pPr>
      <w:r w:rsidRPr="00FB5F52">
        <w:rPr>
          <w:lang w:val="en-GB"/>
        </w:rPr>
        <w:t xml:space="preserve">Pinger effects on catches of the main target species, cod, were analysed using </w:t>
      </w:r>
      <w:r w:rsidR="0038744D">
        <w:rPr>
          <w:lang w:val="en-GB"/>
        </w:rPr>
        <w:t xml:space="preserve">generalized linear </w:t>
      </w:r>
      <w:r w:rsidRPr="00FB5F52">
        <w:rPr>
          <w:lang w:val="en-GB"/>
        </w:rPr>
        <w:t xml:space="preserve">modelling </w:t>
      </w:r>
      <w:r w:rsidR="00C06001">
        <w:rPr>
          <w:lang w:val="en-GB"/>
        </w:rPr>
        <w:t xml:space="preserve">(GLM, </w:t>
      </w:r>
      <w:r w:rsidRPr="00FB5F52">
        <w:rPr>
          <w:lang w:val="en-GB"/>
        </w:rPr>
        <w:t>McCullagh and Nelder 19</w:t>
      </w:r>
      <w:r w:rsidR="0038744D">
        <w:rPr>
          <w:lang w:val="en-GB"/>
        </w:rPr>
        <w:t>89</w:t>
      </w:r>
      <w:r w:rsidRPr="00FB5F52">
        <w:rPr>
          <w:lang w:val="en-GB"/>
        </w:rPr>
        <w:t>). Catch per unit effort (cpue) values were calculated as total cod catch weight per net (kg•net</w:t>
      </w:r>
      <w:r w:rsidRPr="00FB5F52">
        <w:rPr>
          <w:vertAlign w:val="superscript"/>
          <w:lang w:val="en-GB"/>
        </w:rPr>
        <w:t>-1</w:t>
      </w:r>
      <w:r w:rsidRPr="00FB5F52">
        <w:rPr>
          <w:lang w:val="en-GB"/>
        </w:rPr>
        <w:t>). The variation in cpue values (</w:t>
      </w:r>
      <w:r w:rsidRPr="00FB5F52">
        <w:rPr>
          <w:i/>
          <w:lang w:val="en-GB"/>
        </w:rPr>
        <w:t>CPUE</w:t>
      </w:r>
      <w:r w:rsidRPr="00FB5F52">
        <w:rPr>
          <w:lang w:val="en-GB"/>
        </w:rPr>
        <w:t xml:space="preserve">) by </w:t>
      </w:r>
      <w:r w:rsidR="00C619DA" w:rsidRPr="00715B79">
        <w:rPr>
          <w:lang w:val="en-GB"/>
        </w:rPr>
        <w:t>haul</w:t>
      </w:r>
      <w:r w:rsidRPr="00FB5F52">
        <w:rPr>
          <w:lang w:val="en-GB"/>
        </w:rPr>
        <w:t xml:space="preserve"> was modelled in response to </w:t>
      </w:r>
      <w:r w:rsidR="006E33D3">
        <w:rPr>
          <w:lang w:val="en-GB"/>
        </w:rPr>
        <w:t>five</w:t>
      </w:r>
      <w:r w:rsidRPr="00FB5F52">
        <w:rPr>
          <w:lang w:val="en-GB"/>
        </w:rPr>
        <w:t xml:space="preserve"> factors: </w:t>
      </w:r>
      <w:proofErr w:type="spellStart"/>
      <w:r w:rsidRPr="00FB5F52">
        <w:rPr>
          <w:lang w:val="en-GB"/>
        </w:rPr>
        <w:t>pingertype</w:t>
      </w:r>
      <w:proofErr w:type="spellEnd"/>
      <w:r w:rsidRPr="00FB5F52">
        <w:rPr>
          <w:lang w:val="en-GB"/>
        </w:rPr>
        <w:t xml:space="preserve"> (</w:t>
      </w:r>
      <w:r w:rsidRPr="00FB5F52">
        <w:rPr>
          <w:i/>
          <w:lang w:val="en-GB"/>
        </w:rPr>
        <w:t>PT</w:t>
      </w:r>
      <w:r w:rsidRPr="00FB5F52">
        <w:rPr>
          <w:lang w:val="en-GB"/>
        </w:rPr>
        <w:t>), fishery (</w:t>
      </w:r>
      <w:r w:rsidRPr="00FB5F52">
        <w:rPr>
          <w:i/>
          <w:lang w:val="en-GB"/>
        </w:rPr>
        <w:t>F</w:t>
      </w:r>
      <w:r w:rsidRPr="00FB5F52">
        <w:rPr>
          <w:lang w:val="en-GB"/>
        </w:rPr>
        <w:t>), ICES-rectangle (</w:t>
      </w:r>
      <w:r w:rsidRPr="00FB5F52">
        <w:rPr>
          <w:i/>
          <w:lang w:val="en-GB"/>
        </w:rPr>
        <w:t>IR</w:t>
      </w:r>
      <w:r w:rsidRPr="00FB5F52">
        <w:rPr>
          <w:lang w:val="en-GB"/>
        </w:rPr>
        <w:t>)</w:t>
      </w:r>
      <w:r w:rsidR="006E33D3">
        <w:rPr>
          <w:lang w:val="en-GB"/>
        </w:rPr>
        <w:t>,</w:t>
      </w:r>
      <w:r w:rsidR="00715B79">
        <w:rPr>
          <w:lang w:val="en-GB"/>
        </w:rPr>
        <w:t xml:space="preserve"> </w:t>
      </w:r>
      <w:r w:rsidRPr="00FB5F52">
        <w:rPr>
          <w:lang w:val="en-GB"/>
        </w:rPr>
        <w:t>mesh-size (</w:t>
      </w:r>
      <w:r w:rsidRPr="00FB5F52">
        <w:rPr>
          <w:i/>
          <w:lang w:val="en-GB"/>
        </w:rPr>
        <w:t>MS</w:t>
      </w:r>
      <w:r w:rsidRPr="00FB5F52">
        <w:rPr>
          <w:lang w:val="en-GB"/>
        </w:rPr>
        <w:t>)</w:t>
      </w:r>
      <w:r w:rsidR="006E33D3">
        <w:rPr>
          <w:lang w:val="en-GB"/>
        </w:rPr>
        <w:t xml:space="preserve"> and Vessel (</w:t>
      </w:r>
      <w:r w:rsidR="00AD6B04" w:rsidRPr="00AD6B04">
        <w:rPr>
          <w:i/>
          <w:lang w:val="en-GB"/>
        </w:rPr>
        <w:t>V</w:t>
      </w:r>
      <w:r w:rsidR="006E33D3">
        <w:rPr>
          <w:lang w:val="en-GB"/>
        </w:rPr>
        <w:t>)</w:t>
      </w:r>
      <w:r w:rsidRPr="00FB5F52">
        <w:rPr>
          <w:lang w:val="en-GB"/>
        </w:rPr>
        <w:t>.</w:t>
      </w:r>
      <w:r w:rsidR="00812C6B">
        <w:rPr>
          <w:lang w:val="en-GB"/>
        </w:rPr>
        <w:t xml:space="preserve"> </w:t>
      </w:r>
      <w:r w:rsidRPr="00FB5F52">
        <w:rPr>
          <w:lang w:val="en-GB"/>
        </w:rPr>
        <w:t>A traditional GLM</w:t>
      </w:r>
      <w:r w:rsidR="00C95F86">
        <w:rPr>
          <w:lang w:val="en-GB"/>
        </w:rPr>
        <w:t xml:space="preserve"> </w:t>
      </w:r>
      <w:r w:rsidRPr="00FB5F52">
        <w:rPr>
          <w:lang w:val="en-GB"/>
        </w:rPr>
        <w:t>approach was considered appropriate; zero cpues are few (0.15% of the observations) and the assumption of log-normally distributed cpue values cannot be rejected based on plots of standardized model residuals against the quantiles of standard normal distribution (QQ-pl</w:t>
      </w:r>
      <w:r w:rsidR="000F1329" w:rsidRPr="00FB5F52">
        <w:rPr>
          <w:lang w:val="en-GB"/>
        </w:rPr>
        <w:t xml:space="preserve">ots, </w:t>
      </w:r>
      <w:r w:rsidR="009C7C14" w:rsidRPr="009C7C14">
        <w:rPr>
          <w:lang w:val="en-GB"/>
        </w:rPr>
        <w:t>Fig. 1</w:t>
      </w:r>
      <w:r w:rsidRPr="00FB5F52">
        <w:rPr>
          <w:lang w:val="en-GB"/>
        </w:rPr>
        <w:t>). All variables and possible first-order interactions were tested using the log likelihood value of the full parameterized model as a bas</w:t>
      </w:r>
      <w:r w:rsidR="001F5E2C" w:rsidRPr="001F5E2C">
        <w:rPr>
          <w:lang w:val="en-GB"/>
        </w:rPr>
        <w:t>el</w:t>
      </w:r>
      <w:r w:rsidRPr="00FB5F52">
        <w:rPr>
          <w:lang w:val="en-GB"/>
        </w:rPr>
        <w:t xml:space="preserve">ine. Model reductions </w:t>
      </w:r>
      <w:r w:rsidR="00A20F13">
        <w:rPr>
          <w:lang w:val="en-GB"/>
        </w:rPr>
        <w:t xml:space="preserve">(the </w:t>
      </w:r>
      <w:r w:rsidR="00A20F13">
        <w:rPr>
          <w:lang w:val="en-GB"/>
        </w:rPr>
        <w:lastRenderedPageBreak/>
        <w:t xml:space="preserve">mesh size factor and all first-order interactions) </w:t>
      </w:r>
      <w:r w:rsidRPr="00FB5F52">
        <w:rPr>
          <w:lang w:val="en-GB"/>
        </w:rPr>
        <w:t>were made at a 0.1</w:t>
      </w:r>
      <w:r w:rsidR="0024305A">
        <w:rPr>
          <w:lang w:val="en-GB"/>
        </w:rPr>
        <w:t xml:space="preserve"> </w:t>
      </w:r>
      <w:r w:rsidRPr="00FB5F52">
        <w:rPr>
          <w:lang w:val="en-GB"/>
        </w:rPr>
        <w:t>% significance level (log likelihood ratio test) resulting in the following end model:</w:t>
      </w:r>
    </w:p>
    <w:p w:rsidR="0038744D" w:rsidRPr="00FB5F52" w:rsidRDefault="0038744D" w:rsidP="00166A66">
      <w:pPr>
        <w:spacing w:line="480" w:lineRule="auto"/>
        <w:contextualSpacing/>
        <w:rPr>
          <w:lang w:val="en-GB"/>
        </w:rPr>
      </w:pPr>
    </w:p>
    <w:p w:rsidR="00EB3724" w:rsidRPr="00715B79" w:rsidRDefault="00C95F86" w:rsidP="00EB3724">
      <w:pPr>
        <w:spacing w:line="480" w:lineRule="auto"/>
        <w:contextualSpacing/>
        <w:rPr>
          <w:lang w:val="en-GB"/>
        </w:rPr>
      </w:pPr>
      <w:r w:rsidRPr="00FB5F52">
        <w:rPr>
          <w:lang w:val="en-GB"/>
        </w:rPr>
        <w:t xml:space="preserve"> </w:t>
      </w:r>
      <w:r w:rsidR="00EB3724" w:rsidRPr="00715B79">
        <w:rPr>
          <w:lang w:val="en-GB"/>
        </w:rPr>
        <w:t>(1)</w:t>
      </w:r>
      <w:r w:rsidR="00EB3724" w:rsidRPr="00715B79">
        <w:rPr>
          <w:lang w:val="en-GB"/>
        </w:rPr>
        <w:tab/>
        <w:t>Log (</w:t>
      </w:r>
      <w:proofErr w:type="spellStart"/>
      <w:r w:rsidR="00EB3724" w:rsidRPr="00715B79">
        <w:rPr>
          <w:i/>
          <w:lang w:val="en-GB"/>
        </w:rPr>
        <w:t>CPUE</w:t>
      </w:r>
      <w:r w:rsidR="00EB3724" w:rsidRPr="00715B79">
        <w:rPr>
          <w:i/>
          <w:vertAlign w:val="subscript"/>
          <w:lang w:val="en-GB"/>
        </w:rPr>
        <w:t>ijk</w:t>
      </w:r>
      <w:proofErr w:type="spellEnd"/>
      <w:r w:rsidR="00EB3724" w:rsidRPr="00715B79">
        <w:rPr>
          <w:lang w:val="en-GB"/>
        </w:rPr>
        <w:t xml:space="preserve">) </w:t>
      </w:r>
      <w:r w:rsidR="00EB3724" w:rsidRPr="00715B79">
        <w:rPr>
          <w:i/>
          <w:lang w:val="en-GB"/>
        </w:rPr>
        <w:t xml:space="preserve">= </w:t>
      </w:r>
      <w:r w:rsidR="00EB3724" w:rsidRPr="00FB5F52">
        <w:rPr>
          <w:i/>
          <w:lang w:val="en-GB"/>
        </w:rPr>
        <w:t>β</w:t>
      </w:r>
      <w:r w:rsidR="00EB3724" w:rsidRPr="00715B79">
        <w:rPr>
          <w:i/>
          <w:vertAlign w:val="subscript"/>
          <w:lang w:val="en-GB"/>
        </w:rPr>
        <w:t xml:space="preserve">0 </w:t>
      </w:r>
      <w:r w:rsidR="00EB3724" w:rsidRPr="00715B79">
        <w:rPr>
          <w:i/>
          <w:lang w:val="en-GB"/>
        </w:rPr>
        <w:t xml:space="preserve">+ </w:t>
      </w:r>
      <w:proofErr w:type="spellStart"/>
      <w:r w:rsidR="00EB3724" w:rsidRPr="00715B79">
        <w:rPr>
          <w:i/>
          <w:lang w:val="en-GB"/>
        </w:rPr>
        <w:t>PT</w:t>
      </w:r>
      <w:r w:rsidR="00EB3724" w:rsidRPr="00715B79">
        <w:rPr>
          <w:i/>
          <w:vertAlign w:val="subscript"/>
          <w:lang w:val="en-GB"/>
        </w:rPr>
        <w:t>i</w:t>
      </w:r>
      <w:proofErr w:type="spellEnd"/>
      <w:r w:rsidR="00EB3724" w:rsidRPr="00715B79">
        <w:rPr>
          <w:i/>
          <w:lang w:val="en-GB"/>
        </w:rPr>
        <w:t xml:space="preserve"> + </w:t>
      </w:r>
      <w:proofErr w:type="spellStart"/>
      <w:r w:rsidR="00EB3724" w:rsidRPr="00715B79">
        <w:rPr>
          <w:i/>
          <w:lang w:val="en-GB"/>
        </w:rPr>
        <w:t>F</w:t>
      </w:r>
      <w:r w:rsidR="00EB3724" w:rsidRPr="00715B79">
        <w:rPr>
          <w:i/>
          <w:vertAlign w:val="subscript"/>
          <w:lang w:val="en-GB"/>
        </w:rPr>
        <w:t>j</w:t>
      </w:r>
      <w:proofErr w:type="spellEnd"/>
      <w:r w:rsidR="00EB3724" w:rsidRPr="00715B79">
        <w:rPr>
          <w:i/>
          <w:lang w:val="en-GB"/>
        </w:rPr>
        <w:t xml:space="preserve"> + </w:t>
      </w:r>
      <w:proofErr w:type="spellStart"/>
      <w:r w:rsidR="00EB3724" w:rsidRPr="00715B79">
        <w:rPr>
          <w:i/>
          <w:lang w:val="en-GB"/>
        </w:rPr>
        <w:t>IR</w:t>
      </w:r>
      <w:r w:rsidR="00EB3724" w:rsidRPr="00715B79">
        <w:rPr>
          <w:i/>
          <w:vertAlign w:val="subscript"/>
          <w:lang w:val="en-GB"/>
        </w:rPr>
        <w:t>k</w:t>
      </w:r>
      <w:proofErr w:type="spellEnd"/>
      <w:r w:rsidR="00EB3724" w:rsidRPr="00715B79">
        <w:rPr>
          <w:lang w:val="en-GB"/>
        </w:rPr>
        <w:t xml:space="preserve"> + </w:t>
      </w:r>
      <w:proofErr w:type="spellStart"/>
      <w:proofErr w:type="gramStart"/>
      <w:r w:rsidR="00C619DA" w:rsidRPr="00715B79">
        <w:rPr>
          <w:lang w:val="en-GB"/>
        </w:rPr>
        <w:t>V</w:t>
      </w:r>
      <w:r w:rsidR="00AD6B04" w:rsidRPr="00715B79">
        <w:rPr>
          <w:vertAlign w:val="subscript"/>
          <w:lang w:val="en-GB"/>
        </w:rPr>
        <w:t>l</w:t>
      </w:r>
      <w:proofErr w:type="spellEnd"/>
      <w:proofErr w:type="gramEnd"/>
      <w:r w:rsidR="00C619DA" w:rsidRPr="00715B79">
        <w:rPr>
          <w:lang w:val="en-GB"/>
        </w:rPr>
        <w:t xml:space="preserve"> + </w:t>
      </w:r>
      <w:r w:rsidR="00EB3724" w:rsidRPr="00FB5F52">
        <w:rPr>
          <w:i/>
          <w:lang w:val="en-GB"/>
        </w:rPr>
        <w:sym w:font="Symbol" w:char="0065"/>
      </w:r>
      <w:proofErr w:type="spellStart"/>
      <w:r w:rsidR="00EB3724" w:rsidRPr="00715B79">
        <w:rPr>
          <w:i/>
          <w:vertAlign w:val="subscript"/>
          <w:lang w:val="en-GB"/>
        </w:rPr>
        <w:t>ijk</w:t>
      </w:r>
      <w:r w:rsidR="00C619DA" w:rsidRPr="00715B79">
        <w:rPr>
          <w:i/>
          <w:vertAlign w:val="subscript"/>
          <w:lang w:val="en-GB"/>
        </w:rPr>
        <w:t>l</w:t>
      </w:r>
      <w:proofErr w:type="spellEnd"/>
    </w:p>
    <w:p w:rsidR="00EB3724" w:rsidRPr="00715B79" w:rsidRDefault="00EB3724" w:rsidP="00EB3724">
      <w:pPr>
        <w:spacing w:line="480" w:lineRule="auto"/>
        <w:contextualSpacing/>
        <w:rPr>
          <w:lang w:val="en-GB"/>
        </w:rPr>
      </w:pPr>
    </w:p>
    <w:p w:rsidR="00EB3724" w:rsidRPr="00FB5F52" w:rsidRDefault="00EB3724" w:rsidP="00EB3724">
      <w:pPr>
        <w:spacing w:line="480" w:lineRule="auto"/>
        <w:rPr>
          <w:color w:val="000000"/>
          <w:lang w:val="en-GB"/>
        </w:rPr>
      </w:pPr>
      <w:r w:rsidRPr="00FB5F52">
        <w:rPr>
          <w:shd w:val="clear" w:color="auto" w:fill="FFFFFF"/>
          <w:lang w:val="en-GB"/>
        </w:rPr>
        <w:t xml:space="preserve">Model 1 was parameterized on the basis </w:t>
      </w:r>
      <w:r w:rsidR="00C06001">
        <w:rPr>
          <w:shd w:val="clear" w:color="auto" w:fill="FFFFFF"/>
          <w:lang w:val="en-GB"/>
        </w:rPr>
        <w:t xml:space="preserve">of </w:t>
      </w:r>
      <w:r w:rsidRPr="00FB5F52">
        <w:rPr>
          <w:shd w:val="clear" w:color="auto" w:fill="FFFFFF"/>
          <w:lang w:val="en-GB"/>
        </w:rPr>
        <w:t xml:space="preserve">catch records of cod </w:t>
      </w:r>
      <w:r w:rsidRPr="00715B79">
        <w:rPr>
          <w:shd w:val="clear" w:color="auto" w:fill="FFFFFF"/>
          <w:lang w:val="en-GB"/>
        </w:rPr>
        <w:t xml:space="preserve">from </w:t>
      </w:r>
      <w:r w:rsidR="00AD6B04" w:rsidRPr="00715B79">
        <w:rPr>
          <w:shd w:val="clear" w:color="auto" w:fill="FFFFFF"/>
          <w:lang w:val="en-GB"/>
        </w:rPr>
        <w:t>4</w:t>
      </w:r>
      <w:r w:rsidR="00CB4D90" w:rsidRPr="00715B79">
        <w:rPr>
          <w:shd w:val="clear" w:color="auto" w:fill="FFFFFF"/>
          <w:lang w:val="en-GB"/>
        </w:rPr>
        <w:t>94</w:t>
      </w:r>
      <w:r w:rsidR="00AD6B04" w:rsidRPr="00715B79">
        <w:rPr>
          <w:shd w:val="clear" w:color="auto" w:fill="FFFFFF"/>
          <w:lang w:val="en-GB"/>
        </w:rPr>
        <w:t xml:space="preserve"> </w:t>
      </w:r>
      <w:r w:rsidR="00CB4D90" w:rsidRPr="00715B79">
        <w:rPr>
          <w:shd w:val="clear" w:color="auto" w:fill="FFFFFF"/>
          <w:lang w:val="en-GB"/>
        </w:rPr>
        <w:t>haul</w:t>
      </w:r>
      <w:r w:rsidR="00AD6B04" w:rsidRPr="00715B79">
        <w:rPr>
          <w:shd w:val="clear" w:color="auto" w:fill="FFFFFF"/>
          <w:lang w:val="en-GB"/>
        </w:rPr>
        <w:t xml:space="preserve"> of the experimental fishery (</w:t>
      </w:r>
      <w:r w:rsidR="00C06001">
        <w:rPr>
          <w:shd w:val="clear" w:color="auto" w:fill="FFFFFF"/>
          <w:lang w:val="en-GB"/>
        </w:rPr>
        <w:t>99</w:t>
      </w:r>
      <w:r w:rsidR="00AD6B04" w:rsidRPr="00715B79">
        <w:rPr>
          <w:shd w:val="clear" w:color="auto" w:fill="FFFFFF"/>
          <w:lang w:val="en-GB"/>
        </w:rPr>
        <w:t xml:space="preserve"> </w:t>
      </w:r>
      <w:r w:rsidR="00CB4D90" w:rsidRPr="00715B79">
        <w:rPr>
          <w:shd w:val="clear" w:color="auto" w:fill="FFFFFF"/>
          <w:lang w:val="en-GB"/>
        </w:rPr>
        <w:t>hauls had incomplete information on target species catch</w:t>
      </w:r>
      <w:r w:rsidR="00C06001">
        <w:rPr>
          <w:shd w:val="clear" w:color="auto" w:fill="FFFFFF"/>
          <w:lang w:val="en-GB"/>
        </w:rPr>
        <w:t xml:space="preserve"> </w:t>
      </w:r>
      <w:r w:rsidR="00AD6B04" w:rsidRPr="00715B79">
        <w:rPr>
          <w:shd w:val="clear" w:color="auto" w:fill="FFFFFF"/>
          <w:lang w:val="en-GB"/>
        </w:rPr>
        <w:t>and could not be included)</w:t>
      </w:r>
      <w:r w:rsidRPr="00715B79">
        <w:rPr>
          <w:shd w:val="clear" w:color="auto" w:fill="FFFFFF"/>
          <w:lang w:val="en-GB"/>
        </w:rPr>
        <w:t>. The cod cpue valu</w:t>
      </w:r>
      <w:r w:rsidRPr="00FB5F52">
        <w:rPr>
          <w:shd w:val="clear" w:color="auto" w:fill="FFFFFF"/>
          <w:lang w:val="en-GB"/>
        </w:rPr>
        <w:t xml:space="preserve">es ranged from 0.08 to 538 </w:t>
      </w:r>
      <w:r w:rsidRPr="00FB5F52">
        <w:rPr>
          <w:lang w:val="en-GB"/>
        </w:rPr>
        <w:t>kg•net</w:t>
      </w:r>
      <w:r w:rsidRPr="00FB5F52">
        <w:rPr>
          <w:vertAlign w:val="superscript"/>
          <w:lang w:val="en-GB"/>
        </w:rPr>
        <w:t>-1</w:t>
      </w:r>
      <w:r w:rsidRPr="00FB5F52">
        <w:rPr>
          <w:shd w:val="clear" w:color="auto" w:fill="FFFFFF"/>
          <w:lang w:val="en-GB"/>
        </w:rPr>
        <w:t xml:space="preserve">. </w:t>
      </w:r>
      <w:proofErr w:type="gramStart"/>
      <w:r w:rsidRPr="00FB5F52">
        <w:rPr>
          <w:i/>
          <w:lang w:val="en-GB"/>
        </w:rPr>
        <w:t>β</w:t>
      </w:r>
      <w:r w:rsidRPr="00FB5F52">
        <w:rPr>
          <w:i/>
          <w:vertAlign w:val="subscript"/>
          <w:lang w:val="en-GB"/>
        </w:rPr>
        <w:t>0</w:t>
      </w:r>
      <w:proofErr w:type="gramEnd"/>
      <w:r w:rsidRPr="00FB5F52">
        <w:rPr>
          <w:lang w:val="en-GB"/>
        </w:rPr>
        <w:t xml:space="preserve"> is the common fixed intercept and </w:t>
      </w:r>
      <w:proofErr w:type="spellStart"/>
      <w:r w:rsidRPr="00FB5F52">
        <w:rPr>
          <w:i/>
          <w:lang w:val="en-GB"/>
        </w:rPr>
        <w:t>i</w:t>
      </w:r>
      <w:proofErr w:type="spellEnd"/>
      <w:r w:rsidRPr="00FB5F52">
        <w:rPr>
          <w:i/>
          <w:lang w:val="en-GB"/>
        </w:rPr>
        <w:t xml:space="preserve"> </w:t>
      </w:r>
      <w:r w:rsidRPr="00FB5F52">
        <w:rPr>
          <w:shd w:val="clear" w:color="auto" w:fill="FFFFFF"/>
          <w:lang w:val="en-GB"/>
        </w:rPr>
        <w:t xml:space="preserve">denotes the three pinger categories (pinger, dummy-pinger and no-pinger), </w:t>
      </w:r>
      <w:r w:rsidRPr="00FB5F52">
        <w:rPr>
          <w:i/>
          <w:shd w:val="clear" w:color="auto" w:fill="FFFFFF"/>
          <w:lang w:val="en-GB"/>
        </w:rPr>
        <w:t>j</w:t>
      </w:r>
      <w:r w:rsidRPr="00FB5F52">
        <w:rPr>
          <w:lang w:val="en-GB"/>
        </w:rPr>
        <w:t xml:space="preserve"> denotes the two fishery categories (wreck and </w:t>
      </w:r>
      <w:r w:rsidR="00BC3179" w:rsidRPr="00FB5F52">
        <w:rPr>
          <w:lang w:val="en-GB"/>
        </w:rPr>
        <w:t>flat bottom/</w:t>
      </w:r>
      <w:r w:rsidRPr="00FB5F52">
        <w:rPr>
          <w:lang w:val="en-GB"/>
        </w:rPr>
        <w:t>stony ground),</w:t>
      </w:r>
      <w:r w:rsidRPr="00FB5F52">
        <w:rPr>
          <w:i/>
          <w:shd w:val="clear" w:color="auto" w:fill="FFFFFF"/>
          <w:lang w:val="en-GB"/>
        </w:rPr>
        <w:t xml:space="preserve"> k</w:t>
      </w:r>
      <w:r w:rsidRPr="00FB5F52">
        <w:rPr>
          <w:lang w:val="en-GB"/>
        </w:rPr>
        <w:t xml:space="preserve"> denotes the </w:t>
      </w:r>
      <w:r w:rsidRPr="00FB5F52">
        <w:rPr>
          <w:shd w:val="clear" w:color="auto" w:fill="FFFFFF"/>
          <w:lang w:val="en-GB"/>
        </w:rPr>
        <w:t>22 different ICES rectangles</w:t>
      </w:r>
      <w:r w:rsidR="00CB4D90">
        <w:rPr>
          <w:shd w:val="clear" w:color="auto" w:fill="FFFFFF"/>
          <w:lang w:val="en-GB"/>
        </w:rPr>
        <w:t xml:space="preserve">, </w:t>
      </w:r>
      <w:r w:rsidR="00AD6B04" w:rsidRPr="00AD6B04">
        <w:rPr>
          <w:i/>
          <w:shd w:val="clear" w:color="auto" w:fill="FFFFFF"/>
          <w:lang w:val="en-GB"/>
        </w:rPr>
        <w:t>l</w:t>
      </w:r>
      <w:r w:rsidR="00CB4D90">
        <w:rPr>
          <w:shd w:val="clear" w:color="auto" w:fill="FFFFFF"/>
          <w:lang w:val="en-GB"/>
        </w:rPr>
        <w:t xml:space="preserve"> denotes the 14 different vessels in the experimental fishery,</w:t>
      </w:r>
      <w:r w:rsidRPr="00FB5F52">
        <w:rPr>
          <w:lang w:val="en-GB"/>
        </w:rPr>
        <w:t xml:space="preserve"> and </w:t>
      </w:r>
      <w:r w:rsidRPr="00FB5F52">
        <w:rPr>
          <w:rFonts w:ascii="Symbol" w:hAnsi="Symbol"/>
          <w:i/>
          <w:lang w:val="en-GB"/>
        </w:rPr>
        <w:t></w:t>
      </w:r>
      <w:r w:rsidRPr="00FB5F52">
        <w:rPr>
          <w:lang w:val="en-GB"/>
        </w:rPr>
        <w:t xml:space="preserve">  is a random noise</w:t>
      </w:r>
      <w:r w:rsidR="00684F87">
        <w:rPr>
          <w:lang w:val="en-GB"/>
        </w:rPr>
        <w:t xml:space="preserve"> parameter</w:t>
      </w:r>
      <w:r w:rsidRPr="00FB5F52">
        <w:rPr>
          <w:lang w:val="en-GB"/>
        </w:rPr>
        <w:t xml:space="preserve">, assumed to be normally distributed. </w:t>
      </w:r>
      <w:r w:rsidRPr="00FB5F52">
        <w:rPr>
          <w:color w:val="000000"/>
          <w:lang w:val="en-GB"/>
        </w:rPr>
        <w:t>The calculations were made using the GLM procedure of the SAS software (SAS Institute Inc. 2004).</w:t>
      </w:r>
    </w:p>
    <w:p w:rsidR="008B3810" w:rsidRPr="00FB5F52" w:rsidRDefault="008B3810" w:rsidP="00EB3724">
      <w:pPr>
        <w:spacing w:line="480" w:lineRule="auto"/>
        <w:rPr>
          <w:color w:val="000000"/>
          <w:lang w:val="en-GB"/>
        </w:rPr>
      </w:pPr>
    </w:p>
    <w:p w:rsidR="00593338" w:rsidRPr="00FB5F52" w:rsidRDefault="00BD2514" w:rsidP="00337BF9">
      <w:pPr>
        <w:pStyle w:val="Overskrift1"/>
        <w:spacing w:line="480" w:lineRule="auto"/>
        <w:jc w:val="left"/>
        <w:rPr>
          <w:b w:val="0"/>
          <w:sz w:val="24"/>
          <w:szCs w:val="24"/>
          <w:lang w:val="en-GB"/>
        </w:rPr>
      </w:pPr>
      <w:r>
        <w:rPr>
          <w:b w:val="0"/>
          <w:sz w:val="24"/>
          <w:szCs w:val="24"/>
          <w:lang w:val="en-GB"/>
        </w:rPr>
        <w:t xml:space="preserve">3. </w:t>
      </w:r>
      <w:r w:rsidR="007B0549" w:rsidRPr="00FB5F52">
        <w:rPr>
          <w:b w:val="0"/>
          <w:sz w:val="24"/>
          <w:szCs w:val="24"/>
          <w:lang w:val="en-GB"/>
        </w:rPr>
        <w:t>Results</w:t>
      </w:r>
    </w:p>
    <w:p w:rsidR="00D8088F" w:rsidRDefault="00593338" w:rsidP="00D8088F">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The experiment was conducted from 31 August to 10 October 1997. A total of </w:t>
      </w:r>
      <w:r w:rsidR="007B0549" w:rsidRPr="00FB5F52">
        <w:rPr>
          <w:szCs w:val="24"/>
          <w:lang w:val="en-GB"/>
        </w:rPr>
        <w:t>14 fishing vessels participated</w:t>
      </w:r>
      <w:r w:rsidRPr="00FB5F52">
        <w:rPr>
          <w:szCs w:val="24"/>
          <w:lang w:val="en-GB"/>
        </w:rPr>
        <w:t xml:space="preserve"> and they had a total of 168 days at sea </w:t>
      </w:r>
      <w:r w:rsidR="002F4ADA">
        <w:rPr>
          <w:szCs w:val="24"/>
          <w:lang w:val="en-GB"/>
        </w:rPr>
        <w:t xml:space="preserve">including </w:t>
      </w:r>
      <w:r w:rsidR="00715B79">
        <w:rPr>
          <w:szCs w:val="24"/>
          <w:lang w:val="en-GB"/>
        </w:rPr>
        <w:t>593</w:t>
      </w:r>
      <w:r w:rsidR="002F4ADA">
        <w:rPr>
          <w:szCs w:val="24"/>
          <w:lang w:val="en-GB"/>
        </w:rPr>
        <w:t xml:space="preserve"> hauls </w:t>
      </w:r>
      <w:r w:rsidRPr="00FB5F52">
        <w:rPr>
          <w:szCs w:val="24"/>
          <w:lang w:val="en-GB"/>
        </w:rPr>
        <w:t>during the experi</w:t>
      </w:r>
      <w:r w:rsidR="00303CF2" w:rsidRPr="00FB5F52">
        <w:rPr>
          <w:szCs w:val="24"/>
          <w:lang w:val="en-GB"/>
        </w:rPr>
        <w:t xml:space="preserve">ment. </w:t>
      </w:r>
      <w:r w:rsidR="00F441C6">
        <w:rPr>
          <w:szCs w:val="24"/>
          <w:lang w:val="en-GB"/>
        </w:rPr>
        <w:t xml:space="preserve">One of the hauls was excluded from the analyses because it could not be established whether this haul had active or dummy pingers attached. </w:t>
      </w:r>
      <w:r w:rsidR="00B629A8">
        <w:rPr>
          <w:szCs w:val="24"/>
          <w:lang w:val="en-GB"/>
        </w:rPr>
        <w:t>The geog</w:t>
      </w:r>
      <w:r w:rsidR="00715B79">
        <w:rPr>
          <w:szCs w:val="24"/>
          <w:lang w:val="en-GB"/>
        </w:rPr>
        <w:t>raphical distribution of the 592</w:t>
      </w:r>
      <w:r w:rsidR="00B629A8">
        <w:rPr>
          <w:szCs w:val="24"/>
          <w:lang w:val="en-GB"/>
        </w:rPr>
        <w:t xml:space="preserve"> remaining hauls is shown in Fig. 2. </w:t>
      </w:r>
      <w:r w:rsidR="006438D2">
        <w:rPr>
          <w:szCs w:val="24"/>
          <w:lang w:val="en-GB"/>
        </w:rPr>
        <w:t>The wreck fish</w:t>
      </w:r>
      <w:r w:rsidR="002F4ADA">
        <w:rPr>
          <w:szCs w:val="24"/>
          <w:lang w:val="en-GB"/>
        </w:rPr>
        <w:t>ing</w:t>
      </w:r>
      <w:r w:rsidRPr="00FB5F52">
        <w:rPr>
          <w:szCs w:val="24"/>
          <w:lang w:val="en-GB"/>
        </w:rPr>
        <w:t xml:space="preserve"> included a total of </w:t>
      </w:r>
      <w:r w:rsidR="002F4ADA">
        <w:rPr>
          <w:szCs w:val="24"/>
          <w:lang w:val="en-GB"/>
        </w:rPr>
        <w:t>1052</w:t>
      </w:r>
      <w:r w:rsidR="002F4ADA" w:rsidRPr="00FB5F52">
        <w:rPr>
          <w:szCs w:val="24"/>
          <w:lang w:val="en-GB"/>
        </w:rPr>
        <w:t xml:space="preserve"> </w:t>
      </w:r>
      <w:r w:rsidRPr="00FB5F52">
        <w:rPr>
          <w:szCs w:val="24"/>
          <w:lang w:val="en-GB"/>
        </w:rPr>
        <w:t xml:space="preserve">nets with active pingers, </w:t>
      </w:r>
      <w:r w:rsidR="002F4ADA">
        <w:rPr>
          <w:szCs w:val="24"/>
          <w:lang w:val="en-GB"/>
        </w:rPr>
        <w:t>1056</w:t>
      </w:r>
      <w:r w:rsidR="002F4ADA" w:rsidRPr="00FB5F52">
        <w:rPr>
          <w:szCs w:val="24"/>
          <w:lang w:val="en-GB"/>
        </w:rPr>
        <w:t xml:space="preserve"> </w:t>
      </w:r>
      <w:r w:rsidRPr="00FB5F52">
        <w:rPr>
          <w:szCs w:val="24"/>
          <w:lang w:val="en-GB"/>
        </w:rPr>
        <w:t xml:space="preserve">nets with dummy pingers and </w:t>
      </w:r>
      <w:r w:rsidR="00752AEA" w:rsidRPr="00FB5F52">
        <w:rPr>
          <w:szCs w:val="24"/>
          <w:lang w:val="en-GB"/>
        </w:rPr>
        <w:t xml:space="preserve">74 </w:t>
      </w:r>
      <w:r w:rsidR="00AF4FC1">
        <w:rPr>
          <w:szCs w:val="24"/>
          <w:lang w:val="en-GB"/>
        </w:rPr>
        <w:t>nets without pingers</w:t>
      </w:r>
      <w:r w:rsidR="006438D2">
        <w:rPr>
          <w:szCs w:val="24"/>
          <w:lang w:val="en-GB"/>
        </w:rPr>
        <w:t xml:space="preserve"> (Table 2)</w:t>
      </w:r>
      <w:r w:rsidR="00AF4FC1">
        <w:rPr>
          <w:szCs w:val="24"/>
          <w:lang w:val="en-GB"/>
        </w:rPr>
        <w:t>.</w:t>
      </w:r>
      <w:r w:rsidR="006438D2">
        <w:rPr>
          <w:szCs w:val="24"/>
          <w:lang w:val="en-GB"/>
        </w:rPr>
        <w:t xml:space="preserve"> The flat bottom</w:t>
      </w:r>
      <w:r w:rsidR="00F00233">
        <w:rPr>
          <w:szCs w:val="24"/>
          <w:lang w:val="en-GB"/>
        </w:rPr>
        <w:t>/</w:t>
      </w:r>
      <w:r w:rsidR="006438D2">
        <w:rPr>
          <w:szCs w:val="24"/>
          <w:lang w:val="en-GB"/>
        </w:rPr>
        <w:t>stony ground fishing</w:t>
      </w:r>
      <w:r w:rsidR="006438D2" w:rsidRPr="00FB5F52">
        <w:rPr>
          <w:szCs w:val="24"/>
          <w:lang w:val="en-GB"/>
        </w:rPr>
        <w:t xml:space="preserve"> included a total of </w:t>
      </w:r>
      <w:r w:rsidR="006438D2">
        <w:rPr>
          <w:szCs w:val="24"/>
          <w:lang w:val="en-GB"/>
        </w:rPr>
        <w:t>5596</w:t>
      </w:r>
      <w:r w:rsidR="006438D2" w:rsidRPr="00FB5F52">
        <w:rPr>
          <w:szCs w:val="24"/>
          <w:lang w:val="en-GB"/>
        </w:rPr>
        <w:t xml:space="preserve"> nets with active pingers, </w:t>
      </w:r>
      <w:r w:rsidR="006438D2">
        <w:rPr>
          <w:szCs w:val="24"/>
          <w:lang w:val="en-GB"/>
        </w:rPr>
        <w:t>5210</w:t>
      </w:r>
      <w:r w:rsidR="006438D2" w:rsidRPr="00FB5F52">
        <w:rPr>
          <w:szCs w:val="24"/>
          <w:lang w:val="en-GB"/>
        </w:rPr>
        <w:t xml:space="preserve"> nets with dummy pingers and </w:t>
      </w:r>
      <w:r w:rsidR="006438D2">
        <w:rPr>
          <w:szCs w:val="24"/>
          <w:lang w:val="en-GB"/>
        </w:rPr>
        <w:t>2973</w:t>
      </w:r>
      <w:r w:rsidR="006438D2" w:rsidRPr="00FB5F52">
        <w:rPr>
          <w:szCs w:val="24"/>
          <w:lang w:val="en-GB"/>
        </w:rPr>
        <w:t xml:space="preserve"> </w:t>
      </w:r>
      <w:r w:rsidR="006438D2">
        <w:rPr>
          <w:szCs w:val="24"/>
          <w:lang w:val="en-GB"/>
        </w:rPr>
        <w:t>nets without pingers.</w:t>
      </w:r>
      <w:r w:rsidR="000409FE">
        <w:rPr>
          <w:szCs w:val="24"/>
          <w:lang w:val="en-GB"/>
        </w:rPr>
        <w:t xml:space="preserve"> </w:t>
      </w:r>
      <w:r w:rsidR="00D8088F">
        <w:rPr>
          <w:szCs w:val="24"/>
          <w:lang w:val="en-GB"/>
        </w:rPr>
        <w:t xml:space="preserve">Nets with </w:t>
      </w:r>
      <w:r w:rsidR="00D8088F">
        <w:rPr>
          <w:szCs w:val="24"/>
          <w:lang w:val="en-GB"/>
        </w:rPr>
        <w:lastRenderedPageBreak/>
        <w:t>mesh size 170</w:t>
      </w:r>
      <w:r w:rsidR="009C627B">
        <w:rPr>
          <w:szCs w:val="24"/>
          <w:lang w:val="en-GB"/>
        </w:rPr>
        <w:t xml:space="preserve"> </w:t>
      </w:r>
      <w:r w:rsidR="00D8088F">
        <w:rPr>
          <w:szCs w:val="24"/>
          <w:lang w:val="en-GB"/>
        </w:rPr>
        <w:t xml:space="preserve">mm </w:t>
      </w:r>
      <w:r w:rsidR="009C627B">
        <w:rPr>
          <w:szCs w:val="24"/>
          <w:lang w:val="en-GB"/>
        </w:rPr>
        <w:t>were</w:t>
      </w:r>
      <w:r w:rsidR="00D8088F">
        <w:rPr>
          <w:szCs w:val="24"/>
          <w:lang w:val="en-GB"/>
        </w:rPr>
        <w:t xml:space="preserve"> by far the most abundant in </w:t>
      </w:r>
      <w:proofErr w:type="gramStart"/>
      <w:r w:rsidR="00D8088F">
        <w:rPr>
          <w:szCs w:val="24"/>
          <w:lang w:val="en-GB"/>
        </w:rPr>
        <w:t>both the</w:t>
      </w:r>
      <w:proofErr w:type="gramEnd"/>
      <w:r w:rsidR="00D8088F">
        <w:rPr>
          <w:szCs w:val="24"/>
          <w:lang w:val="en-GB"/>
        </w:rPr>
        <w:t xml:space="preserve"> wreck fishery and the flat bottom/stony ground fishery with 82 % and 74 % of nets, respectively, having this mesh size. </w:t>
      </w:r>
    </w:p>
    <w:p w:rsidR="00B629A8" w:rsidRDefault="00B629A8" w:rsidP="007B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AF2E2B" w:rsidRDefault="00AF2E2B" w:rsidP="00AF2E2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FB5F52">
        <w:rPr>
          <w:szCs w:val="24"/>
          <w:lang w:val="en-GB"/>
        </w:rPr>
        <w:t xml:space="preserve">A total of 24 porpoises were caught </w:t>
      </w:r>
      <w:r w:rsidR="006438D2">
        <w:rPr>
          <w:szCs w:val="24"/>
          <w:lang w:val="en-GB"/>
        </w:rPr>
        <w:t>during the experiment.</w:t>
      </w:r>
      <w:r w:rsidRPr="00FB5F52">
        <w:rPr>
          <w:szCs w:val="24"/>
          <w:lang w:val="en-GB"/>
        </w:rPr>
        <w:t xml:space="preserve"> </w:t>
      </w:r>
      <w:r w:rsidR="006438D2">
        <w:rPr>
          <w:szCs w:val="24"/>
          <w:lang w:val="en-GB"/>
        </w:rPr>
        <w:t>In the wreck fishery no</w:t>
      </w:r>
      <w:r w:rsidR="00D878F5">
        <w:rPr>
          <w:szCs w:val="24"/>
          <w:lang w:val="en-GB"/>
        </w:rPr>
        <w:t xml:space="preserve"> </w:t>
      </w:r>
      <w:r w:rsidRPr="00FB5F52">
        <w:rPr>
          <w:szCs w:val="24"/>
          <w:lang w:val="en-GB"/>
        </w:rPr>
        <w:t>animal</w:t>
      </w:r>
      <w:r w:rsidR="006438D2">
        <w:rPr>
          <w:szCs w:val="24"/>
          <w:lang w:val="en-GB"/>
        </w:rPr>
        <w:t>s were</w:t>
      </w:r>
      <w:r w:rsidRPr="00FB5F52">
        <w:rPr>
          <w:szCs w:val="24"/>
          <w:lang w:val="en-GB"/>
        </w:rPr>
        <w:t xml:space="preserve"> caught in nets with active pingers, </w:t>
      </w:r>
      <w:r w:rsidR="006438D2">
        <w:rPr>
          <w:szCs w:val="24"/>
          <w:lang w:val="en-GB"/>
        </w:rPr>
        <w:t>8</w:t>
      </w:r>
      <w:r w:rsidRPr="00FB5F52">
        <w:rPr>
          <w:szCs w:val="24"/>
          <w:lang w:val="en-GB"/>
        </w:rPr>
        <w:t xml:space="preserve"> </w:t>
      </w:r>
      <w:r w:rsidR="006438D2">
        <w:rPr>
          <w:szCs w:val="24"/>
          <w:lang w:val="en-GB"/>
        </w:rPr>
        <w:t xml:space="preserve">were </w:t>
      </w:r>
      <w:r w:rsidRPr="00FB5F52">
        <w:rPr>
          <w:szCs w:val="24"/>
          <w:lang w:val="en-GB"/>
        </w:rPr>
        <w:t xml:space="preserve">caught in nets with dummy pingers and </w:t>
      </w:r>
      <w:r w:rsidR="006438D2">
        <w:rPr>
          <w:szCs w:val="24"/>
          <w:lang w:val="en-GB"/>
        </w:rPr>
        <w:t>non</w:t>
      </w:r>
      <w:r w:rsidR="00D878F5">
        <w:rPr>
          <w:szCs w:val="24"/>
          <w:lang w:val="en-GB"/>
        </w:rPr>
        <w:t>e</w:t>
      </w:r>
      <w:r w:rsidRPr="00FB5F52">
        <w:rPr>
          <w:szCs w:val="24"/>
          <w:lang w:val="en-GB"/>
        </w:rPr>
        <w:t xml:space="preserve"> caught in nets without pingers (Table 2). </w:t>
      </w:r>
      <w:r w:rsidR="006438D2">
        <w:rPr>
          <w:szCs w:val="24"/>
          <w:lang w:val="en-GB"/>
        </w:rPr>
        <w:t>In the flat bottom/stony ground fishery 1</w:t>
      </w:r>
      <w:r w:rsidR="006438D2" w:rsidRPr="00FB5F52">
        <w:rPr>
          <w:szCs w:val="24"/>
          <w:lang w:val="en-GB"/>
        </w:rPr>
        <w:t xml:space="preserve"> animal</w:t>
      </w:r>
      <w:r w:rsidR="006438D2">
        <w:rPr>
          <w:szCs w:val="24"/>
          <w:lang w:val="en-GB"/>
        </w:rPr>
        <w:t xml:space="preserve"> was caught in a net</w:t>
      </w:r>
      <w:r w:rsidR="006438D2" w:rsidRPr="00FB5F52">
        <w:rPr>
          <w:szCs w:val="24"/>
          <w:lang w:val="en-GB"/>
        </w:rPr>
        <w:t xml:space="preserve"> with active pingers, </w:t>
      </w:r>
      <w:r w:rsidR="006438D2">
        <w:rPr>
          <w:szCs w:val="24"/>
          <w:lang w:val="en-GB"/>
        </w:rPr>
        <w:t>6</w:t>
      </w:r>
      <w:r w:rsidR="006438D2" w:rsidRPr="00FB5F52">
        <w:rPr>
          <w:szCs w:val="24"/>
          <w:lang w:val="en-GB"/>
        </w:rPr>
        <w:t xml:space="preserve"> </w:t>
      </w:r>
      <w:r w:rsidR="006438D2">
        <w:rPr>
          <w:szCs w:val="24"/>
          <w:lang w:val="en-GB"/>
        </w:rPr>
        <w:t xml:space="preserve">were </w:t>
      </w:r>
      <w:r w:rsidR="006438D2" w:rsidRPr="00FB5F52">
        <w:rPr>
          <w:szCs w:val="24"/>
          <w:lang w:val="en-GB"/>
        </w:rPr>
        <w:t xml:space="preserve">caught in nets with dummy pingers and </w:t>
      </w:r>
      <w:r w:rsidR="006438D2">
        <w:rPr>
          <w:szCs w:val="24"/>
          <w:lang w:val="en-GB"/>
        </w:rPr>
        <w:t>9</w:t>
      </w:r>
      <w:r w:rsidR="006438D2" w:rsidRPr="00FB5F52">
        <w:rPr>
          <w:szCs w:val="24"/>
          <w:lang w:val="en-GB"/>
        </w:rPr>
        <w:t xml:space="preserve"> caught in nets without pingers </w:t>
      </w:r>
      <w:r w:rsidRPr="00FB5F52">
        <w:rPr>
          <w:szCs w:val="24"/>
          <w:lang w:val="en-GB"/>
        </w:rPr>
        <w:t>No net caught more than one porpoise.</w:t>
      </w:r>
    </w:p>
    <w:p w:rsidR="00AF2E2B" w:rsidRPr="00FB5F52" w:rsidRDefault="00AF2E2B" w:rsidP="00AF2E2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AF2E2B" w:rsidRDefault="00D878F5" w:rsidP="00AF2E2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Pr>
          <w:szCs w:val="24"/>
          <w:lang w:val="en-GB"/>
        </w:rPr>
        <w:t>In the wreck fishery</w:t>
      </w:r>
      <w:r w:rsidR="00AF2E2B" w:rsidRPr="00FB5F52">
        <w:rPr>
          <w:szCs w:val="24"/>
          <w:lang w:val="en-GB"/>
        </w:rPr>
        <w:t xml:space="preserve"> the bycatch frequency of porpoises was </w:t>
      </w:r>
      <w:r>
        <w:rPr>
          <w:szCs w:val="24"/>
          <w:lang w:val="en-GB"/>
        </w:rPr>
        <w:t>zero</w:t>
      </w:r>
      <w:r w:rsidR="00AF2E2B" w:rsidRPr="00FB5F52">
        <w:rPr>
          <w:szCs w:val="24"/>
          <w:lang w:val="en-GB"/>
        </w:rPr>
        <w:t xml:space="preserve"> in </w:t>
      </w:r>
      <w:r>
        <w:rPr>
          <w:szCs w:val="24"/>
          <w:lang w:val="en-GB"/>
        </w:rPr>
        <w:t>nets with active pingers, 0.008</w:t>
      </w:r>
      <w:r w:rsidR="00AF2E2B" w:rsidRPr="00FB5F52">
        <w:rPr>
          <w:szCs w:val="24"/>
          <w:lang w:val="en-GB"/>
        </w:rPr>
        <w:t xml:space="preserve"> in nets with dummy pingers and </w:t>
      </w:r>
      <w:r>
        <w:rPr>
          <w:szCs w:val="24"/>
          <w:lang w:val="en-GB"/>
        </w:rPr>
        <w:t>zero</w:t>
      </w:r>
      <w:r w:rsidR="00AF2E2B" w:rsidRPr="00FB5F52">
        <w:rPr>
          <w:szCs w:val="24"/>
          <w:lang w:val="en-GB"/>
        </w:rPr>
        <w:t xml:space="preserve"> in nets without pingers. The difference in bycatch frequency between nets with active pingers and nets with dummy pingers is</w:t>
      </w:r>
      <w:r w:rsidR="00AF2E2B">
        <w:rPr>
          <w:szCs w:val="24"/>
          <w:lang w:val="en-GB"/>
        </w:rPr>
        <w:t xml:space="preserve"> highly significant (p = 0.00</w:t>
      </w:r>
      <w:r>
        <w:rPr>
          <w:szCs w:val="24"/>
          <w:lang w:val="en-GB"/>
        </w:rPr>
        <w:t>7</w:t>
      </w:r>
      <w:r w:rsidR="00AF2E2B" w:rsidRPr="00FB5F52">
        <w:rPr>
          <w:szCs w:val="24"/>
          <w:lang w:val="en-GB"/>
        </w:rPr>
        <w:t xml:space="preserve">). </w:t>
      </w:r>
      <w:r w:rsidR="00373833">
        <w:rPr>
          <w:szCs w:val="24"/>
          <w:lang w:val="en-GB"/>
        </w:rPr>
        <w:t xml:space="preserve">In the flat bottom/stony ground fishery the bycatch frequency was 0.0002 </w:t>
      </w:r>
      <w:r w:rsidR="00373833" w:rsidRPr="00FB5F52">
        <w:rPr>
          <w:szCs w:val="24"/>
          <w:lang w:val="en-GB"/>
        </w:rPr>
        <w:t xml:space="preserve">in </w:t>
      </w:r>
      <w:r w:rsidR="00373833">
        <w:rPr>
          <w:szCs w:val="24"/>
          <w:lang w:val="en-GB"/>
        </w:rPr>
        <w:t>nets with active pingers, 0.0012</w:t>
      </w:r>
      <w:r w:rsidR="00373833" w:rsidRPr="00FB5F52">
        <w:rPr>
          <w:szCs w:val="24"/>
          <w:lang w:val="en-GB"/>
        </w:rPr>
        <w:t xml:space="preserve"> in nets with dummy pingers and </w:t>
      </w:r>
      <w:r w:rsidR="00373833">
        <w:rPr>
          <w:szCs w:val="24"/>
          <w:lang w:val="en-GB"/>
        </w:rPr>
        <w:t>0.0030</w:t>
      </w:r>
      <w:r w:rsidR="00373833" w:rsidRPr="00FB5F52">
        <w:rPr>
          <w:szCs w:val="24"/>
          <w:lang w:val="en-GB"/>
        </w:rPr>
        <w:t xml:space="preserve"> in nets without pingers. The difference in bycatch frequency between nets with active pingers and nets with dummy pingers</w:t>
      </w:r>
      <w:r w:rsidR="00373833">
        <w:rPr>
          <w:szCs w:val="24"/>
          <w:lang w:val="en-GB"/>
        </w:rPr>
        <w:t xml:space="preserve"> was not significant. </w:t>
      </w:r>
      <w:r w:rsidR="00373833" w:rsidRPr="00FB5F52">
        <w:rPr>
          <w:szCs w:val="24"/>
          <w:lang w:val="en-GB"/>
        </w:rPr>
        <w:t>The difference in bycatch frequency between nets with dummy pingers</w:t>
      </w:r>
      <w:r w:rsidR="00373833">
        <w:rPr>
          <w:szCs w:val="24"/>
          <w:lang w:val="en-GB"/>
        </w:rPr>
        <w:t xml:space="preserve"> and nets without pingers was also not significant.</w:t>
      </w:r>
      <w:r w:rsidR="00373833" w:rsidRPr="00FB5F52">
        <w:rPr>
          <w:szCs w:val="24"/>
          <w:lang w:val="en-GB"/>
        </w:rPr>
        <w:t xml:space="preserve"> </w:t>
      </w:r>
      <w:r w:rsidR="00AF2E2B" w:rsidRPr="00FB5F52">
        <w:rPr>
          <w:szCs w:val="24"/>
          <w:lang w:val="en-GB"/>
        </w:rPr>
        <w:t>If nets with dummy pingers and nets without pingers are pooled into one control group, the difference in bycatch frequency between nets with active pingers and the pooled control group is highly significant (p =</w:t>
      </w:r>
      <w:r w:rsidR="00AF2E2B">
        <w:rPr>
          <w:szCs w:val="24"/>
          <w:lang w:val="en-GB"/>
        </w:rPr>
        <w:t xml:space="preserve"> 0.00</w:t>
      </w:r>
      <w:r w:rsidR="00373833">
        <w:rPr>
          <w:szCs w:val="24"/>
          <w:lang w:val="en-GB"/>
        </w:rPr>
        <w:t>4</w:t>
      </w:r>
      <w:r w:rsidR="00AF2E2B" w:rsidRPr="00FB5F52">
        <w:rPr>
          <w:szCs w:val="24"/>
          <w:lang w:val="en-GB"/>
        </w:rPr>
        <w:t>).</w:t>
      </w:r>
      <w:r w:rsidR="00074FA4">
        <w:rPr>
          <w:szCs w:val="24"/>
          <w:lang w:val="en-GB"/>
        </w:rPr>
        <w:t xml:space="preserve"> The bycatch rate is almost an order of magnitude larger in the wreck fishery compared to the flat bottom/stony ground fishery and this difference is highly significant (p = 0.0008).</w:t>
      </w:r>
    </w:p>
    <w:p w:rsidR="00AF2E2B" w:rsidRPr="00FB5F52" w:rsidRDefault="00AF2E2B" w:rsidP="007B0549">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8F00D1" w:rsidRDefault="008F00D1" w:rsidP="008F00D1">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napToGrid/>
          <w:color w:val="231F20"/>
          <w:szCs w:val="24"/>
          <w:lang w:val="en-GB"/>
        </w:rPr>
      </w:pPr>
      <w:proofErr w:type="gramStart"/>
      <w:r w:rsidRPr="00FB5F52">
        <w:rPr>
          <w:snapToGrid/>
          <w:color w:val="231F20"/>
          <w:szCs w:val="24"/>
          <w:lang w:val="en-GB"/>
        </w:rPr>
        <w:t>The  mean</w:t>
      </w:r>
      <w:proofErr w:type="gramEnd"/>
      <w:r w:rsidRPr="00FB5F52">
        <w:rPr>
          <w:snapToGrid/>
          <w:color w:val="231F20"/>
          <w:szCs w:val="24"/>
          <w:lang w:val="en-GB"/>
        </w:rPr>
        <w:t xml:space="preserve"> cod cpue estimate </w:t>
      </w:r>
      <w:r w:rsidR="004B6E1A">
        <w:rPr>
          <w:snapToGrid/>
          <w:color w:val="231F20"/>
          <w:szCs w:val="24"/>
          <w:lang w:val="en-GB"/>
        </w:rPr>
        <w:t xml:space="preserve">from the GLM </w:t>
      </w:r>
      <w:r w:rsidRPr="00FB5F52">
        <w:rPr>
          <w:snapToGrid/>
          <w:color w:val="231F20"/>
          <w:szCs w:val="24"/>
          <w:lang w:val="en-GB"/>
        </w:rPr>
        <w:t xml:space="preserve">was </w:t>
      </w:r>
      <w:r w:rsidR="00CB4D90">
        <w:rPr>
          <w:snapToGrid/>
          <w:color w:val="231F20"/>
          <w:szCs w:val="24"/>
          <w:lang w:val="en-GB"/>
        </w:rPr>
        <w:t>17.99</w:t>
      </w:r>
      <w:r w:rsidRPr="00FB5F52">
        <w:rPr>
          <w:snapToGrid/>
          <w:color w:val="231F20"/>
          <w:szCs w:val="24"/>
          <w:lang w:val="en-GB"/>
        </w:rPr>
        <w:t xml:space="preserve"> </w:t>
      </w:r>
      <w:r w:rsidRPr="00FB5F52">
        <w:rPr>
          <w:lang w:val="en-GB"/>
        </w:rPr>
        <w:t>kg•net</w:t>
      </w:r>
      <w:r w:rsidRPr="00FB5F52">
        <w:rPr>
          <w:vertAlign w:val="superscript"/>
          <w:lang w:val="en-GB"/>
        </w:rPr>
        <w:t>-1</w:t>
      </w:r>
      <w:r w:rsidR="004B6E1A">
        <w:t xml:space="preserve"> for </w:t>
      </w:r>
      <w:r w:rsidR="00CB4D90">
        <w:t xml:space="preserve">hauls </w:t>
      </w:r>
      <w:r w:rsidR="004B6E1A">
        <w:t xml:space="preserve">without pingers fished on wrecks </w:t>
      </w:r>
      <w:r w:rsidR="005A5E46">
        <w:rPr>
          <w:lang w:val="en-GB"/>
        </w:rPr>
        <w:t>(Table 3</w:t>
      </w:r>
      <w:r w:rsidRPr="00FB5F52">
        <w:rPr>
          <w:lang w:val="en-GB"/>
        </w:rPr>
        <w:t>). The stony ground fishery had significantly lower cpue values (a factor 0.</w:t>
      </w:r>
      <w:r w:rsidR="00CB4D90">
        <w:rPr>
          <w:lang w:val="en-GB"/>
        </w:rPr>
        <w:t>4</w:t>
      </w:r>
      <w:r w:rsidR="00BA2594">
        <w:rPr>
          <w:lang w:val="en-GB"/>
        </w:rPr>
        <w:t>7</w:t>
      </w:r>
      <w:r w:rsidR="00602CB3">
        <w:rPr>
          <w:lang w:val="en-GB"/>
        </w:rPr>
        <w:t>, P &lt; 0.001</w:t>
      </w:r>
      <w:r w:rsidRPr="00FB5F52">
        <w:rPr>
          <w:lang w:val="en-GB"/>
        </w:rPr>
        <w:t>) compared to the wreck fishery. None of the pinger type effects were significantly different</w:t>
      </w:r>
      <w:r w:rsidRPr="00FB5F52">
        <w:rPr>
          <w:snapToGrid/>
          <w:color w:val="231F20"/>
          <w:szCs w:val="24"/>
          <w:lang w:val="en-GB"/>
        </w:rPr>
        <w:t xml:space="preserve">, although the model results indicate a positive effect of both active and dummy pingers compared to no pingers (Table 3). </w:t>
      </w:r>
      <w:r w:rsidR="00AF6275">
        <w:rPr>
          <w:snapToGrid/>
          <w:color w:val="231F20"/>
          <w:szCs w:val="24"/>
          <w:lang w:val="en-GB"/>
        </w:rPr>
        <w:t xml:space="preserve">One vessel had significantly </w:t>
      </w:r>
      <w:r w:rsidR="007D2216">
        <w:rPr>
          <w:snapToGrid/>
          <w:color w:val="231F20"/>
          <w:szCs w:val="24"/>
          <w:lang w:val="en-GB"/>
        </w:rPr>
        <w:t xml:space="preserve">higher </w:t>
      </w:r>
      <w:r w:rsidR="00AF6275">
        <w:rPr>
          <w:snapToGrid/>
          <w:color w:val="231F20"/>
          <w:szCs w:val="24"/>
          <w:lang w:val="en-GB"/>
        </w:rPr>
        <w:t xml:space="preserve">catch rates </w:t>
      </w:r>
      <w:r w:rsidR="007D2216">
        <w:rPr>
          <w:snapToGrid/>
          <w:color w:val="231F20"/>
          <w:szCs w:val="24"/>
          <w:lang w:val="en-GB"/>
        </w:rPr>
        <w:t>compared to the</w:t>
      </w:r>
      <w:r w:rsidR="00AF6275">
        <w:rPr>
          <w:snapToGrid/>
          <w:color w:val="231F20"/>
          <w:szCs w:val="24"/>
          <w:lang w:val="en-GB"/>
        </w:rPr>
        <w:t xml:space="preserve"> thirteen others </w:t>
      </w:r>
      <w:r w:rsidR="007D2216">
        <w:rPr>
          <w:snapToGrid/>
          <w:color w:val="231F20"/>
          <w:szCs w:val="24"/>
          <w:lang w:val="en-GB"/>
        </w:rPr>
        <w:t>(</w:t>
      </w:r>
      <w:r w:rsidR="00AF6275">
        <w:rPr>
          <w:snapToGrid/>
          <w:color w:val="231F20"/>
          <w:szCs w:val="24"/>
          <w:lang w:val="en-GB"/>
        </w:rPr>
        <w:t>ranging from a factor 1.9 to 6.4</w:t>
      </w:r>
      <w:r w:rsidR="007D2216">
        <w:rPr>
          <w:snapToGrid/>
          <w:color w:val="231F20"/>
          <w:szCs w:val="24"/>
          <w:lang w:val="en-GB"/>
        </w:rPr>
        <w:t xml:space="preserve">), which did not have </w:t>
      </w:r>
      <w:proofErr w:type="spellStart"/>
      <w:r w:rsidR="007D2216">
        <w:rPr>
          <w:snapToGrid/>
          <w:color w:val="231F20"/>
          <w:szCs w:val="24"/>
          <w:lang w:val="en-GB"/>
        </w:rPr>
        <w:t>siginificantly</w:t>
      </w:r>
      <w:proofErr w:type="spellEnd"/>
      <w:r w:rsidR="007D2216">
        <w:rPr>
          <w:snapToGrid/>
          <w:color w:val="231F20"/>
          <w:szCs w:val="24"/>
          <w:lang w:val="en-GB"/>
        </w:rPr>
        <w:t xml:space="preserve"> different </w:t>
      </w:r>
      <w:proofErr w:type="spellStart"/>
      <w:r w:rsidR="007D2216">
        <w:rPr>
          <w:snapToGrid/>
          <w:color w:val="231F20"/>
          <w:szCs w:val="24"/>
          <w:lang w:val="en-GB"/>
        </w:rPr>
        <w:t>cpues</w:t>
      </w:r>
      <w:proofErr w:type="spellEnd"/>
      <w:r w:rsidR="007D2216">
        <w:rPr>
          <w:snapToGrid/>
          <w:color w:val="231F20"/>
          <w:szCs w:val="24"/>
          <w:lang w:val="en-GB"/>
        </w:rPr>
        <w:t xml:space="preserve">. </w:t>
      </w:r>
      <w:r w:rsidRPr="00FB5F52">
        <w:rPr>
          <w:snapToGrid/>
          <w:color w:val="231F20"/>
          <w:szCs w:val="24"/>
          <w:lang w:val="en-GB"/>
        </w:rPr>
        <w:t>None of the 22 ICES-rectangle estimates were significantly different. R-square of the model was 0.</w:t>
      </w:r>
      <w:r w:rsidR="00CB4D90">
        <w:rPr>
          <w:snapToGrid/>
          <w:color w:val="231F20"/>
          <w:szCs w:val="24"/>
          <w:lang w:val="en-GB"/>
        </w:rPr>
        <w:t>53</w:t>
      </w:r>
      <w:r w:rsidRPr="00FB5F52">
        <w:rPr>
          <w:snapToGrid/>
          <w:color w:val="231F20"/>
          <w:szCs w:val="24"/>
          <w:lang w:val="en-GB"/>
        </w:rPr>
        <w:t>.</w:t>
      </w:r>
    </w:p>
    <w:p w:rsidR="00166A66" w:rsidRPr="00FB5F52" w:rsidRDefault="00166A66" w:rsidP="00F87A0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 w:val="22"/>
          <w:szCs w:val="22"/>
          <w:lang w:val="en-GB"/>
        </w:rPr>
      </w:pPr>
    </w:p>
    <w:p w:rsidR="00593338" w:rsidRPr="006B05A8" w:rsidRDefault="00BD2514" w:rsidP="00337BF9">
      <w:pPr>
        <w:pStyle w:val="Overskrift2"/>
        <w:spacing w:line="480" w:lineRule="auto"/>
        <w:jc w:val="left"/>
        <w:rPr>
          <w:b w:val="0"/>
          <w:sz w:val="24"/>
          <w:szCs w:val="24"/>
          <w:lang w:val="en-GB"/>
        </w:rPr>
      </w:pPr>
      <w:r>
        <w:rPr>
          <w:b w:val="0"/>
          <w:sz w:val="24"/>
          <w:szCs w:val="24"/>
          <w:lang w:val="en-GB"/>
        </w:rPr>
        <w:t xml:space="preserve">4. </w:t>
      </w:r>
      <w:r w:rsidR="004B69BE" w:rsidRPr="006B05A8">
        <w:rPr>
          <w:b w:val="0"/>
          <w:sz w:val="24"/>
          <w:szCs w:val="24"/>
          <w:lang w:val="en-GB"/>
        </w:rPr>
        <w:t>Discussion</w:t>
      </w:r>
    </w:p>
    <w:p w:rsidR="00E44CBA" w:rsidRDefault="00593338" w:rsidP="004B69B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6B05A8">
        <w:rPr>
          <w:szCs w:val="24"/>
          <w:lang w:val="en-GB"/>
        </w:rPr>
        <w:t xml:space="preserve">Comparing the </w:t>
      </w:r>
      <w:r w:rsidR="0046145E" w:rsidRPr="006B05A8">
        <w:rPr>
          <w:szCs w:val="24"/>
          <w:lang w:val="en-GB"/>
        </w:rPr>
        <w:t>bycatch</w:t>
      </w:r>
      <w:r w:rsidRPr="006B05A8">
        <w:rPr>
          <w:szCs w:val="24"/>
          <w:lang w:val="en-GB"/>
        </w:rPr>
        <w:t xml:space="preserve"> frequencies in nets with active pingers and nets with dummy </w:t>
      </w:r>
      <w:r w:rsidR="000231E3" w:rsidRPr="006B05A8">
        <w:rPr>
          <w:szCs w:val="24"/>
          <w:lang w:val="en-GB"/>
        </w:rPr>
        <w:t xml:space="preserve">or no </w:t>
      </w:r>
      <w:r w:rsidRPr="006B05A8">
        <w:rPr>
          <w:szCs w:val="24"/>
          <w:lang w:val="en-GB"/>
        </w:rPr>
        <w:t>pin</w:t>
      </w:r>
      <w:r w:rsidR="00F06584" w:rsidRPr="006B05A8">
        <w:rPr>
          <w:szCs w:val="24"/>
          <w:lang w:val="en-GB"/>
        </w:rPr>
        <w:t>gers, the high-frequency pinger</w:t>
      </w:r>
      <w:r w:rsidRPr="006B05A8">
        <w:rPr>
          <w:szCs w:val="24"/>
          <w:lang w:val="en-GB"/>
        </w:rPr>
        <w:t xml:space="preserve"> signals </w:t>
      </w:r>
      <w:r w:rsidR="000231E3" w:rsidRPr="006B05A8">
        <w:rPr>
          <w:szCs w:val="24"/>
          <w:lang w:val="en-GB"/>
        </w:rPr>
        <w:t>reduced</w:t>
      </w:r>
      <w:r w:rsidRPr="006B05A8">
        <w:rPr>
          <w:szCs w:val="24"/>
          <w:lang w:val="en-GB"/>
        </w:rPr>
        <w:t xml:space="preserve"> the </w:t>
      </w:r>
      <w:r w:rsidR="0046145E" w:rsidRPr="006B05A8">
        <w:rPr>
          <w:szCs w:val="24"/>
          <w:lang w:val="en-GB"/>
        </w:rPr>
        <w:t>bycatch</w:t>
      </w:r>
      <w:r w:rsidRPr="006B05A8">
        <w:rPr>
          <w:szCs w:val="24"/>
          <w:lang w:val="en-GB"/>
        </w:rPr>
        <w:t xml:space="preserve"> of harbour</w:t>
      </w:r>
      <w:r w:rsidR="006D30C2" w:rsidRPr="006B05A8">
        <w:rPr>
          <w:szCs w:val="24"/>
          <w:lang w:val="en-GB"/>
        </w:rPr>
        <w:t xml:space="preserve"> porpoises </w:t>
      </w:r>
      <w:r w:rsidR="000231E3" w:rsidRPr="006B05A8">
        <w:rPr>
          <w:szCs w:val="24"/>
          <w:lang w:val="en-GB"/>
        </w:rPr>
        <w:t xml:space="preserve">by more than 90% </w:t>
      </w:r>
      <w:r w:rsidR="006D30C2" w:rsidRPr="006B05A8">
        <w:rPr>
          <w:szCs w:val="24"/>
          <w:lang w:val="en-GB"/>
        </w:rPr>
        <w:t>and th</w:t>
      </w:r>
      <w:r w:rsidR="000231E3" w:rsidRPr="006B05A8">
        <w:rPr>
          <w:szCs w:val="24"/>
          <w:lang w:val="en-GB"/>
        </w:rPr>
        <w:t>is</w:t>
      </w:r>
      <w:r w:rsidR="006D30C2" w:rsidRPr="006B05A8">
        <w:rPr>
          <w:szCs w:val="24"/>
          <w:lang w:val="en-GB"/>
        </w:rPr>
        <w:t xml:space="preserve"> difference </w:t>
      </w:r>
      <w:r w:rsidR="005D023A" w:rsidRPr="006B05A8">
        <w:rPr>
          <w:szCs w:val="24"/>
          <w:lang w:val="en-GB"/>
        </w:rPr>
        <w:t>wa</w:t>
      </w:r>
      <w:r w:rsidRPr="006B05A8">
        <w:rPr>
          <w:szCs w:val="24"/>
          <w:lang w:val="en-GB"/>
        </w:rPr>
        <w:t xml:space="preserve">s </w:t>
      </w:r>
      <w:r w:rsidR="008F48FF" w:rsidRPr="00284BC6">
        <w:rPr>
          <w:szCs w:val="24"/>
          <w:lang w:val="en-GB"/>
        </w:rPr>
        <w:t>highly</w:t>
      </w:r>
      <w:r w:rsidR="005D023A" w:rsidRPr="006B05A8">
        <w:rPr>
          <w:szCs w:val="24"/>
          <w:lang w:val="en-GB"/>
        </w:rPr>
        <w:t xml:space="preserve"> significant. </w:t>
      </w:r>
      <w:r w:rsidR="00284BC6">
        <w:rPr>
          <w:szCs w:val="24"/>
          <w:lang w:val="en-GB"/>
        </w:rPr>
        <w:t xml:space="preserve">This applies to both the wreck fishery and to the flat bottom/stony ground fishery. </w:t>
      </w:r>
      <w:r w:rsidR="00E1539C">
        <w:rPr>
          <w:szCs w:val="24"/>
          <w:lang w:val="en-GB"/>
        </w:rPr>
        <w:t>In the flat bottom/stony ground fishery</w:t>
      </w:r>
      <w:r w:rsidR="00E1539C" w:rsidRPr="006B05A8">
        <w:rPr>
          <w:szCs w:val="24"/>
          <w:lang w:val="en-GB"/>
        </w:rPr>
        <w:t xml:space="preserve"> </w:t>
      </w:r>
      <w:r w:rsidR="00E1539C">
        <w:rPr>
          <w:szCs w:val="24"/>
          <w:lang w:val="en-GB"/>
        </w:rPr>
        <w:t>t</w:t>
      </w:r>
      <w:r w:rsidR="005D023A" w:rsidRPr="006B05A8">
        <w:rPr>
          <w:szCs w:val="24"/>
          <w:lang w:val="en-GB"/>
        </w:rPr>
        <w:t>here wa</w:t>
      </w:r>
      <w:r w:rsidRPr="006B05A8">
        <w:rPr>
          <w:szCs w:val="24"/>
          <w:lang w:val="en-GB"/>
        </w:rPr>
        <w:t xml:space="preserve">s no significant difference in </w:t>
      </w:r>
      <w:r w:rsidR="0046145E" w:rsidRPr="006B05A8">
        <w:rPr>
          <w:szCs w:val="24"/>
          <w:lang w:val="en-GB"/>
        </w:rPr>
        <w:t>bycatch</w:t>
      </w:r>
      <w:r w:rsidRPr="006B05A8">
        <w:rPr>
          <w:szCs w:val="24"/>
          <w:lang w:val="en-GB"/>
        </w:rPr>
        <w:t xml:space="preserve"> frequency between nets with dummy pingers and n</w:t>
      </w:r>
      <w:r w:rsidR="00834BC3" w:rsidRPr="006B05A8">
        <w:rPr>
          <w:szCs w:val="24"/>
          <w:lang w:val="en-GB"/>
        </w:rPr>
        <w:t>ets without pingers, suggesting</w:t>
      </w:r>
      <w:r w:rsidRPr="006B05A8">
        <w:rPr>
          <w:szCs w:val="24"/>
          <w:lang w:val="en-GB"/>
        </w:rPr>
        <w:t xml:space="preserve"> as</w:t>
      </w:r>
      <w:r w:rsidR="00834BC3" w:rsidRPr="006B05A8">
        <w:rPr>
          <w:szCs w:val="24"/>
          <w:lang w:val="en-GB"/>
        </w:rPr>
        <w:t xml:space="preserve"> expected</w:t>
      </w:r>
      <w:r w:rsidR="000231E3" w:rsidRPr="006B05A8">
        <w:rPr>
          <w:szCs w:val="24"/>
          <w:lang w:val="en-GB"/>
        </w:rPr>
        <w:t>,</w:t>
      </w:r>
      <w:r w:rsidRPr="006B05A8">
        <w:rPr>
          <w:szCs w:val="24"/>
          <w:lang w:val="en-GB"/>
        </w:rPr>
        <w:t xml:space="preserve"> that the physical presence of </w:t>
      </w:r>
      <w:r w:rsidR="00F06584" w:rsidRPr="006B05A8">
        <w:rPr>
          <w:szCs w:val="24"/>
          <w:lang w:val="en-GB"/>
        </w:rPr>
        <w:t xml:space="preserve">the pingers on the head </w:t>
      </w:r>
      <w:r w:rsidR="005D023A" w:rsidRPr="006B05A8">
        <w:rPr>
          <w:szCs w:val="24"/>
          <w:lang w:val="en-GB"/>
        </w:rPr>
        <w:t>rope had</w:t>
      </w:r>
      <w:r w:rsidRPr="006B05A8">
        <w:rPr>
          <w:szCs w:val="24"/>
          <w:lang w:val="en-GB"/>
        </w:rPr>
        <w:t xml:space="preserve"> no effect on the </w:t>
      </w:r>
      <w:r w:rsidR="0046145E" w:rsidRPr="006B05A8">
        <w:rPr>
          <w:szCs w:val="24"/>
          <w:lang w:val="en-GB"/>
        </w:rPr>
        <w:t>bycatch</w:t>
      </w:r>
      <w:r w:rsidR="005D023A" w:rsidRPr="006B05A8">
        <w:rPr>
          <w:szCs w:val="24"/>
          <w:lang w:val="en-GB"/>
        </w:rPr>
        <w:t xml:space="preserve">. </w:t>
      </w:r>
      <w:r w:rsidR="00E1539C">
        <w:rPr>
          <w:szCs w:val="24"/>
          <w:lang w:val="en-GB"/>
        </w:rPr>
        <w:t>The wreck fishery had too few nets without pingers to be informative regarding this question, but we</w:t>
      </w:r>
      <w:r w:rsidR="006D30C2" w:rsidRPr="006B05A8">
        <w:rPr>
          <w:szCs w:val="24"/>
          <w:lang w:val="en-GB"/>
        </w:rPr>
        <w:t xml:space="preserve"> </w:t>
      </w:r>
      <w:r w:rsidR="005D023A" w:rsidRPr="006B05A8">
        <w:rPr>
          <w:szCs w:val="24"/>
          <w:lang w:val="en-GB"/>
        </w:rPr>
        <w:t xml:space="preserve">conclude that </w:t>
      </w:r>
      <w:r w:rsidR="006D30C2" w:rsidRPr="006B05A8">
        <w:rPr>
          <w:szCs w:val="24"/>
          <w:lang w:val="en-GB"/>
        </w:rPr>
        <w:t xml:space="preserve">the reduction in bycatch </w:t>
      </w:r>
      <w:r w:rsidR="005D023A" w:rsidRPr="006B05A8">
        <w:rPr>
          <w:szCs w:val="24"/>
          <w:lang w:val="en-GB"/>
        </w:rPr>
        <w:t>wa</w:t>
      </w:r>
      <w:r w:rsidRPr="006B05A8">
        <w:rPr>
          <w:szCs w:val="24"/>
          <w:lang w:val="en-GB"/>
        </w:rPr>
        <w:t xml:space="preserve">s </w:t>
      </w:r>
      <w:r w:rsidR="006D30C2" w:rsidRPr="006B05A8">
        <w:rPr>
          <w:szCs w:val="24"/>
          <w:lang w:val="en-GB"/>
        </w:rPr>
        <w:t>cause</w:t>
      </w:r>
      <w:r w:rsidR="001C3C26" w:rsidRPr="006B05A8">
        <w:rPr>
          <w:szCs w:val="24"/>
          <w:lang w:val="en-GB"/>
        </w:rPr>
        <w:t>d</w:t>
      </w:r>
      <w:r w:rsidR="006D30C2" w:rsidRPr="006B05A8">
        <w:rPr>
          <w:szCs w:val="24"/>
          <w:lang w:val="en-GB"/>
        </w:rPr>
        <w:t xml:space="preserve"> by </w:t>
      </w:r>
      <w:r w:rsidRPr="006B05A8">
        <w:rPr>
          <w:szCs w:val="24"/>
          <w:lang w:val="en-GB"/>
        </w:rPr>
        <w:t xml:space="preserve">the </w:t>
      </w:r>
      <w:r w:rsidR="005D023A" w:rsidRPr="006B05A8">
        <w:rPr>
          <w:szCs w:val="24"/>
          <w:lang w:val="en-GB"/>
        </w:rPr>
        <w:t>pinger</w:t>
      </w:r>
      <w:r w:rsidR="006D30C2" w:rsidRPr="006B05A8">
        <w:rPr>
          <w:szCs w:val="24"/>
          <w:lang w:val="en-GB"/>
        </w:rPr>
        <w:t xml:space="preserve"> signals and that these signals were highly effective in reducing bycatch of harbour porpoises</w:t>
      </w:r>
      <w:r w:rsidR="00F06584" w:rsidRPr="006B05A8">
        <w:rPr>
          <w:szCs w:val="24"/>
          <w:lang w:val="en-GB"/>
        </w:rPr>
        <w:t xml:space="preserve"> during the trial</w:t>
      </w:r>
      <w:r w:rsidRPr="006B05A8">
        <w:rPr>
          <w:szCs w:val="24"/>
          <w:lang w:val="en-GB"/>
        </w:rPr>
        <w:t>.</w:t>
      </w:r>
    </w:p>
    <w:p w:rsidR="00AF4FC1" w:rsidRPr="006B05A8" w:rsidRDefault="00E1539C" w:rsidP="004B69B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Pr>
          <w:szCs w:val="24"/>
          <w:lang w:val="en-GB"/>
        </w:rPr>
        <w:t>These results</w:t>
      </w:r>
      <w:r w:rsidR="00284BC6" w:rsidRPr="006B05A8">
        <w:rPr>
          <w:szCs w:val="24"/>
          <w:lang w:val="en-GB"/>
        </w:rPr>
        <w:t xml:space="preserve"> are in agreement with pingers trials conducted with harbour porpoises in other areas </w:t>
      </w:r>
      <w:r>
        <w:rPr>
          <w:szCs w:val="24"/>
          <w:lang w:val="en-GB"/>
        </w:rPr>
        <w:t xml:space="preserve">and fisheries </w:t>
      </w:r>
      <w:r w:rsidR="00284BC6" w:rsidRPr="006B05A8">
        <w:rPr>
          <w:szCs w:val="24"/>
          <w:lang w:val="en-GB"/>
        </w:rPr>
        <w:t>(</w:t>
      </w:r>
      <w:r w:rsidR="00284BC6">
        <w:rPr>
          <w:szCs w:val="24"/>
          <w:lang w:val="en-GB"/>
        </w:rPr>
        <w:t>Gearin et al.</w:t>
      </w:r>
      <w:r w:rsidR="00C06001">
        <w:rPr>
          <w:szCs w:val="24"/>
          <w:lang w:val="en-GB"/>
        </w:rPr>
        <w:t>,</w:t>
      </w:r>
      <w:r w:rsidR="00284BC6">
        <w:rPr>
          <w:szCs w:val="24"/>
          <w:lang w:val="en-GB"/>
        </w:rPr>
        <w:t xml:space="preserve"> 2000</w:t>
      </w:r>
      <w:r w:rsidR="00284BC6" w:rsidRPr="006A7F4F">
        <w:rPr>
          <w:szCs w:val="24"/>
          <w:lang w:val="en-GB"/>
        </w:rPr>
        <w:t xml:space="preserve">; </w:t>
      </w:r>
      <w:r w:rsidR="00284BC6" w:rsidRPr="006B05A8">
        <w:rPr>
          <w:szCs w:val="24"/>
          <w:lang w:val="en-GB"/>
        </w:rPr>
        <w:t>Gönener and Bilgin, 2009</w:t>
      </w:r>
      <w:r w:rsidR="00284BC6">
        <w:rPr>
          <w:szCs w:val="24"/>
          <w:lang w:val="en-GB"/>
        </w:rPr>
        <w:t>;</w:t>
      </w:r>
      <w:r w:rsidR="00284BC6" w:rsidRPr="006A7F4F">
        <w:rPr>
          <w:szCs w:val="24"/>
          <w:lang w:val="en-GB"/>
        </w:rPr>
        <w:t xml:space="preserve"> Kraus et al., 1997; Trippel et al.</w:t>
      </w:r>
      <w:r w:rsidR="00284BC6">
        <w:rPr>
          <w:szCs w:val="24"/>
          <w:lang w:val="en-GB"/>
        </w:rPr>
        <w:t>, 1999</w:t>
      </w:r>
      <w:r w:rsidR="00284BC6" w:rsidRPr="006B05A8">
        <w:rPr>
          <w:szCs w:val="24"/>
          <w:lang w:val="en-GB"/>
        </w:rPr>
        <w:t>).</w:t>
      </w:r>
      <w:r w:rsidR="00074FA4">
        <w:rPr>
          <w:szCs w:val="24"/>
          <w:lang w:val="en-GB"/>
        </w:rPr>
        <w:t xml:space="preserve"> We also found that porpoise catch rates were significantly higher in the wreck fishery compared to the flat bottom/stony ground fishery, in </w:t>
      </w:r>
      <w:r w:rsidR="00074FA4">
        <w:rPr>
          <w:szCs w:val="24"/>
          <w:lang w:val="en-GB"/>
        </w:rPr>
        <w:lastRenderedPageBreak/>
        <w:t>agreement with Vinther (1999).</w:t>
      </w:r>
    </w:p>
    <w:p w:rsidR="00E1539C" w:rsidRDefault="00E1539C" w:rsidP="00166A6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EF41B4" w:rsidRDefault="005D023A" w:rsidP="00166A6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6B05A8">
        <w:rPr>
          <w:szCs w:val="24"/>
          <w:lang w:val="en-GB"/>
        </w:rPr>
        <w:t xml:space="preserve">Whether the effect </w:t>
      </w:r>
      <w:r w:rsidR="00074FA4">
        <w:rPr>
          <w:szCs w:val="24"/>
          <w:lang w:val="en-GB"/>
        </w:rPr>
        <w:t xml:space="preserve">of the pingers on the bycatch of harbour porpoises </w:t>
      </w:r>
      <w:r w:rsidRPr="006B05A8">
        <w:rPr>
          <w:szCs w:val="24"/>
          <w:lang w:val="en-GB"/>
        </w:rPr>
        <w:t>wa</w:t>
      </w:r>
      <w:r w:rsidR="00593338" w:rsidRPr="006B05A8">
        <w:rPr>
          <w:szCs w:val="24"/>
          <w:lang w:val="en-GB"/>
        </w:rPr>
        <w:t xml:space="preserve">s indirect, </w:t>
      </w:r>
      <w:r w:rsidR="00593338" w:rsidRPr="006B05A8">
        <w:rPr>
          <w:i/>
          <w:szCs w:val="24"/>
          <w:lang w:val="en-GB"/>
        </w:rPr>
        <w:t>e.g.</w:t>
      </w:r>
      <w:r w:rsidR="00593338" w:rsidRPr="006B05A8">
        <w:rPr>
          <w:szCs w:val="24"/>
          <w:lang w:val="en-GB"/>
        </w:rPr>
        <w:t xml:space="preserve"> through the deterrence of prey animals, or directly on the porpoises cannot be determined from the experiment reported here. However, studies on free living harbour porpoises conducted in Loch Duich, Scotland, in 1996 show</w:t>
      </w:r>
      <w:r w:rsidR="001C3C26" w:rsidRPr="006B05A8">
        <w:rPr>
          <w:szCs w:val="24"/>
          <w:lang w:val="en-GB"/>
        </w:rPr>
        <w:t>ed</w:t>
      </w:r>
      <w:r w:rsidR="00593338" w:rsidRPr="006B05A8">
        <w:rPr>
          <w:szCs w:val="24"/>
          <w:lang w:val="en-GB"/>
        </w:rPr>
        <w:t xml:space="preserve"> that alarm signals similar to those of LU-1 result</w:t>
      </w:r>
      <w:r w:rsidRPr="006B05A8">
        <w:rPr>
          <w:szCs w:val="24"/>
          <w:lang w:val="en-GB"/>
        </w:rPr>
        <w:t>ed</w:t>
      </w:r>
      <w:r w:rsidR="00593338" w:rsidRPr="006B05A8">
        <w:rPr>
          <w:szCs w:val="24"/>
          <w:lang w:val="en-GB"/>
        </w:rPr>
        <w:t xml:space="preserve"> in an immediate escape reaction of the exposed animals (Goodson </w:t>
      </w:r>
      <w:r w:rsidR="00593338" w:rsidRPr="00E1539C">
        <w:rPr>
          <w:szCs w:val="24"/>
          <w:lang w:val="en-GB"/>
        </w:rPr>
        <w:t>et al</w:t>
      </w:r>
      <w:r w:rsidR="004B69BE" w:rsidRPr="00E1539C">
        <w:rPr>
          <w:szCs w:val="24"/>
          <w:lang w:val="en-GB"/>
        </w:rPr>
        <w:t>.,</w:t>
      </w:r>
      <w:r w:rsidR="006D30C2" w:rsidRPr="006B05A8">
        <w:rPr>
          <w:szCs w:val="24"/>
          <w:lang w:val="en-GB"/>
        </w:rPr>
        <w:t xml:space="preserve"> 1997). This i</w:t>
      </w:r>
      <w:r w:rsidR="00593338" w:rsidRPr="006B05A8">
        <w:rPr>
          <w:szCs w:val="24"/>
          <w:lang w:val="en-GB"/>
        </w:rPr>
        <w:t xml:space="preserve">s in agreement with studies conducted on free living </w:t>
      </w:r>
      <w:r w:rsidRPr="006B05A8">
        <w:rPr>
          <w:szCs w:val="24"/>
          <w:lang w:val="en-GB"/>
        </w:rPr>
        <w:t xml:space="preserve">harbour </w:t>
      </w:r>
      <w:r w:rsidR="00593338" w:rsidRPr="006B05A8">
        <w:rPr>
          <w:szCs w:val="24"/>
          <w:lang w:val="en-GB"/>
        </w:rPr>
        <w:t>por</w:t>
      </w:r>
      <w:r w:rsidRPr="006B05A8">
        <w:rPr>
          <w:szCs w:val="24"/>
          <w:lang w:val="en-GB"/>
        </w:rPr>
        <w:t>poises in Washington State, USA</w:t>
      </w:r>
      <w:r w:rsidR="00593338" w:rsidRPr="006B05A8">
        <w:rPr>
          <w:szCs w:val="24"/>
          <w:lang w:val="en-GB"/>
        </w:rPr>
        <w:t xml:space="preserve"> (</w:t>
      </w:r>
      <w:r w:rsidR="00593338" w:rsidRPr="006A7F4F">
        <w:rPr>
          <w:szCs w:val="24"/>
          <w:lang w:val="en-GB"/>
        </w:rPr>
        <w:t>Laake</w:t>
      </w:r>
      <w:r w:rsidR="004B69BE" w:rsidRPr="006A7F4F">
        <w:rPr>
          <w:szCs w:val="24"/>
          <w:lang w:val="en-GB"/>
        </w:rPr>
        <w:t xml:space="preserve"> et al.,</w:t>
      </w:r>
      <w:r w:rsidR="00593338" w:rsidRPr="006A7F4F">
        <w:rPr>
          <w:szCs w:val="24"/>
          <w:lang w:val="en-GB"/>
        </w:rPr>
        <w:t xml:space="preserve"> </w:t>
      </w:r>
      <w:r w:rsidR="00EB3988" w:rsidRPr="006A7F4F">
        <w:rPr>
          <w:szCs w:val="24"/>
          <w:lang w:val="en-GB"/>
        </w:rPr>
        <w:t>1998</w:t>
      </w:r>
      <w:proofErr w:type="gramStart"/>
      <w:r w:rsidR="006D30C2" w:rsidRPr="006A7F4F">
        <w:rPr>
          <w:szCs w:val="24"/>
          <w:lang w:val="en-GB"/>
        </w:rPr>
        <w:t>)</w:t>
      </w:r>
      <w:r w:rsidR="00593338" w:rsidRPr="006A7F4F">
        <w:rPr>
          <w:szCs w:val="24"/>
          <w:lang w:val="en-GB"/>
        </w:rPr>
        <w:t>and</w:t>
      </w:r>
      <w:proofErr w:type="gramEnd"/>
      <w:r w:rsidR="00593338" w:rsidRPr="006A7F4F">
        <w:rPr>
          <w:szCs w:val="24"/>
          <w:lang w:val="en-GB"/>
        </w:rPr>
        <w:t xml:space="preserve"> on </w:t>
      </w:r>
      <w:r w:rsidRPr="006A7F4F">
        <w:rPr>
          <w:szCs w:val="24"/>
          <w:lang w:val="en-GB"/>
        </w:rPr>
        <w:t xml:space="preserve">harbour </w:t>
      </w:r>
      <w:r w:rsidR="00593338" w:rsidRPr="006A7F4F">
        <w:rPr>
          <w:szCs w:val="24"/>
          <w:lang w:val="en-GB"/>
        </w:rPr>
        <w:t xml:space="preserve">porpoises in captivity (Kastelein </w:t>
      </w:r>
      <w:r w:rsidR="004B69BE" w:rsidRPr="006A7F4F">
        <w:rPr>
          <w:szCs w:val="24"/>
          <w:lang w:val="en-GB"/>
        </w:rPr>
        <w:t>et al.,</w:t>
      </w:r>
      <w:r w:rsidR="00593338" w:rsidRPr="006A7F4F">
        <w:rPr>
          <w:szCs w:val="24"/>
          <w:lang w:val="en-GB"/>
        </w:rPr>
        <w:t xml:space="preserve"> 1997</w:t>
      </w:r>
      <w:r w:rsidR="004A32E4" w:rsidRPr="006A7F4F">
        <w:rPr>
          <w:szCs w:val="24"/>
          <w:lang w:val="en-GB"/>
        </w:rPr>
        <w:t>; Kastelein et al., 2008</w:t>
      </w:r>
      <w:r w:rsidR="00FB10E8" w:rsidRPr="006A7F4F">
        <w:rPr>
          <w:szCs w:val="24"/>
          <w:lang w:val="en-GB"/>
        </w:rPr>
        <w:t>; Lockyer et al.</w:t>
      </w:r>
      <w:r w:rsidR="001C3C26" w:rsidRPr="006A7F4F">
        <w:rPr>
          <w:szCs w:val="24"/>
          <w:lang w:val="en-GB"/>
        </w:rPr>
        <w:t>,</w:t>
      </w:r>
      <w:r w:rsidR="00FB10E8" w:rsidRPr="006A7F4F">
        <w:rPr>
          <w:szCs w:val="24"/>
          <w:lang w:val="en-GB"/>
        </w:rPr>
        <w:t xml:space="preserve"> </w:t>
      </w:r>
      <w:r w:rsidR="00D70CD6" w:rsidRPr="006A7F4F">
        <w:rPr>
          <w:szCs w:val="24"/>
          <w:lang w:val="en-GB"/>
        </w:rPr>
        <w:t>2001</w:t>
      </w:r>
      <w:r w:rsidR="00593338" w:rsidRPr="006B05A8">
        <w:rPr>
          <w:szCs w:val="24"/>
          <w:lang w:val="en-GB"/>
        </w:rPr>
        <w:t xml:space="preserve">). In all </w:t>
      </w:r>
      <w:r w:rsidR="00F96A44">
        <w:rPr>
          <w:szCs w:val="24"/>
          <w:lang w:val="en-GB"/>
        </w:rPr>
        <w:t>four</w:t>
      </w:r>
      <w:r w:rsidR="00F96A44" w:rsidRPr="006B05A8">
        <w:rPr>
          <w:szCs w:val="24"/>
          <w:lang w:val="en-GB"/>
        </w:rPr>
        <w:t xml:space="preserve"> </w:t>
      </w:r>
      <w:r w:rsidR="00593338" w:rsidRPr="006B05A8">
        <w:rPr>
          <w:szCs w:val="24"/>
          <w:lang w:val="en-GB"/>
        </w:rPr>
        <w:t>studies a</w:t>
      </w:r>
      <w:r w:rsidR="00B004BE" w:rsidRPr="006B05A8">
        <w:rPr>
          <w:szCs w:val="24"/>
          <w:lang w:val="en-GB"/>
        </w:rPr>
        <w:t>n immediate</w:t>
      </w:r>
      <w:r w:rsidR="00593338" w:rsidRPr="006B05A8">
        <w:rPr>
          <w:szCs w:val="24"/>
          <w:lang w:val="en-GB"/>
        </w:rPr>
        <w:t xml:space="preserve"> direct effect was found on the an</w:t>
      </w:r>
      <w:r w:rsidR="00097DE2" w:rsidRPr="006B05A8">
        <w:rPr>
          <w:szCs w:val="24"/>
          <w:lang w:val="en-GB"/>
        </w:rPr>
        <w:t xml:space="preserve">imals. </w:t>
      </w:r>
      <w:r w:rsidR="00B25A2B" w:rsidRPr="00B25A2B">
        <w:rPr>
          <w:szCs w:val="24"/>
          <w:lang w:val="en-GB"/>
        </w:rPr>
        <w:t>Dawson et al.</w:t>
      </w:r>
      <w:r w:rsidR="00B25A2B">
        <w:rPr>
          <w:i/>
          <w:szCs w:val="24"/>
          <w:lang w:val="en-GB"/>
        </w:rPr>
        <w:t xml:space="preserve"> </w:t>
      </w:r>
      <w:r w:rsidR="00B25A2B">
        <w:rPr>
          <w:szCs w:val="24"/>
          <w:lang w:val="en-GB"/>
        </w:rPr>
        <w:t xml:space="preserve">(2013) in their review of the use of active acoustic devices to mitigate bycatch of small cetaceans in gillnets also favoured the hypothesis that acoustic pingers are aversive and act to displace animals. </w:t>
      </w:r>
      <w:r w:rsidR="00097DE2" w:rsidRPr="006B05A8">
        <w:rPr>
          <w:szCs w:val="24"/>
          <w:lang w:val="en-GB"/>
        </w:rPr>
        <w:t>It is thus very probable</w:t>
      </w:r>
      <w:r w:rsidR="00593338" w:rsidRPr="006B05A8">
        <w:rPr>
          <w:szCs w:val="24"/>
          <w:lang w:val="en-GB"/>
        </w:rPr>
        <w:t xml:space="preserve"> that the reduced </w:t>
      </w:r>
      <w:r w:rsidR="0046145E" w:rsidRPr="006B05A8">
        <w:rPr>
          <w:szCs w:val="24"/>
          <w:lang w:val="en-GB"/>
        </w:rPr>
        <w:t>bycatch</w:t>
      </w:r>
      <w:r w:rsidR="00593338" w:rsidRPr="006B05A8">
        <w:rPr>
          <w:szCs w:val="24"/>
          <w:lang w:val="en-GB"/>
        </w:rPr>
        <w:t xml:space="preserve"> r</w:t>
      </w:r>
      <w:r w:rsidRPr="006B05A8">
        <w:rPr>
          <w:szCs w:val="24"/>
          <w:lang w:val="en-GB"/>
        </w:rPr>
        <w:t>eported in the present study wa</w:t>
      </w:r>
      <w:r w:rsidR="00593338" w:rsidRPr="006B05A8">
        <w:rPr>
          <w:szCs w:val="24"/>
          <w:lang w:val="en-GB"/>
        </w:rPr>
        <w:t xml:space="preserve">s a result of the direct effect of the high-frequency sounds on the </w:t>
      </w:r>
      <w:r w:rsidR="00097DE2" w:rsidRPr="006B05A8">
        <w:rPr>
          <w:szCs w:val="24"/>
          <w:lang w:val="en-GB"/>
        </w:rPr>
        <w:t>porpoises</w:t>
      </w:r>
      <w:r w:rsidR="00D621AB" w:rsidRPr="006B05A8">
        <w:rPr>
          <w:szCs w:val="24"/>
          <w:lang w:val="en-GB"/>
        </w:rPr>
        <w:t>’ behaviour</w:t>
      </w:r>
      <w:r w:rsidR="00593338" w:rsidRPr="006B05A8">
        <w:rPr>
          <w:szCs w:val="24"/>
          <w:lang w:val="en-GB"/>
        </w:rPr>
        <w:t xml:space="preserve">. </w:t>
      </w:r>
      <w:r w:rsidR="00B31F3D" w:rsidRPr="006B05A8">
        <w:rPr>
          <w:szCs w:val="24"/>
          <w:lang w:val="en-GB"/>
        </w:rPr>
        <w:t xml:space="preserve">This is an important conclusion in relation to </w:t>
      </w:r>
      <w:r w:rsidR="00716F7B" w:rsidRPr="006B05A8">
        <w:rPr>
          <w:szCs w:val="24"/>
          <w:lang w:val="en-GB"/>
        </w:rPr>
        <w:t>extrapolating</w:t>
      </w:r>
      <w:r w:rsidR="00B31F3D" w:rsidRPr="006B05A8">
        <w:rPr>
          <w:szCs w:val="24"/>
          <w:lang w:val="en-GB"/>
        </w:rPr>
        <w:t xml:space="preserve"> the results to other fisheries, as it suggests that the effect was independent of</w:t>
      </w:r>
      <w:r w:rsidR="00716F7B" w:rsidRPr="006B05A8">
        <w:rPr>
          <w:szCs w:val="24"/>
          <w:lang w:val="en-GB"/>
        </w:rPr>
        <w:t xml:space="preserve"> the actual fishery used for the trial</w:t>
      </w:r>
      <w:r w:rsidR="00B31F3D" w:rsidRPr="006B05A8">
        <w:rPr>
          <w:szCs w:val="24"/>
          <w:lang w:val="en-GB"/>
        </w:rPr>
        <w:t xml:space="preserve">, but was a result of the porpoises reacting directly to the pinger signals. This is supported by the </w:t>
      </w:r>
      <w:r w:rsidR="00716F7B" w:rsidRPr="006B05A8">
        <w:rPr>
          <w:szCs w:val="24"/>
          <w:lang w:val="en-GB"/>
        </w:rPr>
        <w:t xml:space="preserve">fact that pingers have been very efficient at reducing harbour porpoises bycatch across a number of different gillnet fisheries in different areas </w:t>
      </w:r>
      <w:r w:rsidR="00583B88" w:rsidRPr="006B05A8">
        <w:rPr>
          <w:szCs w:val="24"/>
          <w:lang w:val="en-GB"/>
        </w:rPr>
        <w:t>(</w:t>
      </w:r>
      <w:r w:rsidR="00583B88" w:rsidRPr="006B05A8">
        <w:rPr>
          <w:i/>
          <w:szCs w:val="24"/>
          <w:lang w:val="en-GB"/>
        </w:rPr>
        <w:t>e.g.</w:t>
      </w:r>
      <w:r w:rsidR="00583B88" w:rsidRPr="006B05A8">
        <w:rPr>
          <w:szCs w:val="24"/>
          <w:lang w:val="en-GB"/>
        </w:rPr>
        <w:t xml:space="preserve"> </w:t>
      </w:r>
      <w:r w:rsidR="004A32E4" w:rsidRPr="006A7F4F">
        <w:rPr>
          <w:szCs w:val="24"/>
          <w:lang w:val="en-GB"/>
        </w:rPr>
        <w:t>Gea</w:t>
      </w:r>
      <w:r w:rsidR="00684F87">
        <w:rPr>
          <w:szCs w:val="24"/>
          <w:lang w:val="en-GB"/>
        </w:rPr>
        <w:t>rin et al.</w:t>
      </w:r>
      <w:r w:rsidR="005A7ED9">
        <w:rPr>
          <w:szCs w:val="24"/>
          <w:lang w:val="en-GB"/>
        </w:rPr>
        <w:t>,</w:t>
      </w:r>
      <w:r w:rsidR="00684F87">
        <w:rPr>
          <w:szCs w:val="24"/>
          <w:lang w:val="en-GB"/>
        </w:rPr>
        <w:t xml:space="preserve"> 2000</w:t>
      </w:r>
      <w:r w:rsidR="004A32E4" w:rsidRPr="006A7F4F">
        <w:rPr>
          <w:szCs w:val="24"/>
          <w:lang w:val="en-GB"/>
        </w:rPr>
        <w:t xml:space="preserve">; </w:t>
      </w:r>
      <w:r w:rsidR="004A32E4" w:rsidRPr="006B05A8">
        <w:rPr>
          <w:szCs w:val="24"/>
          <w:lang w:val="en-GB"/>
        </w:rPr>
        <w:t>Gönener and Bilgin, 2009</w:t>
      </w:r>
      <w:r w:rsidR="004A32E4">
        <w:rPr>
          <w:szCs w:val="24"/>
          <w:lang w:val="en-GB"/>
        </w:rPr>
        <w:t xml:space="preserve">; </w:t>
      </w:r>
      <w:r w:rsidR="00583B88" w:rsidRPr="006B05A8">
        <w:rPr>
          <w:szCs w:val="24"/>
          <w:lang w:val="en-GB"/>
        </w:rPr>
        <w:t xml:space="preserve">Kraus </w:t>
      </w:r>
      <w:r w:rsidR="00583B88" w:rsidRPr="006A7F4F">
        <w:rPr>
          <w:szCs w:val="24"/>
          <w:lang w:val="en-GB"/>
        </w:rPr>
        <w:t>et al., 1997; Trippel et al., 1999</w:t>
      </w:r>
      <w:r w:rsidR="00583B88" w:rsidRPr="006B05A8">
        <w:rPr>
          <w:szCs w:val="24"/>
          <w:lang w:val="en-GB"/>
        </w:rPr>
        <w:t>)</w:t>
      </w:r>
      <w:r w:rsidR="00725BC4" w:rsidRPr="006B05A8">
        <w:rPr>
          <w:szCs w:val="24"/>
          <w:lang w:val="en-GB"/>
        </w:rPr>
        <w:t xml:space="preserve">. </w:t>
      </w:r>
      <w:r w:rsidR="00834BC3" w:rsidRPr="006B05A8">
        <w:rPr>
          <w:szCs w:val="24"/>
          <w:lang w:val="en-GB"/>
        </w:rPr>
        <w:t>We therefore conclude that the use of high-</w:t>
      </w:r>
      <w:r w:rsidR="00593338" w:rsidRPr="006B05A8">
        <w:rPr>
          <w:szCs w:val="24"/>
          <w:lang w:val="en-GB"/>
        </w:rPr>
        <w:t>frequ</w:t>
      </w:r>
      <w:r w:rsidR="006D30C2" w:rsidRPr="006B05A8">
        <w:rPr>
          <w:szCs w:val="24"/>
          <w:lang w:val="en-GB"/>
        </w:rPr>
        <w:t xml:space="preserve">ency </w:t>
      </w:r>
      <w:r w:rsidR="00834BC3" w:rsidRPr="006B05A8">
        <w:rPr>
          <w:szCs w:val="24"/>
          <w:lang w:val="en-GB"/>
        </w:rPr>
        <w:t>pinger</w:t>
      </w:r>
      <w:r w:rsidR="006D30C2" w:rsidRPr="006B05A8">
        <w:rPr>
          <w:szCs w:val="24"/>
          <w:lang w:val="en-GB"/>
        </w:rPr>
        <w:t xml:space="preserve"> signals </w:t>
      </w:r>
      <w:r w:rsidR="00834BC3" w:rsidRPr="006B05A8">
        <w:rPr>
          <w:szCs w:val="24"/>
          <w:lang w:val="en-GB"/>
        </w:rPr>
        <w:t xml:space="preserve">can </w:t>
      </w:r>
      <w:r w:rsidR="00593338" w:rsidRPr="006B05A8">
        <w:rPr>
          <w:szCs w:val="24"/>
          <w:lang w:val="en-GB"/>
        </w:rPr>
        <w:t xml:space="preserve">reduce </w:t>
      </w:r>
      <w:r w:rsidR="0046145E" w:rsidRPr="006B05A8">
        <w:rPr>
          <w:szCs w:val="24"/>
          <w:lang w:val="en-GB"/>
        </w:rPr>
        <w:t>bycatch</w:t>
      </w:r>
      <w:r w:rsidR="00593338" w:rsidRPr="006B05A8">
        <w:rPr>
          <w:szCs w:val="24"/>
          <w:lang w:val="en-GB"/>
        </w:rPr>
        <w:t xml:space="preserve"> of harbour porpoises</w:t>
      </w:r>
      <w:r w:rsidR="00583B88" w:rsidRPr="006B05A8">
        <w:rPr>
          <w:szCs w:val="24"/>
          <w:lang w:val="en-GB"/>
        </w:rPr>
        <w:t>, not only</w:t>
      </w:r>
      <w:r w:rsidR="00593338" w:rsidRPr="006B05A8">
        <w:rPr>
          <w:szCs w:val="24"/>
          <w:lang w:val="en-GB"/>
        </w:rPr>
        <w:t xml:space="preserve"> in the Danish North Sea bottom set </w:t>
      </w:r>
      <w:r w:rsidR="0046145E" w:rsidRPr="006B05A8">
        <w:rPr>
          <w:szCs w:val="24"/>
          <w:lang w:val="en-GB"/>
        </w:rPr>
        <w:t>gillnet</w:t>
      </w:r>
      <w:r w:rsidR="00593338" w:rsidRPr="006B05A8">
        <w:rPr>
          <w:szCs w:val="24"/>
          <w:lang w:val="en-GB"/>
        </w:rPr>
        <w:t xml:space="preserve"> fishery for cod, </w:t>
      </w:r>
      <w:r w:rsidR="00583B88" w:rsidRPr="006B05A8">
        <w:rPr>
          <w:szCs w:val="24"/>
          <w:lang w:val="en-GB"/>
        </w:rPr>
        <w:t xml:space="preserve">but also in other similar gillnet fisheries, </w:t>
      </w:r>
      <w:r w:rsidR="00593338" w:rsidRPr="006B05A8">
        <w:rPr>
          <w:szCs w:val="24"/>
          <w:lang w:val="en-GB"/>
        </w:rPr>
        <w:t xml:space="preserve">at least in the short term. </w:t>
      </w:r>
      <w:r w:rsidR="00544FAE" w:rsidRPr="006B05A8">
        <w:rPr>
          <w:szCs w:val="24"/>
          <w:lang w:val="en-GB"/>
        </w:rPr>
        <w:t xml:space="preserve">The IWC Scientific Committee arrived at a similar </w:t>
      </w:r>
      <w:r w:rsidR="00544FAE" w:rsidRPr="006B05A8">
        <w:rPr>
          <w:szCs w:val="24"/>
          <w:lang w:val="en-GB"/>
        </w:rPr>
        <w:lastRenderedPageBreak/>
        <w:t>conclusion when in 199</w:t>
      </w:r>
      <w:r w:rsidR="00725BC4" w:rsidRPr="006B05A8">
        <w:rPr>
          <w:szCs w:val="24"/>
          <w:lang w:val="en-GB"/>
        </w:rPr>
        <w:t xml:space="preserve">9 </w:t>
      </w:r>
      <w:r w:rsidR="00725BC4" w:rsidRPr="00AD417D">
        <w:rPr>
          <w:szCs w:val="24"/>
          <w:lang w:val="en-GB"/>
        </w:rPr>
        <w:t>it agreed that</w:t>
      </w:r>
      <w:r w:rsidR="00AD417D">
        <w:rPr>
          <w:szCs w:val="24"/>
          <w:lang w:val="en-GB"/>
        </w:rPr>
        <w:t xml:space="preserve"> the results of the experiments presented to it</w:t>
      </w:r>
      <w:r w:rsidR="00EF41B4">
        <w:rPr>
          <w:szCs w:val="24"/>
          <w:lang w:val="en-GB"/>
        </w:rPr>
        <w:t>, including the results of our study,</w:t>
      </w:r>
      <w:r w:rsidR="00AD417D">
        <w:rPr>
          <w:szCs w:val="24"/>
          <w:lang w:val="en-GB"/>
        </w:rPr>
        <w:t xml:space="preserve"> could be generalised to other situations where harbour porpoises are taken in bottom-set gillnet fisheries (IWC, 2000)</w:t>
      </w:r>
      <w:r w:rsidR="00EF41B4">
        <w:rPr>
          <w:szCs w:val="24"/>
          <w:lang w:val="en-GB"/>
        </w:rPr>
        <w:t xml:space="preserve">. The results of our study also formed the basis </w:t>
      </w:r>
      <w:r w:rsidR="00725BAE">
        <w:rPr>
          <w:szCs w:val="24"/>
          <w:lang w:val="en-GB"/>
        </w:rPr>
        <w:t xml:space="preserve">for </w:t>
      </w:r>
      <w:r w:rsidR="00EF41B4" w:rsidRPr="00FB5F52">
        <w:rPr>
          <w:szCs w:val="24"/>
          <w:lang w:val="en-GB"/>
        </w:rPr>
        <w:t xml:space="preserve">the </w:t>
      </w:r>
      <w:r w:rsidR="00725BAE">
        <w:rPr>
          <w:szCs w:val="24"/>
          <w:lang w:val="en-GB"/>
        </w:rPr>
        <w:t xml:space="preserve">2001 </w:t>
      </w:r>
      <w:r w:rsidR="00EF41B4" w:rsidRPr="00FB5F52">
        <w:rPr>
          <w:szCs w:val="24"/>
          <w:lang w:val="en-GB"/>
        </w:rPr>
        <w:t>introduction of mandatory use of pinger</w:t>
      </w:r>
      <w:r w:rsidR="00725BAE">
        <w:rPr>
          <w:szCs w:val="24"/>
          <w:lang w:val="en-GB"/>
        </w:rPr>
        <w:t>s in certain Danish gillnet fisheries with high bycatch rates</w:t>
      </w:r>
      <w:r w:rsidR="005A7ED9">
        <w:rPr>
          <w:szCs w:val="24"/>
          <w:lang w:val="en-GB"/>
        </w:rPr>
        <w:t>, including the wreck fishery</w:t>
      </w:r>
      <w:r w:rsidR="00725BAE">
        <w:rPr>
          <w:szCs w:val="24"/>
          <w:lang w:val="en-GB"/>
        </w:rPr>
        <w:t>,</w:t>
      </w:r>
      <w:r w:rsidR="00EF41B4" w:rsidRPr="00FB5F52">
        <w:rPr>
          <w:szCs w:val="24"/>
          <w:lang w:val="en-GB"/>
        </w:rPr>
        <w:t xml:space="preserve"> and were part of the basis for EU Council Regulation 812/2004 introducing EU-wide use of pingers</w:t>
      </w:r>
      <w:r w:rsidR="007B35AC">
        <w:rPr>
          <w:szCs w:val="24"/>
          <w:lang w:val="en-GB"/>
        </w:rPr>
        <w:t xml:space="preserve"> </w:t>
      </w:r>
      <w:r w:rsidR="005A7ED9">
        <w:rPr>
          <w:szCs w:val="24"/>
          <w:lang w:val="en-GB"/>
        </w:rPr>
        <w:t xml:space="preserve">in certain fisheries </w:t>
      </w:r>
      <w:r w:rsidR="007B35AC">
        <w:rPr>
          <w:szCs w:val="24"/>
          <w:lang w:val="en-GB"/>
        </w:rPr>
        <w:t>(European Commission, 2004)</w:t>
      </w:r>
      <w:r w:rsidR="00EF41B4" w:rsidRPr="00FB5F52">
        <w:rPr>
          <w:szCs w:val="24"/>
          <w:lang w:val="en-GB"/>
        </w:rPr>
        <w:t>.</w:t>
      </w:r>
    </w:p>
    <w:p w:rsidR="00AF4FC1" w:rsidRPr="00FB5F52" w:rsidRDefault="00AF4FC1" w:rsidP="00166A6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770F8C" w:rsidRDefault="00583B88" w:rsidP="00770F8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6B05A8">
        <w:rPr>
          <w:szCs w:val="24"/>
          <w:lang w:val="en-GB"/>
        </w:rPr>
        <w:t>W</w:t>
      </w:r>
      <w:r w:rsidR="00593338" w:rsidRPr="006B05A8">
        <w:rPr>
          <w:szCs w:val="24"/>
          <w:lang w:val="en-GB"/>
        </w:rPr>
        <w:t xml:space="preserve">hether pingers will </w:t>
      </w:r>
      <w:r w:rsidRPr="006B05A8">
        <w:rPr>
          <w:szCs w:val="24"/>
          <w:lang w:val="en-GB"/>
        </w:rPr>
        <w:t xml:space="preserve">remain </w:t>
      </w:r>
      <w:r w:rsidR="00593338" w:rsidRPr="006B05A8">
        <w:rPr>
          <w:szCs w:val="24"/>
          <w:lang w:val="en-GB"/>
        </w:rPr>
        <w:t xml:space="preserve">effective in the longer term will depend on whether the porpoises will habituate to the </w:t>
      </w:r>
      <w:r w:rsidR="0050063B" w:rsidRPr="006B05A8">
        <w:rPr>
          <w:szCs w:val="24"/>
          <w:lang w:val="en-GB"/>
        </w:rPr>
        <w:t xml:space="preserve">pinger </w:t>
      </w:r>
      <w:r w:rsidR="00593338" w:rsidRPr="006B05A8">
        <w:rPr>
          <w:szCs w:val="24"/>
          <w:lang w:val="en-GB"/>
        </w:rPr>
        <w:t>signals. In general, it would be expected that the degree of habituation will depend on a number of factors like the signal frequencies, source level, wave form</w:t>
      </w:r>
      <w:r w:rsidR="00A76718" w:rsidRPr="006B05A8">
        <w:rPr>
          <w:szCs w:val="24"/>
          <w:lang w:val="en-GB"/>
        </w:rPr>
        <w:t>,</w:t>
      </w:r>
      <w:r w:rsidR="00593338" w:rsidRPr="006B05A8">
        <w:rPr>
          <w:szCs w:val="24"/>
          <w:lang w:val="en-GB"/>
        </w:rPr>
        <w:t xml:space="preserve"> predictability</w:t>
      </w:r>
      <w:r w:rsidR="00A76718" w:rsidRPr="006B05A8">
        <w:rPr>
          <w:szCs w:val="24"/>
          <w:lang w:val="en-GB"/>
        </w:rPr>
        <w:t>, how often porpoises encounter pinger signals,</w:t>
      </w:r>
      <w:r w:rsidR="00593338" w:rsidRPr="006B05A8">
        <w:rPr>
          <w:szCs w:val="24"/>
          <w:lang w:val="en-GB"/>
        </w:rPr>
        <w:t xml:space="preserve"> as well as on the behaviour of the porpoises, but</w:t>
      </w:r>
      <w:r w:rsidR="004B4E73" w:rsidRPr="006B05A8">
        <w:rPr>
          <w:szCs w:val="24"/>
          <w:lang w:val="en-GB"/>
        </w:rPr>
        <w:t xml:space="preserve"> very little is known about how these factors influence the effect</w:t>
      </w:r>
      <w:r w:rsidR="00DF3BEF" w:rsidRPr="006B05A8">
        <w:rPr>
          <w:szCs w:val="24"/>
          <w:lang w:val="en-GB"/>
        </w:rPr>
        <w:t>ive range of the pinger</w:t>
      </w:r>
      <w:r w:rsidR="004B4E73" w:rsidRPr="006B05A8">
        <w:rPr>
          <w:szCs w:val="24"/>
          <w:lang w:val="en-GB"/>
        </w:rPr>
        <w:t>s</w:t>
      </w:r>
      <w:r w:rsidR="00593338" w:rsidRPr="006B05A8">
        <w:rPr>
          <w:szCs w:val="24"/>
          <w:lang w:val="en-GB"/>
        </w:rPr>
        <w:t xml:space="preserve">. The experiment presented here cannot provide answers in this respect, as it is not known </w:t>
      </w:r>
      <w:r w:rsidR="00593338" w:rsidRPr="006B05A8">
        <w:rPr>
          <w:i/>
          <w:szCs w:val="24"/>
          <w:lang w:val="en-GB"/>
        </w:rPr>
        <w:t>e.g.</w:t>
      </w:r>
      <w:r w:rsidR="00593338" w:rsidRPr="006B05A8">
        <w:rPr>
          <w:szCs w:val="24"/>
          <w:lang w:val="en-GB"/>
        </w:rPr>
        <w:t xml:space="preserve"> how often </w:t>
      </w:r>
      <w:r w:rsidR="004B4E73" w:rsidRPr="006B05A8">
        <w:rPr>
          <w:szCs w:val="24"/>
          <w:lang w:val="en-GB"/>
        </w:rPr>
        <w:t xml:space="preserve">individual porpoises </w:t>
      </w:r>
      <w:r w:rsidR="00593338" w:rsidRPr="006B05A8">
        <w:rPr>
          <w:szCs w:val="24"/>
          <w:lang w:val="en-GB"/>
        </w:rPr>
        <w:t xml:space="preserve">were exposed to the </w:t>
      </w:r>
      <w:r w:rsidR="004B4E73" w:rsidRPr="006B05A8">
        <w:rPr>
          <w:szCs w:val="24"/>
          <w:lang w:val="en-GB"/>
        </w:rPr>
        <w:t>pinger</w:t>
      </w:r>
      <w:r w:rsidR="00593338" w:rsidRPr="006B05A8">
        <w:rPr>
          <w:szCs w:val="24"/>
          <w:lang w:val="en-GB"/>
        </w:rPr>
        <w:t xml:space="preserve"> signals</w:t>
      </w:r>
      <w:r w:rsidR="00FB5F52" w:rsidRPr="006B05A8">
        <w:rPr>
          <w:szCs w:val="24"/>
          <w:lang w:val="en-GB"/>
        </w:rPr>
        <w:t xml:space="preserve"> during the experiment</w:t>
      </w:r>
      <w:r w:rsidR="00593338" w:rsidRPr="006B05A8">
        <w:rPr>
          <w:szCs w:val="24"/>
          <w:lang w:val="en-GB"/>
        </w:rPr>
        <w:t xml:space="preserve">. Furthermore, LU-1 </w:t>
      </w:r>
      <w:r w:rsidR="00032A5C" w:rsidRPr="006B05A8">
        <w:rPr>
          <w:szCs w:val="24"/>
          <w:lang w:val="en-GB"/>
        </w:rPr>
        <w:t xml:space="preserve">was </w:t>
      </w:r>
      <w:r w:rsidR="00593338" w:rsidRPr="006B05A8">
        <w:rPr>
          <w:szCs w:val="24"/>
          <w:lang w:val="en-GB"/>
        </w:rPr>
        <w:t xml:space="preserve">designed to reduce the problem of habituation by using 8 different signals with signal interval varying randomly between 5 and 30 seconds. </w:t>
      </w:r>
      <w:r w:rsidR="00FB5F52" w:rsidRPr="006B05A8">
        <w:rPr>
          <w:szCs w:val="24"/>
          <w:lang w:val="en-GB"/>
        </w:rPr>
        <w:t>Habituation to pinger signals have been shown to take place with harbour porpoises in captivity (</w:t>
      </w:r>
      <w:proofErr w:type="spellStart"/>
      <w:r w:rsidR="00FB5F52" w:rsidRPr="006A7F4F">
        <w:rPr>
          <w:szCs w:val="24"/>
          <w:lang w:val="en-GB"/>
        </w:rPr>
        <w:t>Teilmann</w:t>
      </w:r>
      <w:proofErr w:type="spellEnd"/>
      <w:r w:rsidR="00FB5F52" w:rsidRPr="006A7F4F">
        <w:rPr>
          <w:szCs w:val="24"/>
          <w:lang w:val="en-GB"/>
        </w:rPr>
        <w:t xml:space="preserve"> et al., 2006) as well as with free-living animals (</w:t>
      </w:r>
      <w:r w:rsidR="0050063B" w:rsidRPr="006A7F4F">
        <w:rPr>
          <w:szCs w:val="24"/>
          <w:lang w:val="en-GB"/>
        </w:rPr>
        <w:t>Cox et al.</w:t>
      </w:r>
      <w:r w:rsidR="00FB5F52" w:rsidRPr="006A7F4F">
        <w:rPr>
          <w:szCs w:val="24"/>
          <w:lang w:val="en-GB"/>
        </w:rPr>
        <w:t xml:space="preserve">, </w:t>
      </w:r>
      <w:r w:rsidR="0050063B" w:rsidRPr="006A7F4F">
        <w:rPr>
          <w:szCs w:val="24"/>
          <w:lang w:val="en-GB"/>
        </w:rPr>
        <w:t>2001</w:t>
      </w:r>
      <w:r w:rsidR="00032A5C" w:rsidRPr="006B05A8">
        <w:rPr>
          <w:szCs w:val="24"/>
          <w:lang w:val="en-GB"/>
        </w:rPr>
        <w:t>)</w:t>
      </w:r>
      <w:r w:rsidR="00EC39D4" w:rsidRPr="006B05A8">
        <w:rPr>
          <w:szCs w:val="24"/>
          <w:lang w:val="en-GB"/>
        </w:rPr>
        <w:t>. This has, however, not led to increased bycatches in the Gulf of Maine fisheries where pingers have been used for the longest span of years, and where you would expect to see the first signs of habituation (</w:t>
      </w:r>
      <w:proofErr w:type="spellStart"/>
      <w:r w:rsidR="00EC39D4" w:rsidRPr="006A7F4F">
        <w:rPr>
          <w:szCs w:val="24"/>
          <w:lang w:val="en-GB"/>
        </w:rPr>
        <w:t>Palka</w:t>
      </w:r>
      <w:proofErr w:type="spellEnd"/>
      <w:r w:rsidR="00EC39D4" w:rsidRPr="006A7F4F">
        <w:rPr>
          <w:szCs w:val="24"/>
          <w:lang w:val="en-GB"/>
        </w:rPr>
        <w:t xml:space="preserve"> et al.,</w:t>
      </w:r>
      <w:r w:rsidR="00EC39D4" w:rsidRPr="006B05A8">
        <w:rPr>
          <w:szCs w:val="24"/>
          <w:lang w:val="en-GB"/>
        </w:rPr>
        <w:t xml:space="preserve"> 2008). The explanation for this apparent contradiction between the results of dedicated experiments with porpoises and observations from the commercial gillnet </w:t>
      </w:r>
      <w:r w:rsidR="00EC39D4" w:rsidRPr="006B05A8">
        <w:rPr>
          <w:szCs w:val="24"/>
          <w:lang w:val="en-GB"/>
        </w:rPr>
        <w:lastRenderedPageBreak/>
        <w:t xml:space="preserve">fisheries could be that the </w:t>
      </w:r>
      <w:r w:rsidR="00770F8C" w:rsidRPr="006B05A8">
        <w:rPr>
          <w:szCs w:val="24"/>
          <w:lang w:val="en-GB"/>
        </w:rPr>
        <w:t>pingers</w:t>
      </w:r>
      <w:r w:rsidR="00EC39D4" w:rsidRPr="006B05A8">
        <w:rPr>
          <w:szCs w:val="24"/>
          <w:lang w:val="en-GB"/>
        </w:rPr>
        <w:t xml:space="preserve">, even after </w:t>
      </w:r>
      <w:r w:rsidR="00770F8C" w:rsidRPr="006B05A8">
        <w:rPr>
          <w:szCs w:val="24"/>
          <w:lang w:val="en-GB"/>
        </w:rPr>
        <w:t xml:space="preserve">the porpoises have habituated to them, are able to keep the porpoises at sufficient distance from the nets to avoid entanglement. </w:t>
      </w:r>
      <w:r w:rsidR="00B004BE" w:rsidRPr="006B05A8">
        <w:rPr>
          <w:szCs w:val="24"/>
          <w:lang w:val="en-GB"/>
        </w:rPr>
        <w:t xml:space="preserve">An alternative explanation could be that even in the Gulf of Maine, most porpoises have not been </w:t>
      </w:r>
      <w:r w:rsidR="00DF3BEF" w:rsidRPr="006B05A8">
        <w:rPr>
          <w:szCs w:val="24"/>
          <w:lang w:val="en-GB"/>
        </w:rPr>
        <w:t>exposed</w:t>
      </w:r>
      <w:r w:rsidR="00B004BE" w:rsidRPr="006B05A8">
        <w:rPr>
          <w:szCs w:val="24"/>
          <w:lang w:val="en-GB"/>
        </w:rPr>
        <w:t xml:space="preserve"> to pinger signals at a level where habituation will set in. </w:t>
      </w:r>
      <w:r w:rsidR="00ED4776" w:rsidRPr="006B05A8">
        <w:rPr>
          <w:szCs w:val="24"/>
          <w:lang w:val="en-GB"/>
        </w:rPr>
        <w:t xml:space="preserve">Habituation experiments in the wild conducted over much longer time periods than was done by Cox </w:t>
      </w:r>
      <w:r w:rsidR="00ED4776" w:rsidRPr="006A7F4F">
        <w:rPr>
          <w:szCs w:val="24"/>
          <w:lang w:val="en-GB"/>
        </w:rPr>
        <w:t>et al. (2001</w:t>
      </w:r>
      <w:r w:rsidR="00ED4776" w:rsidRPr="006B05A8">
        <w:rPr>
          <w:szCs w:val="24"/>
          <w:lang w:val="en-GB"/>
        </w:rPr>
        <w:t xml:space="preserve">) </w:t>
      </w:r>
      <w:r w:rsidR="00767E2E">
        <w:rPr>
          <w:szCs w:val="24"/>
          <w:lang w:val="en-GB"/>
        </w:rPr>
        <w:t xml:space="preserve">and with different types of pingers </w:t>
      </w:r>
      <w:r w:rsidR="00ED4776" w:rsidRPr="006B05A8">
        <w:rPr>
          <w:szCs w:val="24"/>
          <w:lang w:val="en-GB"/>
        </w:rPr>
        <w:t xml:space="preserve">could throw light on this important question. </w:t>
      </w:r>
      <w:r w:rsidR="00770F8C" w:rsidRPr="006B05A8">
        <w:rPr>
          <w:szCs w:val="24"/>
          <w:lang w:val="en-GB"/>
        </w:rPr>
        <w:t xml:space="preserve">It is important to keep in mind though, that this apparent contradiction is based on the assumption that </w:t>
      </w:r>
      <w:r w:rsidR="00905D5A" w:rsidRPr="006B05A8">
        <w:rPr>
          <w:szCs w:val="24"/>
          <w:lang w:val="en-GB"/>
        </w:rPr>
        <w:t xml:space="preserve">the porpoises’ immediate reaction to a pinger will </w:t>
      </w:r>
      <w:r w:rsidR="00DF3BEF" w:rsidRPr="006B05A8">
        <w:rPr>
          <w:szCs w:val="24"/>
          <w:lang w:val="en-GB"/>
        </w:rPr>
        <w:t>persist</w:t>
      </w:r>
      <w:r w:rsidR="00905D5A" w:rsidRPr="006B05A8">
        <w:rPr>
          <w:szCs w:val="24"/>
          <w:lang w:val="en-GB"/>
        </w:rPr>
        <w:t xml:space="preserve"> in the longer term, </w:t>
      </w:r>
      <w:r w:rsidR="00905D5A" w:rsidRPr="006B05A8">
        <w:rPr>
          <w:i/>
          <w:szCs w:val="24"/>
          <w:lang w:val="en-GB"/>
        </w:rPr>
        <w:t>i.e.</w:t>
      </w:r>
      <w:r w:rsidR="00905D5A" w:rsidRPr="006B05A8">
        <w:rPr>
          <w:szCs w:val="24"/>
          <w:lang w:val="en-GB"/>
        </w:rPr>
        <w:t xml:space="preserve"> that </w:t>
      </w:r>
      <w:r w:rsidR="00770F8C" w:rsidRPr="006B05A8">
        <w:rPr>
          <w:szCs w:val="24"/>
          <w:lang w:val="en-GB"/>
        </w:rPr>
        <w:t xml:space="preserve">pingers work exclusively by scaring the porpoises away from the pingers. If this assumption does not hold, </w:t>
      </w:r>
      <w:r w:rsidR="00905D5A" w:rsidRPr="006B05A8">
        <w:rPr>
          <w:i/>
          <w:szCs w:val="24"/>
          <w:lang w:val="en-GB"/>
        </w:rPr>
        <w:t>e.g</w:t>
      </w:r>
      <w:r w:rsidR="00770F8C" w:rsidRPr="006B05A8">
        <w:rPr>
          <w:i/>
          <w:szCs w:val="24"/>
          <w:lang w:val="en-GB"/>
        </w:rPr>
        <w:t>.</w:t>
      </w:r>
      <w:r w:rsidR="00770F8C" w:rsidRPr="006B05A8">
        <w:rPr>
          <w:szCs w:val="24"/>
          <w:lang w:val="en-GB"/>
        </w:rPr>
        <w:t xml:space="preserve"> if </w:t>
      </w:r>
      <w:r w:rsidR="00905D5A" w:rsidRPr="006B05A8">
        <w:rPr>
          <w:szCs w:val="24"/>
          <w:lang w:val="en-GB"/>
        </w:rPr>
        <w:t xml:space="preserve">the </w:t>
      </w:r>
      <w:proofErr w:type="spellStart"/>
      <w:r w:rsidR="00905D5A" w:rsidRPr="006B05A8">
        <w:rPr>
          <w:szCs w:val="24"/>
          <w:lang w:val="en-GB"/>
        </w:rPr>
        <w:t>porpoises’s</w:t>
      </w:r>
      <w:proofErr w:type="spellEnd"/>
      <w:r w:rsidR="00905D5A" w:rsidRPr="006B05A8">
        <w:rPr>
          <w:szCs w:val="24"/>
          <w:lang w:val="en-GB"/>
        </w:rPr>
        <w:t xml:space="preserve"> reactions to repeated pinger exposure changes over time</w:t>
      </w:r>
      <w:r w:rsidR="00770F8C" w:rsidRPr="006B05A8">
        <w:rPr>
          <w:szCs w:val="24"/>
          <w:lang w:val="en-GB"/>
        </w:rPr>
        <w:t xml:space="preserve"> </w:t>
      </w:r>
      <w:r w:rsidR="00905D5A" w:rsidRPr="006B05A8">
        <w:rPr>
          <w:szCs w:val="24"/>
          <w:lang w:val="en-GB"/>
        </w:rPr>
        <w:t xml:space="preserve">without increasing the probability of entanglement, </w:t>
      </w:r>
      <w:r w:rsidR="00770F8C" w:rsidRPr="006B05A8">
        <w:rPr>
          <w:szCs w:val="24"/>
          <w:lang w:val="en-GB"/>
        </w:rPr>
        <w:t xml:space="preserve"> then the contradiction may not </w:t>
      </w:r>
      <w:r w:rsidR="00BE5317" w:rsidRPr="006B05A8">
        <w:rPr>
          <w:szCs w:val="24"/>
          <w:lang w:val="en-GB"/>
        </w:rPr>
        <w:t xml:space="preserve">exist </w:t>
      </w:r>
      <w:r w:rsidR="00770F8C" w:rsidRPr="006B05A8">
        <w:rPr>
          <w:szCs w:val="24"/>
          <w:lang w:val="en-GB"/>
        </w:rPr>
        <w:t>in reality.</w:t>
      </w:r>
    </w:p>
    <w:p w:rsidR="00AF4FC1" w:rsidRPr="006B05A8" w:rsidRDefault="00AF4FC1" w:rsidP="00770F8C">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D72705" w:rsidRDefault="00B55AF3" w:rsidP="004B69B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6B05A8">
        <w:rPr>
          <w:szCs w:val="24"/>
          <w:lang w:val="en-GB"/>
        </w:rPr>
        <w:t>Together with habituation, an oft</w:t>
      </w:r>
      <w:r w:rsidR="00167841">
        <w:rPr>
          <w:szCs w:val="24"/>
          <w:lang w:val="en-GB"/>
        </w:rPr>
        <w:t>en</w:t>
      </w:r>
      <w:r w:rsidRPr="006B05A8">
        <w:rPr>
          <w:szCs w:val="24"/>
          <w:lang w:val="en-GB"/>
        </w:rPr>
        <w:t xml:space="preserve"> cited concern with wid</w:t>
      </w:r>
      <w:r w:rsidR="001F5E2C" w:rsidRPr="001F5E2C">
        <w:rPr>
          <w:szCs w:val="24"/>
          <w:lang w:val="en-GB"/>
        </w:rPr>
        <w:t>es</w:t>
      </w:r>
      <w:r w:rsidRPr="006B05A8">
        <w:rPr>
          <w:szCs w:val="24"/>
          <w:lang w:val="en-GB"/>
        </w:rPr>
        <w:t>pread pinger usage is habitat exclusion (</w:t>
      </w:r>
      <w:r w:rsidRPr="00767E2E">
        <w:rPr>
          <w:szCs w:val="24"/>
          <w:lang w:val="en-GB"/>
        </w:rPr>
        <w:t>e.g.</w:t>
      </w:r>
      <w:r w:rsidRPr="006B05A8">
        <w:rPr>
          <w:szCs w:val="24"/>
          <w:lang w:val="en-GB"/>
        </w:rPr>
        <w:t xml:space="preserve"> </w:t>
      </w:r>
      <w:r w:rsidR="004A32E4" w:rsidRPr="006A7F4F">
        <w:rPr>
          <w:szCs w:val="24"/>
          <w:lang w:val="en-GB"/>
        </w:rPr>
        <w:t>Carlström et al.,</w:t>
      </w:r>
      <w:r w:rsidR="004A32E4" w:rsidRPr="006B05A8">
        <w:rPr>
          <w:szCs w:val="24"/>
          <w:lang w:val="en-GB"/>
        </w:rPr>
        <w:t xml:space="preserve"> 2009</w:t>
      </w:r>
      <w:r w:rsidR="004A32E4">
        <w:rPr>
          <w:szCs w:val="24"/>
          <w:lang w:val="en-GB"/>
        </w:rPr>
        <w:t xml:space="preserve">; </w:t>
      </w:r>
      <w:r w:rsidR="00C109C5">
        <w:rPr>
          <w:szCs w:val="24"/>
          <w:lang w:val="en-GB"/>
        </w:rPr>
        <w:t xml:space="preserve">Culik </w:t>
      </w:r>
      <w:r w:rsidR="00C109C5" w:rsidRPr="006A7F4F">
        <w:rPr>
          <w:szCs w:val="24"/>
          <w:lang w:val="en-GB"/>
        </w:rPr>
        <w:t>et al.</w:t>
      </w:r>
      <w:r w:rsidR="004A32E4">
        <w:rPr>
          <w:szCs w:val="24"/>
          <w:lang w:val="en-GB"/>
        </w:rPr>
        <w:t>, 2001</w:t>
      </w:r>
      <w:r w:rsidRPr="006B05A8">
        <w:rPr>
          <w:szCs w:val="24"/>
          <w:lang w:val="en-GB"/>
        </w:rPr>
        <w:t xml:space="preserve">), </w:t>
      </w:r>
      <w:r w:rsidRPr="005A7ED9">
        <w:rPr>
          <w:i/>
          <w:szCs w:val="24"/>
          <w:lang w:val="en-GB"/>
        </w:rPr>
        <w:t>i.e.</w:t>
      </w:r>
      <w:r w:rsidRPr="006B05A8">
        <w:rPr>
          <w:i/>
          <w:szCs w:val="24"/>
          <w:lang w:val="en-GB"/>
        </w:rPr>
        <w:t xml:space="preserve"> </w:t>
      </w:r>
      <w:r w:rsidRPr="006B05A8">
        <w:rPr>
          <w:szCs w:val="24"/>
          <w:lang w:val="en-GB"/>
        </w:rPr>
        <w:t xml:space="preserve">that porpoises </w:t>
      </w:r>
      <w:r w:rsidR="00D61786">
        <w:rPr>
          <w:szCs w:val="24"/>
          <w:lang w:val="en-GB"/>
        </w:rPr>
        <w:t>will be</w:t>
      </w:r>
      <w:r w:rsidRPr="006B05A8">
        <w:rPr>
          <w:szCs w:val="24"/>
          <w:lang w:val="en-GB"/>
        </w:rPr>
        <w:t xml:space="preserve"> excluded from </w:t>
      </w:r>
      <w:r w:rsidR="00DF3BEF" w:rsidRPr="006B05A8">
        <w:rPr>
          <w:szCs w:val="24"/>
          <w:lang w:val="en-GB"/>
        </w:rPr>
        <w:t>important</w:t>
      </w:r>
      <w:r w:rsidRPr="006B05A8">
        <w:rPr>
          <w:szCs w:val="24"/>
          <w:lang w:val="en-GB"/>
        </w:rPr>
        <w:t xml:space="preserve"> habitat because of deployment of </w:t>
      </w:r>
      <w:r w:rsidR="00DF3BEF" w:rsidRPr="006B05A8">
        <w:rPr>
          <w:szCs w:val="24"/>
          <w:lang w:val="en-GB"/>
        </w:rPr>
        <w:t xml:space="preserve">pingers. There can be no doubt that porpoises </w:t>
      </w:r>
      <w:r w:rsidR="00D61786">
        <w:rPr>
          <w:szCs w:val="24"/>
          <w:lang w:val="en-GB"/>
        </w:rPr>
        <w:t>will be</w:t>
      </w:r>
      <w:r w:rsidR="00DF3BEF" w:rsidRPr="006B05A8">
        <w:rPr>
          <w:szCs w:val="24"/>
          <w:lang w:val="en-GB"/>
        </w:rPr>
        <w:t xml:space="preserve"> excluded from some habitats, as the pingers at least in the short term seem to work by </w:t>
      </w:r>
      <w:r w:rsidR="00767E2E">
        <w:rPr>
          <w:szCs w:val="24"/>
          <w:lang w:val="en-GB"/>
        </w:rPr>
        <w:t>displacing</w:t>
      </w:r>
      <w:r w:rsidR="00767E2E" w:rsidRPr="006B05A8">
        <w:rPr>
          <w:szCs w:val="24"/>
          <w:lang w:val="en-GB"/>
        </w:rPr>
        <w:t xml:space="preserve"> </w:t>
      </w:r>
      <w:r w:rsidR="00DF3BEF" w:rsidRPr="006B05A8">
        <w:rPr>
          <w:szCs w:val="24"/>
          <w:lang w:val="en-GB"/>
        </w:rPr>
        <w:t xml:space="preserve">the animals from the vicinity of the pingers. Whether </w:t>
      </w:r>
      <w:r w:rsidR="006B05A8" w:rsidRPr="006B05A8">
        <w:rPr>
          <w:szCs w:val="24"/>
          <w:lang w:val="en-GB"/>
        </w:rPr>
        <w:t xml:space="preserve">such </w:t>
      </w:r>
      <w:r w:rsidR="00DF3BEF" w:rsidRPr="006B05A8">
        <w:rPr>
          <w:szCs w:val="24"/>
          <w:lang w:val="en-GB"/>
        </w:rPr>
        <w:t>habitat exclusion will have negative effects for the porpois</w:t>
      </w:r>
      <w:r w:rsidR="006B05A8" w:rsidRPr="006B05A8">
        <w:rPr>
          <w:szCs w:val="24"/>
          <w:lang w:val="en-GB"/>
        </w:rPr>
        <w:t>e populations</w:t>
      </w:r>
      <w:r w:rsidR="00DF3BEF" w:rsidRPr="006B05A8">
        <w:rPr>
          <w:szCs w:val="24"/>
          <w:lang w:val="en-GB"/>
        </w:rPr>
        <w:t xml:space="preserve"> will </w:t>
      </w:r>
      <w:r w:rsidR="00D61786">
        <w:rPr>
          <w:szCs w:val="24"/>
          <w:lang w:val="en-GB"/>
        </w:rPr>
        <w:t xml:space="preserve">depend on a number of factors </w:t>
      </w:r>
      <w:r w:rsidR="00C109C5">
        <w:rPr>
          <w:szCs w:val="24"/>
          <w:lang w:val="en-GB"/>
        </w:rPr>
        <w:t>including</w:t>
      </w:r>
      <w:r w:rsidR="00D61786">
        <w:rPr>
          <w:szCs w:val="24"/>
          <w:lang w:val="en-GB"/>
        </w:rPr>
        <w:t xml:space="preserve"> </w:t>
      </w:r>
      <w:r w:rsidR="00D61786" w:rsidRPr="006B05A8">
        <w:rPr>
          <w:szCs w:val="24"/>
          <w:lang w:val="en-GB"/>
        </w:rPr>
        <w:t xml:space="preserve">the geographical distribution of pinger </w:t>
      </w:r>
      <w:r w:rsidR="00D61786">
        <w:rPr>
          <w:szCs w:val="24"/>
          <w:lang w:val="en-GB"/>
        </w:rPr>
        <w:t>deployments</w:t>
      </w:r>
      <w:r w:rsidR="00D61786" w:rsidRPr="006B05A8">
        <w:rPr>
          <w:szCs w:val="24"/>
          <w:lang w:val="en-GB"/>
        </w:rPr>
        <w:t xml:space="preserve">, the effective </w:t>
      </w:r>
      <w:r w:rsidR="00D61786">
        <w:rPr>
          <w:szCs w:val="24"/>
          <w:lang w:val="en-GB"/>
        </w:rPr>
        <w:t>range</w:t>
      </w:r>
      <w:r w:rsidR="00D61786" w:rsidRPr="006B05A8">
        <w:rPr>
          <w:szCs w:val="24"/>
          <w:lang w:val="en-GB"/>
        </w:rPr>
        <w:t xml:space="preserve"> of the pingers</w:t>
      </w:r>
      <w:r w:rsidR="00D61786">
        <w:rPr>
          <w:szCs w:val="24"/>
          <w:lang w:val="en-GB"/>
        </w:rPr>
        <w:t>, and</w:t>
      </w:r>
      <w:r w:rsidR="00D61786" w:rsidRPr="006B05A8">
        <w:rPr>
          <w:szCs w:val="24"/>
          <w:lang w:val="en-GB"/>
        </w:rPr>
        <w:t xml:space="preserve"> </w:t>
      </w:r>
      <w:r w:rsidR="006B05A8" w:rsidRPr="006B05A8">
        <w:rPr>
          <w:szCs w:val="24"/>
          <w:lang w:val="en-GB"/>
        </w:rPr>
        <w:t xml:space="preserve">whether these </w:t>
      </w:r>
      <w:r w:rsidR="00C109C5">
        <w:rPr>
          <w:szCs w:val="24"/>
          <w:lang w:val="en-GB"/>
        </w:rPr>
        <w:t xml:space="preserve">excluded </w:t>
      </w:r>
      <w:r w:rsidR="006B05A8" w:rsidRPr="006B05A8">
        <w:rPr>
          <w:szCs w:val="24"/>
          <w:lang w:val="en-GB"/>
        </w:rPr>
        <w:t xml:space="preserve">habitats are particularly important for the populations </w:t>
      </w:r>
      <w:r w:rsidR="00D61786">
        <w:rPr>
          <w:szCs w:val="24"/>
          <w:lang w:val="en-GB"/>
        </w:rPr>
        <w:t>or</w:t>
      </w:r>
      <w:r w:rsidR="006B05A8" w:rsidRPr="006B05A8">
        <w:rPr>
          <w:szCs w:val="24"/>
          <w:lang w:val="en-GB"/>
        </w:rPr>
        <w:t xml:space="preserve"> </w:t>
      </w:r>
      <w:r w:rsidR="00D61786">
        <w:rPr>
          <w:szCs w:val="24"/>
          <w:lang w:val="en-GB"/>
        </w:rPr>
        <w:t>if</w:t>
      </w:r>
      <w:r w:rsidR="006B05A8" w:rsidRPr="006B05A8">
        <w:rPr>
          <w:szCs w:val="24"/>
          <w:lang w:val="en-GB"/>
        </w:rPr>
        <w:t xml:space="preserve"> there</w:t>
      </w:r>
      <w:r w:rsidR="00E6598F">
        <w:rPr>
          <w:szCs w:val="24"/>
          <w:lang w:val="en-GB"/>
        </w:rPr>
        <w:t xml:space="preserve"> are alternative habitats that</w:t>
      </w:r>
      <w:r w:rsidR="006B05A8" w:rsidRPr="006B05A8">
        <w:rPr>
          <w:szCs w:val="24"/>
          <w:lang w:val="en-GB"/>
        </w:rPr>
        <w:t xml:space="preserve"> the porpoises can </w:t>
      </w:r>
      <w:r w:rsidR="00C109C5">
        <w:rPr>
          <w:szCs w:val="24"/>
          <w:lang w:val="en-GB"/>
        </w:rPr>
        <w:t>utilize</w:t>
      </w:r>
      <w:r w:rsidR="006B05A8" w:rsidRPr="006B05A8">
        <w:rPr>
          <w:szCs w:val="24"/>
          <w:lang w:val="en-GB"/>
        </w:rPr>
        <w:t xml:space="preserve"> without loss of fitness. </w:t>
      </w:r>
      <w:r w:rsidR="00140B89">
        <w:rPr>
          <w:szCs w:val="24"/>
          <w:lang w:val="en-GB"/>
        </w:rPr>
        <w:t xml:space="preserve">It only adds to the complexity that there seems to be differences in how porpoises react to pinger signals, in particular how close </w:t>
      </w:r>
      <w:r w:rsidR="00140B89">
        <w:rPr>
          <w:szCs w:val="24"/>
          <w:lang w:val="en-GB"/>
        </w:rPr>
        <w:lastRenderedPageBreak/>
        <w:t>they will approach an active pinger</w:t>
      </w:r>
      <w:r w:rsidR="007E7CAB">
        <w:rPr>
          <w:szCs w:val="24"/>
          <w:lang w:val="en-GB"/>
        </w:rPr>
        <w:t xml:space="preserve"> (</w:t>
      </w:r>
      <w:r w:rsidR="004A32E4" w:rsidRPr="006A7F4F">
        <w:rPr>
          <w:szCs w:val="24"/>
          <w:lang w:val="en-GB"/>
        </w:rPr>
        <w:t>Carlström et al.,</w:t>
      </w:r>
      <w:r w:rsidR="004A32E4">
        <w:rPr>
          <w:szCs w:val="24"/>
          <w:lang w:val="en-GB"/>
        </w:rPr>
        <w:t xml:space="preserve"> 2009; </w:t>
      </w:r>
      <w:r w:rsidR="00AD219A">
        <w:rPr>
          <w:szCs w:val="24"/>
          <w:lang w:val="en-GB"/>
        </w:rPr>
        <w:t xml:space="preserve">Cox </w:t>
      </w:r>
      <w:r w:rsidR="00AD219A" w:rsidRPr="006A7F4F">
        <w:rPr>
          <w:szCs w:val="24"/>
          <w:lang w:val="en-GB"/>
        </w:rPr>
        <w:t xml:space="preserve">et al., 2001; </w:t>
      </w:r>
      <w:r w:rsidR="007E7CAB" w:rsidRPr="006A7F4F">
        <w:rPr>
          <w:szCs w:val="24"/>
          <w:lang w:val="en-GB"/>
        </w:rPr>
        <w:t xml:space="preserve">Culik et al., </w:t>
      </w:r>
      <w:r w:rsidR="004A32E4">
        <w:rPr>
          <w:szCs w:val="24"/>
          <w:lang w:val="en-GB"/>
        </w:rPr>
        <w:t>2001</w:t>
      </w:r>
      <w:r w:rsidR="007E7CAB">
        <w:rPr>
          <w:szCs w:val="24"/>
          <w:lang w:val="en-GB"/>
        </w:rPr>
        <w:t>)</w:t>
      </w:r>
      <w:r w:rsidR="001612D7">
        <w:rPr>
          <w:szCs w:val="24"/>
          <w:lang w:val="en-GB"/>
        </w:rPr>
        <w:t>, so there is no clear-cut boundary inside which no porpoise will venture, but more of a fuzzy transition zone</w:t>
      </w:r>
      <w:r w:rsidR="00140B89">
        <w:rPr>
          <w:szCs w:val="24"/>
          <w:lang w:val="en-GB"/>
        </w:rPr>
        <w:t xml:space="preserve">. </w:t>
      </w:r>
      <w:r w:rsidR="007E7CAB">
        <w:rPr>
          <w:szCs w:val="24"/>
          <w:lang w:val="en-GB"/>
        </w:rPr>
        <w:t xml:space="preserve">This makes it difficult to assess how much habitat the porpoises are </w:t>
      </w:r>
      <w:r w:rsidR="00D72705">
        <w:rPr>
          <w:szCs w:val="24"/>
          <w:lang w:val="en-GB"/>
        </w:rPr>
        <w:t xml:space="preserve">actually </w:t>
      </w:r>
      <w:r w:rsidR="007E7CAB">
        <w:rPr>
          <w:szCs w:val="24"/>
          <w:lang w:val="en-GB"/>
        </w:rPr>
        <w:t>excluded from</w:t>
      </w:r>
      <w:r w:rsidR="006F645A">
        <w:rPr>
          <w:szCs w:val="24"/>
          <w:lang w:val="en-GB"/>
        </w:rPr>
        <w:t xml:space="preserve"> </w:t>
      </w:r>
      <w:r w:rsidR="00E6598F">
        <w:rPr>
          <w:szCs w:val="24"/>
          <w:lang w:val="en-GB"/>
        </w:rPr>
        <w:t xml:space="preserve">let alone what effects this </w:t>
      </w:r>
      <w:r w:rsidR="00D72705">
        <w:rPr>
          <w:szCs w:val="24"/>
          <w:lang w:val="en-GB"/>
        </w:rPr>
        <w:t>may</w:t>
      </w:r>
      <w:r w:rsidR="00E6598F">
        <w:rPr>
          <w:szCs w:val="24"/>
          <w:lang w:val="en-GB"/>
        </w:rPr>
        <w:t xml:space="preserve"> have on the population level</w:t>
      </w:r>
      <w:r w:rsidR="00CE3385">
        <w:rPr>
          <w:szCs w:val="24"/>
          <w:lang w:val="en-GB"/>
        </w:rPr>
        <w:t>, although Dawson et al. (2013) with reference to the large ranges of individual porpoises concluded that it seemed unlikely that habitat exclusion would be a serious problem at the population level</w:t>
      </w:r>
      <w:r w:rsidR="00E6598F">
        <w:rPr>
          <w:szCs w:val="24"/>
          <w:lang w:val="en-GB"/>
        </w:rPr>
        <w:t>.</w:t>
      </w:r>
      <w:r w:rsidR="00C1723C">
        <w:rPr>
          <w:szCs w:val="24"/>
          <w:lang w:val="en-GB"/>
        </w:rPr>
        <w:t xml:space="preserve"> </w:t>
      </w:r>
      <w:r w:rsidR="00D72705">
        <w:rPr>
          <w:szCs w:val="24"/>
          <w:lang w:val="en-GB"/>
        </w:rPr>
        <w:t>More research</w:t>
      </w:r>
      <w:r w:rsidR="00166A66">
        <w:rPr>
          <w:szCs w:val="24"/>
          <w:lang w:val="en-GB"/>
        </w:rPr>
        <w:t xml:space="preserve"> into habitat exclusion</w:t>
      </w:r>
      <w:r w:rsidR="00653A92">
        <w:rPr>
          <w:szCs w:val="24"/>
          <w:lang w:val="en-GB"/>
        </w:rPr>
        <w:t>,</w:t>
      </w:r>
      <w:r w:rsidR="00D72705">
        <w:rPr>
          <w:szCs w:val="24"/>
          <w:lang w:val="en-GB"/>
        </w:rPr>
        <w:t xml:space="preserve"> </w:t>
      </w:r>
      <w:r w:rsidR="00684F87">
        <w:rPr>
          <w:szCs w:val="24"/>
          <w:lang w:val="en-GB"/>
        </w:rPr>
        <w:t>including</w:t>
      </w:r>
      <w:r w:rsidR="00D72705">
        <w:rPr>
          <w:szCs w:val="24"/>
          <w:lang w:val="en-GB"/>
        </w:rPr>
        <w:t xml:space="preserve"> the</w:t>
      </w:r>
      <w:r w:rsidR="00DC4A38">
        <w:rPr>
          <w:szCs w:val="24"/>
          <w:lang w:val="en-GB"/>
        </w:rPr>
        <w:t xml:space="preserve"> relative</w:t>
      </w:r>
      <w:r w:rsidR="00D72705">
        <w:rPr>
          <w:szCs w:val="24"/>
          <w:lang w:val="en-GB"/>
        </w:rPr>
        <w:t xml:space="preserve"> importance of different habitats for harbour porpoises is needed</w:t>
      </w:r>
      <w:r w:rsidR="00CE3385">
        <w:rPr>
          <w:szCs w:val="24"/>
          <w:lang w:val="en-GB"/>
        </w:rPr>
        <w:t xml:space="preserve"> to throw light on this question</w:t>
      </w:r>
      <w:r w:rsidR="00D72705">
        <w:rPr>
          <w:szCs w:val="24"/>
          <w:lang w:val="en-GB"/>
        </w:rPr>
        <w:t>.</w:t>
      </w:r>
    </w:p>
    <w:p w:rsidR="00D72705" w:rsidRDefault="00D72705" w:rsidP="004B69B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284BC6" w:rsidRDefault="00284BC6" w:rsidP="00284B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Pr>
          <w:szCs w:val="24"/>
          <w:lang w:val="en-GB"/>
        </w:rPr>
        <w:t>According to our results there was</w:t>
      </w:r>
      <w:r w:rsidRPr="006B05A8">
        <w:rPr>
          <w:szCs w:val="24"/>
          <w:lang w:val="en-GB"/>
        </w:rPr>
        <w:t xml:space="preserve"> no significant effect of the pinger signals on</w:t>
      </w:r>
      <w:r>
        <w:rPr>
          <w:szCs w:val="24"/>
          <w:lang w:val="en-GB"/>
        </w:rPr>
        <w:t xml:space="preserve"> target species</w:t>
      </w:r>
      <w:r w:rsidRPr="006B05A8">
        <w:rPr>
          <w:szCs w:val="24"/>
          <w:lang w:val="en-GB"/>
        </w:rPr>
        <w:t xml:space="preserve"> catches. </w:t>
      </w:r>
      <w:r>
        <w:rPr>
          <w:szCs w:val="24"/>
          <w:lang w:val="en-GB"/>
        </w:rPr>
        <w:t xml:space="preserve">This is in agreement with the studies of </w:t>
      </w:r>
      <w:r w:rsidRPr="006B05A8">
        <w:rPr>
          <w:szCs w:val="24"/>
          <w:lang w:val="en-GB"/>
        </w:rPr>
        <w:t xml:space="preserve">Kraus </w:t>
      </w:r>
      <w:r w:rsidRPr="006A7F4F">
        <w:rPr>
          <w:szCs w:val="24"/>
          <w:lang w:val="en-GB"/>
        </w:rPr>
        <w:t>et al.</w:t>
      </w:r>
      <w:r w:rsidRPr="006B05A8">
        <w:rPr>
          <w:i/>
          <w:szCs w:val="24"/>
          <w:lang w:val="en-GB"/>
        </w:rPr>
        <w:t xml:space="preserve"> </w:t>
      </w:r>
      <w:r>
        <w:rPr>
          <w:szCs w:val="24"/>
          <w:lang w:val="en-GB"/>
        </w:rPr>
        <w:t>(</w:t>
      </w:r>
      <w:r w:rsidRPr="006B05A8">
        <w:rPr>
          <w:szCs w:val="24"/>
          <w:lang w:val="en-GB"/>
        </w:rPr>
        <w:t>1997</w:t>
      </w:r>
      <w:r>
        <w:rPr>
          <w:szCs w:val="24"/>
          <w:lang w:val="en-GB"/>
        </w:rPr>
        <w:t xml:space="preserve">), </w:t>
      </w:r>
      <w:r w:rsidRPr="006A7F4F">
        <w:rPr>
          <w:szCs w:val="24"/>
          <w:lang w:val="en-GB"/>
        </w:rPr>
        <w:t>Gearin et al.</w:t>
      </w:r>
      <w:r>
        <w:rPr>
          <w:szCs w:val="24"/>
          <w:lang w:val="en-GB"/>
        </w:rPr>
        <w:t xml:space="preserve"> (2000) and Gönener and Bilgin (2009), who</w:t>
      </w:r>
      <w:r w:rsidRPr="006B05A8">
        <w:rPr>
          <w:szCs w:val="24"/>
          <w:lang w:val="en-GB"/>
        </w:rPr>
        <w:t xml:space="preserve"> found no pinger effec</w:t>
      </w:r>
      <w:r>
        <w:rPr>
          <w:szCs w:val="24"/>
          <w:lang w:val="en-GB"/>
        </w:rPr>
        <w:t>ts on catches of cod, pollock/saithe, Chinook salmon (</w:t>
      </w:r>
      <w:proofErr w:type="spellStart"/>
      <w:r w:rsidRPr="00E73DB5">
        <w:rPr>
          <w:i/>
          <w:szCs w:val="24"/>
          <w:lang w:val="en-GB"/>
        </w:rPr>
        <w:t>Oncorhynchus</w:t>
      </w:r>
      <w:proofErr w:type="spellEnd"/>
      <w:r w:rsidRPr="00E73DB5">
        <w:rPr>
          <w:i/>
          <w:szCs w:val="24"/>
          <w:lang w:val="en-GB"/>
        </w:rPr>
        <w:t xml:space="preserve"> </w:t>
      </w:r>
      <w:proofErr w:type="spellStart"/>
      <w:r w:rsidRPr="00E73DB5">
        <w:rPr>
          <w:i/>
          <w:szCs w:val="24"/>
          <w:lang w:val="en-GB"/>
        </w:rPr>
        <w:t>tshawytscha</w:t>
      </w:r>
      <w:proofErr w:type="spellEnd"/>
      <w:r>
        <w:rPr>
          <w:szCs w:val="24"/>
          <w:lang w:val="en-GB"/>
        </w:rPr>
        <w:t>), sturgeon (</w:t>
      </w:r>
      <w:proofErr w:type="spellStart"/>
      <w:r w:rsidRPr="00E73DB5">
        <w:rPr>
          <w:i/>
          <w:szCs w:val="24"/>
          <w:lang w:val="en-GB"/>
        </w:rPr>
        <w:t>Acipenser</w:t>
      </w:r>
      <w:proofErr w:type="spellEnd"/>
      <w:r>
        <w:rPr>
          <w:szCs w:val="24"/>
          <w:lang w:val="en-GB"/>
        </w:rPr>
        <w:t xml:space="preserve"> sp.), </w:t>
      </w:r>
      <w:r w:rsidRPr="006B05A8">
        <w:rPr>
          <w:szCs w:val="24"/>
          <w:lang w:val="en-GB"/>
        </w:rPr>
        <w:t>turbot (</w:t>
      </w:r>
      <w:proofErr w:type="spellStart"/>
      <w:r w:rsidRPr="006B05A8">
        <w:rPr>
          <w:i/>
          <w:szCs w:val="24"/>
          <w:lang w:val="en-GB"/>
        </w:rPr>
        <w:t>Schophtalmus</w:t>
      </w:r>
      <w:proofErr w:type="spellEnd"/>
      <w:r w:rsidRPr="006B05A8">
        <w:rPr>
          <w:i/>
          <w:szCs w:val="24"/>
          <w:lang w:val="en-GB"/>
        </w:rPr>
        <w:t xml:space="preserve"> </w:t>
      </w:r>
      <w:proofErr w:type="spellStart"/>
      <w:r w:rsidRPr="006B05A8">
        <w:rPr>
          <w:i/>
          <w:szCs w:val="24"/>
          <w:lang w:val="en-GB"/>
        </w:rPr>
        <w:t>maeoticus</w:t>
      </w:r>
      <w:proofErr w:type="spellEnd"/>
      <w:r>
        <w:rPr>
          <w:szCs w:val="24"/>
          <w:lang w:val="en-GB"/>
        </w:rPr>
        <w:t xml:space="preserve">) or </w:t>
      </w:r>
      <w:r w:rsidRPr="006B05A8">
        <w:rPr>
          <w:szCs w:val="24"/>
          <w:lang w:val="en-GB"/>
        </w:rPr>
        <w:t>thornback rays (</w:t>
      </w:r>
      <w:r w:rsidRPr="006B05A8">
        <w:rPr>
          <w:i/>
          <w:szCs w:val="24"/>
          <w:lang w:val="en-GB"/>
        </w:rPr>
        <w:t xml:space="preserve">Raja </w:t>
      </w:r>
      <w:proofErr w:type="spellStart"/>
      <w:r w:rsidRPr="006B05A8">
        <w:rPr>
          <w:i/>
          <w:szCs w:val="24"/>
          <w:lang w:val="en-GB"/>
        </w:rPr>
        <w:t>clavata</w:t>
      </w:r>
      <w:proofErr w:type="spellEnd"/>
      <w:r w:rsidRPr="006B05A8">
        <w:rPr>
          <w:szCs w:val="24"/>
          <w:lang w:val="en-GB"/>
        </w:rPr>
        <w:t>)</w:t>
      </w:r>
      <w:r>
        <w:rPr>
          <w:szCs w:val="24"/>
          <w:lang w:val="en-GB"/>
        </w:rPr>
        <w:t xml:space="preserve">. Hence the risk of impairing target species catch rates when implementing bycatch reducing devices </w:t>
      </w:r>
      <w:r w:rsidRPr="008D5C9A">
        <w:rPr>
          <w:szCs w:val="24"/>
          <w:lang w:val="en-GB"/>
        </w:rPr>
        <w:t>–</w:t>
      </w:r>
      <w:r>
        <w:rPr>
          <w:szCs w:val="24"/>
          <w:lang w:val="en-GB"/>
        </w:rPr>
        <w:t xml:space="preserve"> as observed for sorting grids in some trawl fisheries and for metal</w:t>
      </w:r>
      <w:r w:rsidRPr="001F5E2C">
        <w:rPr>
          <w:szCs w:val="24"/>
          <w:lang w:val="en-GB"/>
        </w:rPr>
        <w:t>-</w:t>
      </w:r>
      <w:r>
        <w:rPr>
          <w:szCs w:val="24"/>
          <w:lang w:val="en-GB"/>
        </w:rPr>
        <w:t>filled filaments in gillnet fisheries (</w:t>
      </w:r>
      <w:r w:rsidRPr="006A7F4F">
        <w:rPr>
          <w:szCs w:val="24"/>
          <w:lang w:val="en-GB"/>
        </w:rPr>
        <w:t>Eigaard et al., 2004; Larsen et al.,</w:t>
      </w:r>
      <w:r>
        <w:rPr>
          <w:szCs w:val="24"/>
          <w:lang w:val="en-GB"/>
        </w:rPr>
        <w:t xml:space="preserve"> 2007) </w:t>
      </w:r>
      <w:r w:rsidRPr="008D5C9A">
        <w:rPr>
          <w:szCs w:val="24"/>
          <w:lang w:val="en-GB"/>
        </w:rPr>
        <w:t>–</w:t>
      </w:r>
      <w:r>
        <w:rPr>
          <w:szCs w:val="24"/>
          <w:lang w:val="en-GB"/>
        </w:rPr>
        <w:t xml:space="preserve"> should not be a concern with the acoustic alarms of this experiment. The</w:t>
      </w:r>
      <w:r w:rsidRPr="006B05A8">
        <w:rPr>
          <w:szCs w:val="24"/>
          <w:lang w:val="en-GB"/>
        </w:rPr>
        <w:t xml:space="preserve"> model results</w:t>
      </w:r>
      <w:r>
        <w:rPr>
          <w:szCs w:val="24"/>
          <w:lang w:val="en-GB"/>
        </w:rPr>
        <w:t xml:space="preserve"> actually </w:t>
      </w:r>
      <w:r w:rsidRPr="006B05A8">
        <w:rPr>
          <w:szCs w:val="24"/>
          <w:lang w:val="en-GB"/>
        </w:rPr>
        <w:t xml:space="preserve">indicate a positive cpue effect from both active and dummy pingers </w:t>
      </w:r>
      <w:r w:rsidRPr="001F5E2C">
        <w:rPr>
          <w:szCs w:val="24"/>
          <w:lang w:val="en-GB"/>
        </w:rPr>
        <w:t>with a</w:t>
      </w:r>
      <w:r w:rsidRPr="001B0627">
        <w:rPr>
          <w:szCs w:val="24"/>
          <w:lang w:val="en-GB"/>
        </w:rPr>
        <w:t xml:space="preserve"> </w:t>
      </w:r>
      <w:r w:rsidRPr="001F5E2C">
        <w:rPr>
          <w:szCs w:val="24"/>
          <w:lang w:val="en-GB"/>
        </w:rPr>
        <w:t>factor of approximately</w:t>
      </w:r>
      <w:r>
        <w:rPr>
          <w:szCs w:val="24"/>
          <w:lang w:val="en-GB"/>
        </w:rPr>
        <w:t xml:space="preserve"> </w:t>
      </w:r>
      <w:r w:rsidRPr="006B05A8">
        <w:rPr>
          <w:szCs w:val="24"/>
          <w:lang w:val="en-GB"/>
        </w:rPr>
        <w:t>1.3 compared to nets with no pingers, but this is not statistically significant</w:t>
      </w:r>
      <w:r w:rsidR="007D2216">
        <w:rPr>
          <w:szCs w:val="24"/>
          <w:lang w:val="en-GB"/>
        </w:rPr>
        <w:t xml:space="preserve"> (P=0.08)</w:t>
      </w:r>
      <w:r w:rsidRPr="006B05A8">
        <w:rPr>
          <w:szCs w:val="24"/>
          <w:lang w:val="en-GB"/>
        </w:rPr>
        <w:t xml:space="preserve">. The acoustic signals of the active pinger could in theory attract cod, </w:t>
      </w:r>
      <w:r w:rsidR="00F20726">
        <w:rPr>
          <w:szCs w:val="24"/>
          <w:lang w:val="en-GB"/>
        </w:rPr>
        <w:t>and</w:t>
      </w:r>
      <w:r w:rsidR="005A7ED9">
        <w:rPr>
          <w:szCs w:val="24"/>
          <w:lang w:val="en-GB"/>
        </w:rPr>
        <w:t xml:space="preserve"> </w:t>
      </w:r>
      <w:r w:rsidRPr="006B05A8">
        <w:rPr>
          <w:szCs w:val="24"/>
          <w:lang w:val="en-GB"/>
        </w:rPr>
        <w:t xml:space="preserve">such a speculation is </w:t>
      </w:r>
      <w:r w:rsidR="00F20726">
        <w:rPr>
          <w:szCs w:val="24"/>
          <w:lang w:val="en-GB"/>
        </w:rPr>
        <w:t xml:space="preserve">to some extent </w:t>
      </w:r>
      <w:r w:rsidRPr="006B05A8">
        <w:rPr>
          <w:szCs w:val="24"/>
          <w:lang w:val="en-GB"/>
        </w:rPr>
        <w:t xml:space="preserve">supported from our results, where </w:t>
      </w:r>
      <w:r w:rsidR="00F20726">
        <w:rPr>
          <w:szCs w:val="24"/>
          <w:lang w:val="en-GB"/>
        </w:rPr>
        <w:t xml:space="preserve">somewhat lower </w:t>
      </w:r>
      <w:r w:rsidRPr="006B05A8">
        <w:rPr>
          <w:szCs w:val="24"/>
          <w:lang w:val="en-GB"/>
        </w:rPr>
        <w:t xml:space="preserve">cpue values </w:t>
      </w:r>
      <w:r w:rsidR="00F20726">
        <w:rPr>
          <w:szCs w:val="24"/>
          <w:lang w:val="en-GB"/>
        </w:rPr>
        <w:t xml:space="preserve">(a factor 1.16) </w:t>
      </w:r>
      <w:r w:rsidRPr="006B05A8">
        <w:rPr>
          <w:szCs w:val="24"/>
          <w:lang w:val="en-GB"/>
        </w:rPr>
        <w:t>are estimated for nets with dummy</w:t>
      </w:r>
      <w:r w:rsidR="00F20726">
        <w:rPr>
          <w:szCs w:val="24"/>
          <w:lang w:val="en-GB"/>
        </w:rPr>
        <w:t xml:space="preserve"> compared to</w:t>
      </w:r>
      <w:r w:rsidRPr="006B05A8">
        <w:rPr>
          <w:szCs w:val="24"/>
          <w:lang w:val="en-GB"/>
        </w:rPr>
        <w:t xml:space="preserve"> active pingers</w:t>
      </w:r>
    </w:p>
    <w:p w:rsidR="00284BC6" w:rsidRPr="006B05A8" w:rsidRDefault="00284BC6" w:rsidP="00284B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284BC6" w:rsidRDefault="00284BC6" w:rsidP="00284BC6">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6B05A8">
        <w:rPr>
          <w:szCs w:val="24"/>
          <w:lang w:val="en-GB"/>
        </w:rPr>
        <w:t xml:space="preserve">In the wreck fishery cod cpue values were </w:t>
      </w:r>
      <w:r w:rsidR="00F20726">
        <w:rPr>
          <w:szCs w:val="24"/>
          <w:lang w:val="en-GB"/>
        </w:rPr>
        <w:t xml:space="preserve">approximately </w:t>
      </w:r>
      <w:r w:rsidRPr="006B05A8">
        <w:rPr>
          <w:szCs w:val="24"/>
          <w:lang w:val="en-GB"/>
        </w:rPr>
        <w:t>double those of the flat bottom/stony ground fishery when estimated as catch per net. Compared to this, Vinther and Larsen (2004) found no difference in cpue for cod when estimated as catch per day at sea. This illustrates the difference in strategy between the two types of gillnet fishery. The wreck fishery has a higher catch per net, but is more time consuming because of the need to locate the wrecks and set the nets very precisely on the wreck and because of this can handle fewer nets per day at sea. The flat bottom/stony ground fishery has a lower catch per net, but can handle more nets during a day at sea because the handling time per net is lower.</w:t>
      </w:r>
    </w:p>
    <w:p w:rsidR="00284BC6" w:rsidRDefault="00284BC6" w:rsidP="004B69B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653A92" w:rsidRDefault="00BD2514" w:rsidP="004B69B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Pr>
          <w:szCs w:val="24"/>
          <w:lang w:val="en-GB"/>
        </w:rPr>
        <w:t xml:space="preserve">5. </w:t>
      </w:r>
      <w:r w:rsidR="00653A92">
        <w:rPr>
          <w:szCs w:val="24"/>
          <w:lang w:val="en-GB"/>
        </w:rPr>
        <w:t>Conclusion</w:t>
      </w:r>
    </w:p>
    <w:p w:rsidR="00653A92" w:rsidRDefault="00DC4A38" w:rsidP="004B69BE">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Pr>
          <w:szCs w:val="24"/>
          <w:lang w:val="en-GB"/>
        </w:rPr>
        <w:t>We conclude that the results of the pinger experiment conducted in the Danish North Sea c</w:t>
      </w:r>
      <w:r w:rsidR="00A442B9">
        <w:rPr>
          <w:szCs w:val="24"/>
          <w:lang w:val="en-GB"/>
        </w:rPr>
        <w:t>od gillnet fishery in 1997 showed</w:t>
      </w:r>
      <w:r>
        <w:rPr>
          <w:szCs w:val="24"/>
          <w:lang w:val="en-GB"/>
        </w:rPr>
        <w:t xml:space="preserve"> that </w:t>
      </w:r>
      <w:r w:rsidR="00A442B9">
        <w:rPr>
          <w:szCs w:val="24"/>
          <w:lang w:val="en-GB"/>
        </w:rPr>
        <w:t xml:space="preserve">the </w:t>
      </w:r>
      <w:r>
        <w:rPr>
          <w:szCs w:val="24"/>
          <w:lang w:val="en-GB"/>
        </w:rPr>
        <w:t>pinger</w:t>
      </w:r>
      <w:r w:rsidR="00A442B9">
        <w:rPr>
          <w:szCs w:val="24"/>
          <w:lang w:val="en-GB"/>
        </w:rPr>
        <w:t>s deployed we</w:t>
      </w:r>
      <w:r>
        <w:rPr>
          <w:szCs w:val="24"/>
          <w:lang w:val="en-GB"/>
        </w:rPr>
        <w:t>re highly efficient in reducing bycatch of harbour porpoises</w:t>
      </w:r>
      <w:r w:rsidR="00F00233">
        <w:rPr>
          <w:szCs w:val="24"/>
          <w:lang w:val="en-GB"/>
        </w:rPr>
        <w:t xml:space="preserve"> both in the wreck fishery and the flat bottom/stony ground gillnet fishery</w:t>
      </w:r>
      <w:r w:rsidR="00A442B9">
        <w:rPr>
          <w:szCs w:val="24"/>
          <w:lang w:val="en-GB"/>
        </w:rPr>
        <w:t>, and that this happened without any negative effects on the target species catch</w:t>
      </w:r>
      <w:r>
        <w:rPr>
          <w:szCs w:val="24"/>
          <w:lang w:val="en-GB"/>
        </w:rPr>
        <w:t>.</w:t>
      </w:r>
      <w:r w:rsidR="00A442B9">
        <w:rPr>
          <w:szCs w:val="24"/>
          <w:lang w:val="en-GB"/>
        </w:rPr>
        <w:t xml:space="preserve"> We also conclude that </w:t>
      </w:r>
      <w:r w:rsidR="00A442B9" w:rsidRPr="006B05A8">
        <w:rPr>
          <w:szCs w:val="24"/>
          <w:lang w:val="en-GB"/>
        </w:rPr>
        <w:t xml:space="preserve">the reduced bycatch </w:t>
      </w:r>
      <w:r w:rsidR="00A442B9">
        <w:rPr>
          <w:szCs w:val="24"/>
          <w:lang w:val="en-GB"/>
        </w:rPr>
        <w:t>of porpoises</w:t>
      </w:r>
      <w:r w:rsidR="00A442B9" w:rsidRPr="006B05A8">
        <w:rPr>
          <w:szCs w:val="24"/>
          <w:lang w:val="en-GB"/>
        </w:rPr>
        <w:t xml:space="preserve"> was a result of the direct effect of the high-frequency sounds on the porpoises’ behaviour</w:t>
      </w:r>
      <w:r w:rsidR="00A442B9">
        <w:rPr>
          <w:szCs w:val="24"/>
          <w:lang w:val="en-GB"/>
        </w:rPr>
        <w:t xml:space="preserve">, </w:t>
      </w:r>
      <w:r w:rsidR="00F00233">
        <w:rPr>
          <w:szCs w:val="24"/>
          <w:lang w:val="en-GB"/>
        </w:rPr>
        <w:t>meaning</w:t>
      </w:r>
      <w:r w:rsidR="00A442B9">
        <w:rPr>
          <w:szCs w:val="24"/>
          <w:lang w:val="en-GB"/>
        </w:rPr>
        <w:t xml:space="preserve"> that the results can be generalised to other situations where harbour porpoises are taken in bottom-set gillnet fisheries. </w:t>
      </w:r>
    </w:p>
    <w:p w:rsidR="00A442B9" w:rsidRDefault="00A442B9" w:rsidP="00F87A0C">
      <w:pPr>
        <w:pStyle w:val="Overskrift3"/>
        <w:spacing w:before="120" w:line="480" w:lineRule="auto"/>
        <w:jc w:val="left"/>
        <w:rPr>
          <w:b w:val="0"/>
          <w:szCs w:val="24"/>
          <w:lang w:val="en-GB"/>
        </w:rPr>
      </w:pPr>
    </w:p>
    <w:p w:rsidR="000E722B" w:rsidRDefault="000E722B" w:rsidP="000E722B">
      <w:pPr>
        <w:spacing w:line="480" w:lineRule="auto"/>
        <w:rPr>
          <w:lang w:val="en-GB"/>
        </w:rPr>
      </w:pPr>
      <w:r>
        <w:rPr>
          <w:lang w:val="en-GB"/>
        </w:rPr>
        <w:t>Acknowledgements</w:t>
      </w:r>
    </w:p>
    <w:p w:rsidR="000E722B" w:rsidRDefault="001649CD" w:rsidP="000E722B">
      <w:pPr>
        <w:spacing w:line="480" w:lineRule="auto"/>
        <w:rPr>
          <w:lang w:val="en-GB"/>
        </w:rPr>
      </w:pPr>
      <w:r>
        <w:rPr>
          <w:lang w:val="en-GB"/>
        </w:rPr>
        <w:t>We are grate</w:t>
      </w:r>
      <w:r w:rsidR="000E722B">
        <w:rPr>
          <w:lang w:val="en-GB"/>
        </w:rPr>
        <w:t xml:space="preserve">ful to the owners and crews of the 14 vessels participating in the experiment and to the observers who worked hard under sometimes difficult conditions to collect the </w:t>
      </w:r>
      <w:r w:rsidR="000E722B">
        <w:rPr>
          <w:lang w:val="en-GB"/>
        </w:rPr>
        <w:lastRenderedPageBreak/>
        <w:t>data for this study.</w:t>
      </w:r>
      <w:r w:rsidR="00BD539A">
        <w:rPr>
          <w:lang w:val="en-GB"/>
        </w:rPr>
        <w:t xml:space="preserve"> We are also </w:t>
      </w:r>
      <w:proofErr w:type="spellStart"/>
      <w:r w:rsidR="00BD539A">
        <w:rPr>
          <w:lang w:val="en-GB"/>
        </w:rPr>
        <w:t>greatful</w:t>
      </w:r>
      <w:proofErr w:type="spellEnd"/>
      <w:r w:rsidR="00BD539A">
        <w:rPr>
          <w:lang w:val="en-GB"/>
        </w:rPr>
        <w:t xml:space="preserve"> for the very valuable comments provided by two anonymous reviewers</w:t>
      </w:r>
      <w:r w:rsidR="00720215">
        <w:rPr>
          <w:lang w:val="en-GB"/>
        </w:rPr>
        <w:t xml:space="preserve"> </w:t>
      </w:r>
      <w:r w:rsidR="00BD539A">
        <w:rPr>
          <w:lang w:val="en-GB"/>
        </w:rPr>
        <w:t xml:space="preserve">to an earlier version of the manuscript. </w:t>
      </w:r>
      <w:r w:rsidR="00720215">
        <w:rPr>
          <w:lang w:val="en-GB"/>
        </w:rPr>
        <w:t xml:space="preserve">The study was supported by </w:t>
      </w:r>
      <w:r w:rsidR="00E1700A">
        <w:rPr>
          <w:lang w:val="en-GB"/>
        </w:rPr>
        <w:t xml:space="preserve">the Danish Ministry for Food, Agriculture and Fisheries and by </w:t>
      </w:r>
      <w:r w:rsidR="00E910C5">
        <w:rPr>
          <w:lang w:val="en-GB"/>
        </w:rPr>
        <w:t xml:space="preserve">contract </w:t>
      </w:r>
      <w:r w:rsidR="00720215">
        <w:rPr>
          <w:lang w:val="en-GB"/>
        </w:rPr>
        <w:t>FAIR-CT95-0523</w:t>
      </w:r>
      <w:r w:rsidR="00E910C5">
        <w:rPr>
          <w:lang w:val="en-GB"/>
        </w:rPr>
        <w:t xml:space="preserve"> awarded by </w:t>
      </w:r>
      <w:r w:rsidR="00C12BF0">
        <w:rPr>
          <w:lang w:val="en-GB"/>
        </w:rPr>
        <w:t xml:space="preserve">the </w:t>
      </w:r>
      <w:r w:rsidR="00720215">
        <w:rPr>
          <w:lang w:val="en-GB"/>
        </w:rPr>
        <w:t xml:space="preserve">European Commission </w:t>
      </w:r>
      <w:r w:rsidR="00E910C5">
        <w:rPr>
          <w:lang w:val="en-GB"/>
        </w:rPr>
        <w:t>DG XIV</w:t>
      </w:r>
      <w:r w:rsidR="00720215">
        <w:rPr>
          <w:lang w:val="en-GB"/>
        </w:rPr>
        <w:t>.</w:t>
      </w:r>
    </w:p>
    <w:p w:rsidR="0052071A" w:rsidRDefault="0052071A" w:rsidP="000E722B">
      <w:pPr>
        <w:spacing w:line="480" w:lineRule="auto"/>
        <w:rPr>
          <w:lang w:val="en-GB"/>
        </w:rPr>
      </w:pPr>
    </w:p>
    <w:p w:rsidR="0052071A" w:rsidRDefault="0052071A" w:rsidP="000E722B">
      <w:pPr>
        <w:spacing w:line="480" w:lineRule="auto"/>
        <w:rPr>
          <w:lang w:val="en-GB"/>
        </w:rPr>
      </w:pPr>
    </w:p>
    <w:p w:rsidR="0052071A" w:rsidRDefault="0052071A" w:rsidP="000E722B">
      <w:pPr>
        <w:spacing w:line="480" w:lineRule="auto"/>
        <w:rPr>
          <w:lang w:val="en-GB"/>
        </w:rPr>
      </w:pPr>
    </w:p>
    <w:p w:rsidR="0052071A" w:rsidRDefault="0052071A" w:rsidP="000E722B">
      <w:pPr>
        <w:spacing w:line="480" w:lineRule="auto"/>
        <w:rPr>
          <w:lang w:val="en-GB"/>
        </w:rPr>
      </w:pPr>
    </w:p>
    <w:p w:rsidR="00593338" w:rsidRPr="000F1329" w:rsidRDefault="00D10EE7" w:rsidP="000E722B">
      <w:pPr>
        <w:pStyle w:val="Overskrift3"/>
        <w:spacing w:before="120" w:line="480" w:lineRule="auto"/>
        <w:jc w:val="left"/>
        <w:rPr>
          <w:b w:val="0"/>
          <w:szCs w:val="24"/>
          <w:lang w:val="en-GB"/>
        </w:rPr>
      </w:pPr>
      <w:r>
        <w:rPr>
          <w:b w:val="0"/>
          <w:szCs w:val="24"/>
          <w:lang w:val="en-GB"/>
        </w:rPr>
        <w:br w:type="page"/>
      </w:r>
      <w:r w:rsidR="00AD3DC0" w:rsidRPr="000F1329">
        <w:rPr>
          <w:b w:val="0"/>
          <w:szCs w:val="24"/>
          <w:lang w:val="en-GB"/>
        </w:rPr>
        <w:lastRenderedPageBreak/>
        <w:t>References</w:t>
      </w:r>
    </w:p>
    <w:p w:rsidR="00B55AF3" w:rsidRDefault="00B55AF3" w:rsidP="0050063B">
      <w:pPr>
        <w:pStyle w:val="Brdtekstindrykning"/>
        <w:tabs>
          <w:tab w:val="left" w:pos="0"/>
        </w:tabs>
        <w:spacing w:line="480" w:lineRule="auto"/>
        <w:ind w:left="0" w:firstLine="0"/>
        <w:rPr>
          <w:bCs/>
          <w:szCs w:val="24"/>
          <w:lang w:val="en-US"/>
        </w:rPr>
      </w:pPr>
      <w:r>
        <w:rPr>
          <w:bCs/>
          <w:szCs w:val="24"/>
          <w:lang w:val="en-US"/>
        </w:rPr>
        <w:t>Carlström, J., Berggren, P. and Tregenza, N.J.C.</w:t>
      </w:r>
      <w:r w:rsidR="006A7F4F">
        <w:rPr>
          <w:bCs/>
          <w:szCs w:val="24"/>
          <w:lang w:val="en-US"/>
        </w:rPr>
        <w:t>,</w:t>
      </w:r>
      <w:r>
        <w:rPr>
          <w:bCs/>
          <w:szCs w:val="24"/>
          <w:lang w:val="en-US"/>
        </w:rPr>
        <w:t xml:space="preserve"> 2009. </w:t>
      </w:r>
      <w:proofErr w:type="gramStart"/>
      <w:r>
        <w:rPr>
          <w:bCs/>
          <w:szCs w:val="24"/>
          <w:lang w:val="en-US"/>
        </w:rPr>
        <w:t>Spatial and temporal impact of pingers on porpoises.</w:t>
      </w:r>
      <w:proofErr w:type="gramEnd"/>
      <w:r>
        <w:rPr>
          <w:bCs/>
          <w:szCs w:val="24"/>
          <w:lang w:val="en-US"/>
        </w:rPr>
        <w:t xml:space="preserve"> </w:t>
      </w:r>
      <w:proofErr w:type="gramStart"/>
      <w:r w:rsidR="006A7F4F">
        <w:rPr>
          <w:bCs/>
          <w:szCs w:val="24"/>
          <w:lang w:val="en-US"/>
        </w:rPr>
        <w:t>Can. J. Fish</w:t>
      </w:r>
      <w:r w:rsidR="00587580">
        <w:rPr>
          <w:bCs/>
          <w:szCs w:val="24"/>
          <w:lang w:val="en-US"/>
        </w:rPr>
        <w:t>.</w:t>
      </w:r>
      <w:proofErr w:type="gramEnd"/>
      <w:r w:rsidRPr="008D5C9A">
        <w:rPr>
          <w:bCs/>
          <w:szCs w:val="24"/>
          <w:lang w:val="en-US"/>
        </w:rPr>
        <w:t xml:space="preserve"> </w:t>
      </w:r>
      <w:proofErr w:type="spellStart"/>
      <w:proofErr w:type="gramStart"/>
      <w:r w:rsidRPr="008D5C9A">
        <w:rPr>
          <w:bCs/>
          <w:szCs w:val="24"/>
          <w:lang w:val="en-US"/>
        </w:rPr>
        <w:t>Aquat</w:t>
      </w:r>
      <w:proofErr w:type="spellEnd"/>
      <w:r w:rsidR="00587580">
        <w:rPr>
          <w:bCs/>
          <w:szCs w:val="24"/>
          <w:lang w:val="en-US"/>
        </w:rPr>
        <w:t>.</w:t>
      </w:r>
      <w:proofErr w:type="gramEnd"/>
      <w:r w:rsidR="006A7F4F">
        <w:rPr>
          <w:bCs/>
          <w:szCs w:val="24"/>
          <w:lang w:val="en-US"/>
        </w:rPr>
        <w:t xml:space="preserve"> Sci.</w:t>
      </w:r>
      <w:r w:rsidR="00947CB2">
        <w:rPr>
          <w:bCs/>
          <w:szCs w:val="24"/>
          <w:lang w:val="en-US"/>
        </w:rPr>
        <w:t xml:space="preserve"> 66,</w:t>
      </w:r>
      <w:r w:rsidR="00E910C5">
        <w:rPr>
          <w:bCs/>
          <w:szCs w:val="24"/>
          <w:lang w:val="en-US"/>
        </w:rPr>
        <w:t xml:space="preserve"> </w:t>
      </w:r>
      <w:r>
        <w:rPr>
          <w:bCs/>
          <w:szCs w:val="24"/>
          <w:lang w:val="en-US"/>
        </w:rPr>
        <w:t>72</w:t>
      </w:r>
      <w:r w:rsidR="006C7D50" w:rsidRPr="008D5C9A">
        <w:rPr>
          <w:szCs w:val="24"/>
          <w:lang w:val="en-GB"/>
        </w:rPr>
        <w:t>–</w:t>
      </w:r>
      <w:r>
        <w:rPr>
          <w:bCs/>
          <w:szCs w:val="24"/>
          <w:lang w:val="en-US"/>
        </w:rPr>
        <w:t>82.</w:t>
      </w:r>
    </w:p>
    <w:p w:rsidR="00B55AF3" w:rsidRDefault="00B55AF3" w:rsidP="0050063B">
      <w:pPr>
        <w:pStyle w:val="Brdtekstindrykning"/>
        <w:tabs>
          <w:tab w:val="left" w:pos="0"/>
        </w:tabs>
        <w:spacing w:line="480" w:lineRule="auto"/>
        <w:ind w:left="0" w:firstLine="0"/>
        <w:rPr>
          <w:bCs/>
          <w:szCs w:val="24"/>
          <w:lang w:val="en-US"/>
        </w:rPr>
      </w:pPr>
    </w:p>
    <w:p w:rsidR="0050063B" w:rsidRPr="008D5C9A" w:rsidRDefault="0050063B" w:rsidP="0050063B">
      <w:pPr>
        <w:pStyle w:val="Brdtekstindrykning"/>
        <w:tabs>
          <w:tab w:val="left" w:pos="0"/>
        </w:tabs>
        <w:spacing w:line="480" w:lineRule="auto"/>
        <w:ind w:left="0" w:firstLine="0"/>
        <w:rPr>
          <w:bCs/>
          <w:szCs w:val="24"/>
          <w:lang w:val="en-US"/>
        </w:rPr>
      </w:pPr>
      <w:proofErr w:type="gramStart"/>
      <w:r w:rsidRPr="0050063B">
        <w:rPr>
          <w:bCs/>
          <w:szCs w:val="24"/>
          <w:lang w:val="en-US"/>
        </w:rPr>
        <w:t>Cox, T.M., Read, A.J.,</w:t>
      </w:r>
      <w:r>
        <w:rPr>
          <w:bCs/>
          <w:szCs w:val="24"/>
          <w:lang w:val="en-US"/>
        </w:rPr>
        <w:t xml:space="preserve"> Solow, A. and</w:t>
      </w:r>
      <w:r w:rsidRPr="0050063B">
        <w:rPr>
          <w:bCs/>
          <w:szCs w:val="24"/>
          <w:lang w:val="en-US"/>
        </w:rPr>
        <w:t xml:space="preserve"> Tregenza, N.</w:t>
      </w:r>
      <w:r w:rsidR="006A7F4F">
        <w:rPr>
          <w:bCs/>
          <w:szCs w:val="24"/>
          <w:lang w:val="en-US"/>
        </w:rPr>
        <w:t>,</w:t>
      </w:r>
      <w:r w:rsidRPr="0050063B">
        <w:rPr>
          <w:bCs/>
          <w:szCs w:val="24"/>
          <w:lang w:val="en-US"/>
        </w:rPr>
        <w:t xml:space="preserve"> 2001.</w:t>
      </w:r>
      <w:proofErr w:type="gramEnd"/>
      <w:r w:rsidRPr="0050063B">
        <w:rPr>
          <w:bCs/>
          <w:szCs w:val="24"/>
          <w:lang w:val="en-US"/>
        </w:rPr>
        <w:t xml:space="preserve"> Will </w:t>
      </w:r>
      <w:proofErr w:type="spellStart"/>
      <w:r w:rsidRPr="0050063B">
        <w:rPr>
          <w:bCs/>
          <w:szCs w:val="24"/>
          <w:lang w:val="en-US"/>
        </w:rPr>
        <w:t>harbour</w:t>
      </w:r>
      <w:proofErr w:type="spellEnd"/>
      <w:r w:rsidRPr="0050063B">
        <w:rPr>
          <w:bCs/>
          <w:szCs w:val="24"/>
          <w:lang w:val="en-US"/>
        </w:rPr>
        <w:t xml:space="preserve"> porpoises (</w:t>
      </w:r>
      <w:proofErr w:type="spellStart"/>
      <w:r w:rsidRPr="0050063B">
        <w:rPr>
          <w:bCs/>
          <w:i/>
          <w:iCs/>
          <w:szCs w:val="24"/>
          <w:lang w:val="en-US"/>
        </w:rPr>
        <w:t>Phocoena</w:t>
      </w:r>
      <w:proofErr w:type="spellEnd"/>
      <w:r w:rsidRPr="0050063B">
        <w:rPr>
          <w:bCs/>
          <w:i/>
          <w:iCs/>
          <w:szCs w:val="24"/>
          <w:lang w:val="en-US"/>
        </w:rPr>
        <w:t xml:space="preserve"> </w:t>
      </w:r>
      <w:proofErr w:type="spellStart"/>
      <w:r w:rsidRPr="0050063B">
        <w:rPr>
          <w:bCs/>
          <w:i/>
          <w:iCs/>
          <w:szCs w:val="24"/>
          <w:lang w:val="en-US"/>
        </w:rPr>
        <w:t>phocoena</w:t>
      </w:r>
      <w:proofErr w:type="spellEnd"/>
      <w:r w:rsidRPr="0050063B">
        <w:rPr>
          <w:bCs/>
          <w:szCs w:val="24"/>
          <w:lang w:val="en-US"/>
        </w:rPr>
        <w:t xml:space="preserve">) habituate to pingers? </w:t>
      </w:r>
      <w:r w:rsidR="00947CB2">
        <w:rPr>
          <w:bCs/>
          <w:szCs w:val="24"/>
          <w:lang w:val="en-US"/>
        </w:rPr>
        <w:t>J. Cetacean Res. Manage. 3(1),</w:t>
      </w:r>
      <w:r w:rsidR="00E910C5">
        <w:rPr>
          <w:bCs/>
          <w:szCs w:val="24"/>
          <w:lang w:val="en-US"/>
        </w:rPr>
        <w:t xml:space="preserve"> </w:t>
      </w:r>
      <w:r w:rsidRPr="008D5C9A">
        <w:rPr>
          <w:bCs/>
          <w:szCs w:val="24"/>
          <w:lang w:val="en-US"/>
        </w:rPr>
        <w:t>81</w:t>
      </w:r>
      <w:r w:rsidR="006C7D50" w:rsidRPr="008D5C9A">
        <w:rPr>
          <w:szCs w:val="24"/>
          <w:lang w:val="en-GB"/>
        </w:rPr>
        <w:t>–</w:t>
      </w:r>
      <w:r w:rsidRPr="008D5C9A">
        <w:rPr>
          <w:bCs/>
          <w:szCs w:val="24"/>
          <w:lang w:val="en-US"/>
        </w:rPr>
        <w:t>86.</w:t>
      </w:r>
    </w:p>
    <w:p w:rsidR="00DB6F36" w:rsidRDefault="00DB6F36" w:rsidP="0050063B">
      <w:pPr>
        <w:pStyle w:val="Brdtekstindrykning"/>
        <w:tabs>
          <w:tab w:val="left" w:pos="0"/>
        </w:tabs>
        <w:spacing w:line="480" w:lineRule="auto"/>
        <w:ind w:left="0" w:firstLine="0"/>
        <w:rPr>
          <w:bCs/>
          <w:szCs w:val="24"/>
          <w:lang w:val="en-US"/>
        </w:rPr>
      </w:pPr>
    </w:p>
    <w:p w:rsidR="00684F87" w:rsidRPr="00684F87" w:rsidRDefault="00DC4A74" w:rsidP="00684F87">
      <w:pPr>
        <w:spacing w:line="480" w:lineRule="auto"/>
        <w:contextualSpacing/>
        <w:rPr>
          <w:szCs w:val="24"/>
        </w:rPr>
      </w:pPr>
      <w:proofErr w:type="gramStart"/>
      <w:r w:rsidRPr="00264FAE">
        <w:rPr>
          <w:szCs w:val="24"/>
        </w:rPr>
        <w:t>Culik, B., Koschinski, S., Tregenza, N. a</w:t>
      </w:r>
      <w:r w:rsidR="008F48FF" w:rsidRPr="008F48FF">
        <w:rPr>
          <w:szCs w:val="24"/>
        </w:rPr>
        <w:t>nd</w:t>
      </w:r>
      <w:r w:rsidRPr="00264FAE">
        <w:rPr>
          <w:szCs w:val="24"/>
        </w:rPr>
        <w:t xml:space="preserve"> Ellis, G.M., 2001.</w:t>
      </w:r>
      <w:proofErr w:type="gramEnd"/>
      <w:r w:rsidRPr="00264FAE">
        <w:rPr>
          <w:szCs w:val="24"/>
        </w:rPr>
        <w:t xml:space="preserve"> </w:t>
      </w:r>
      <w:proofErr w:type="gramStart"/>
      <w:r w:rsidR="00684F87" w:rsidRPr="00684F87">
        <w:rPr>
          <w:szCs w:val="24"/>
        </w:rPr>
        <w:t xml:space="preserve">Reactions of </w:t>
      </w:r>
      <w:proofErr w:type="spellStart"/>
      <w:r w:rsidR="00684F87" w:rsidRPr="00684F87">
        <w:rPr>
          <w:szCs w:val="24"/>
        </w:rPr>
        <w:t>harbour</w:t>
      </w:r>
      <w:proofErr w:type="spellEnd"/>
      <w:r w:rsidR="00684F87" w:rsidRPr="00684F87">
        <w:rPr>
          <w:szCs w:val="24"/>
        </w:rPr>
        <w:t xml:space="preserve"> porpoises </w:t>
      </w:r>
      <w:proofErr w:type="spellStart"/>
      <w:r w:rsidR="00684F87" w:rsidRPr="00684F87">
        <w:rPr>
          <w:i/>
          <w:iCs/>
          <w:szCs w:val="24"/>
        </w:rPr>
        <w:t>Phocoena</w:t>
      </w:r>
      <w:proofErr w:type="spellEnd"/>
      <w:r w:rsidR="00684F87" w:rsidRPr="00684F87">
        <w:rPr>
          <w:i/>
          <w:iCs/>
          <w:szCs w:val="24"/>
        </w:rPr>
        <w:t xml:space="preserve"> </w:t>
      </w:r>
      <w:proofErr w:type="spellStart"/>
      <w:r w:rsidR="00684F87" w:rsidRPr="00684F87">
        <w:rPr>
          <w:i/>
          <w:iCs/>
          <w:szCs w:val="24"/>
        </w:rPr>
        <w:t>phocoena</w:t>
      </w:r>
      <w:proofErr w:type="spellEnd"/>
      <w:r w:rsidR="00684F87" w:rsidRPr="00684F87">
        <w:rPr>
          <w:szCs w:val="24"/>
        </w:rPr>
        <w:t xml:space="preserve"> and herring </w:t>
      </w:r>
      <w:proofErr w:type="spellStart"/>
      <w:r w:rsidR="00684F87" w:rsidRPr="00684F87">
        <w:rPr>
          <w:i/>
          <w:iCs/>
          <w:szCs w:val="24"/>
        </w:rPr>
        <w:t>Clupea</w:t>
      </w:r>
      <w:proofErr w:type="spellEnd"/>
      <w:r w:rsidR="00684F87" w:rsidRPr="00684F87">
        <w:rPr>
          <w:i/>
          <w:iCs/>
          <w:szCs w:val="24"/>
        </w:rPr>
        <w:t xml:space="preserve"> </w:t>
      </w:r>
      <w:proofErr w:type="spellStart"/>
      <w:r w:rsidR="00684F87" w:rsidRPr="00684F87">
        <w:rPr>
          <w:i/>
          <w:iCs/>
          <w:szCs w:val="24"/>
        </w:rPr>
        <w:t>harengus</w:t>
      </w:r>
      <w:proofErr w:type="spellEnd"/>
      <w:r w:rsidR="00684F87" w:rsidRPr="00684F87">
        <w:rPr>
          <w:szCs w:val="24"/>
        </w:rPr>
        <w:t xml:space="preserve"> to acoustic alarms.</w:t>
      </w:r>
      <w:proofErr w:type="gramEnd"/>
      <w:r w:rsidR="00684F87" w:rsidRPr="00684F87">
        <w:rPr>
          <w:szCs w:val="24"/>
        </w:rPr>
        <w:t xml:space="preserve"> Mar</w:t>
      </w:r>
      <w:r w:rsidR="00C12BF0">
        <w:rPr>
          <w:szCs w:val="24"/>
        </w:rPr>
        <w:t>.</w:t>
      </w:r>
      <w:r w:rsidR="00684F87" w:rsidRPr="00684F87">
        <w:rPr>
          <w:szCs w:val="24"/>
        </w:rPr>
        <w:t xml:space="preserve"> Ecol</w:t>
      </w:r>
      <w:r w:rsidR="00C12BF0">
        <w:rPr>
          <w:szCs w:val="24"/>
        </w:rPr>
        <w:t>.</w:t>
      </w:r>
      <w:r w:rsidR="00684F87" w:rsidRPr="00684F87">
        <w:rPr>
          <w:szCs w:val="24"/>
        </w:rPr>
        <w:t xml:space="preserve"> </w:t>
      </w:r>
      <w:proofErr w:type="spellStart"/>
      <w:r w:rsidR="00684F87" w:rsidRPr="00684F87">
        <w:rPr>
          <w:szCs w:val="24"/>
        </w:rPr>
        <w:t>Prog</w:t>
      </w:r>
      <w:proofErr w:type="spellEnd"/>
      <w:r w:rsidR="00C12BF0">
        <w:rPr>
          <w:szCs w:val="24"/>
        </w:rPr>
        <w:t>.</w:t>
      </w:r>
      <w:r w:rsidR="00684F87" w:rsidRPr="00684F87">
        <w:rPr>
          <w:szCs w:val="24"/>
        </w:rPr>
        <w:t xml:space="preserve"> Ser</w:t>
      </w:r>
      <w:r w:rsidR="00C12BF0">
        <w:rPr>
          <w:szCs w:val="24"/>
        </w:rPr>
        <w:t xml:space="preserve">. 211, </w:t>
      </w:r>
      <w:r w:rsidR="00684F87" w:rsidRPr="00684F87">
        <w:rPr>
          <w:szCs w:val="24"/>
        </w:rPr>
        <w:t>255–260.</w:t>
      </w:r>
    </w:p>
    <w:p w:rsidR="00684F87" w:rsidRDefault="00684F87" w:rsidP="00F343A1">
      <w:pPr>
        <w:spacing w:line="480" w:lineRule="auto"/>
        <w:contextualSpacing/>
        <w:rPr>
          <w:szCs w:val="24"/>
        </w:rPr>
      </w:pPr>
    </w:p>
    <w:p w:rsidR="00CE3385" w:rsidRDefault="00CE3385" w:rsidP="00CE3385">
      <w:pPr>
        <w:spacing w:line="480" w:lineRule="auto"/>
        <w:contextualSpacing/>
        <w:rPr>
          <w:szCs w:val="24"/>
        </w:rPr>
      </w:pPr>
      <w:proofErr w:type="gramStart"/>
      <w:r>
        <w:rPr>
          <w:szCs w:val="24"/>
        </w:rPr>
        <w:t xml:space="preserve">Dawson, S.M., Northridge, S., </w:t>
      </w:r>
      <w:proofErr w:type="spellStart"/>
      <w:r>
        <w:rPr>
          <w:szCs w:val="24"/>
        </w:rPr>
        <w:t>Waples</w:t>
      </w:r>
      <w:proofErr w:type="spellEnd"/>
      <w:r>
        <w:rPr>
          <w:szCs w:val="24"/>
        </w:rPr>
        <w:t>, D. and Read, A.J.</w:t>
      </w:r>
      <w:r w:rsidR="00E3039C">
        <w:rPr>
          <w:szCs w:val="24"/>
        </w:rPr>
        <w:t>,</w:t>
      </w:r>
      <w:r>
        <w:rPr>
          <w:szCs w:val="24"/>
        </w:rPr>
        <w:t xml:space="preserve"> 2013.</w:t>
      </w:r>
      <w:proofErr w:type="gramEnd"/>
      <w:r>
        <w:rPr>
          <w:szCs w:val="24"/>
        </w:rPr>
        <w:t xml:space="preserve"> To ping or not to ping: the use of active acoustic devices in mitigating interactions between small cetaceans and gillnet fisheries. </w:t>
      </w:r>
      <w:proofErr w:type="spellStart"/>
      <w:proofErr w:type="gramStart"/>
      <w:r>
        <w:rPr>
          <w:szCs w:val="24"/>
        </w:rPr>
        <w:t>Endang</w:t>
      </w:r>
      <w:proofErr w:type="spellEnd"/>
      <w:r>
        <w:rPr>
          <w:szCs w:val="24"/>
        </w:rPr>
        <w:t>.</w:t>
      </w:r>
      <w:proofErr w:type="gramEnd"/>
      <w:r>
        <w:rPr>
          <w:szCs w:val="24"/>
        </w:rPr>
        <w:t xml:space="preserve"> Species Res. </w:t>
      </w:r>
      <w:r w:rsidR="00E3039C">
        <w:rPr>
          <w:szCs w:val="24"/>
        </w:rPr>
        <w:t>19, 201</w:t>
      </w:r>
      <w:r w:rsidR="00E3039C" w:rsidRPr="00684F87">
        <w:rPr>
          <w:szCs w:val="24"/>
        </w:rPr>
        <w:t>–</w:t>
      </w:r>
      <w:r w:rsidR="00E3039C">
        <w:rPr>
          <w:szCs w:val="24"/>
        </w:rPr>
        <w:t>221.</w:t>
      </w:r>
    </w:p>
    <w:p w:rsidR="00E3039C" w:rsidRDefault="00E3039C" w:rsidP="00CE3385">
      <w:pPr>
        <w:spacing w:line="480" w:lineRule="auto"/>
        <w:contextualSpacing/>
        <w:rPr>
          <w:szCs w:val="24"/>
        </w:rPr>
      </w:pPr>
    </w:p>
    <w:p w:rsidR="00F343A1" w:rsidRDefault="00494D51" w:rsidP="00F343A1">
      <w:pPr>
        <w:spacing w:line="480" w:lineRule="auto"/>
        <w:contextualSpacing/>
        <w:rPr>
          <w:szCs w:val="24"/>
        </w:rPr>
      </w:pPr>
      <w:r>
        <w:rPr>
          <w:szCs w:val="24"/>
        </w:rPr>
        <w:t>Eigaard, O.R. and Holst, R.</w:t>
      </w:r>
      <w:r w:rsidR="006A7F4F">
        <w:rPr>
          <w:szCs w:val="24"/>
        </w:rPr>
        <w:t>,</w:t>
      </w:r>
      <w:r>
        <w:rPr>
          <w:szCs w:val="24"/>
        </w:rPr>
        <w:t xml:space="preserve"> 2004.</w:t>
      </w:r>
      <w:r w:rsidR="00F343A1" w:rsidRPr="006C584F">
        <w:rPr>
          <w:szCs w:val="24"/>
        </w:rPr>
        <w:t xml:space="preserve"> The effective selectivity of a composite gear for industrial fishing: a sorting grid in combination with a square mesh window. </w:t>
      </w:r>
      <w:proofErr w:type="gramStart"/>
      <w:r w:rsidR="00947CB2">
        <w:rPr>
          <w:szCs w:val="24"/>
        </w:rPr>
        <w:t>Fish</w:t>
      </w:r>
      <w:r w:rsidR="00587580">
        <w:rPr>
          <w:szCs w:val="24"/>
        </w:rPr>
        <w:t>.</w:t>
      </w:r>
      <w:proofErr w:type="gramEnd"/>
      <w:r w:rsidR="00587580">
        <w:rPr>
          <w:szCs w:val="24"/>
        </w:rPr>
        <w:t xml:space="preserve"> </w:t>
      </w:r>
      <w:r w:rsidR="00947CB2">
        <w:rPr>
          <w:szCs w:val="24"/>
        </w:rPr>
        <w:t>Res.</w:t>
      </w:r>
      <w:r w:rsidR="00F343A1" w:rsidRPr="008D5C9A">
        <w:rPr>
          <w:szCs w:val="24"/>
        </w:rPr>
        <w:t xml:space="preserve"> 68</w:t>
      </w:r>
      <w:r w:rsidR="00947CB2">
        <w:rPr>
          <w:szCs w:val="24"/>
        </w:rPr>
        <w:t>,</w:t>
      </w:r>
      <w:r w:rsidR="00E910C5">
        <w:rPr>
          <w:szCs w:val="24"/>
        </w:rPr>
        <w:t xml:space="preserve"> </w:t>
      </w:r>
      <w:r w:rsidR="00F343A1" w:rsidRPr="006C584F">
        <w:rPr>
          <w:szCs w:val="24"/>
        </w:rPr>
        <w:t>99</w:t>
      </w:r>
      <w:r w:rsidR="006C7D50" w:rsidRPr="008D5C9A">
        <w:rPr>
          <w:szCs w:val="24"/>
          <w:lang w:val="en-GB"/>
        </w:rPr>
        <w:t>–</w:t>
      </w:r>
      <w:r w:rsidR="00F343A1" w:rsidRPr="006C584F">
        <w:rPr>
          <w:szCs w:val="24"/>
        </w:rPr>
        <w:t>112.</w:t>
      </w:r>
    </w:p>
    <w:p w:rsidR="00AD3DC0" w:rsidRDefault="00AD3DC0"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7B35AC" w:rsidRDefault="006A7F4F"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Pr>
          <w:szCs w:val="24"/>
          <w:lang w:val="en-GB"/>
        </w:rPr>
        <w:t>European Commission,</w:t>
      </w:r>
      <w:r w:rsidR="007B35AC">
        <w:rPr>
          <w:szCs w:val="24"/>
          <w:lang w:val="en-GB"/>
        </w:rPr>
        <w:t xml:space="preserve"> 2004.</w:t>
      </w:r>
      <w:proofErr w:type="gramEnd"/>
      <w:r w:rsidR="007B35AC">
        <w:rPr>
          <w:szCs w:val="24"/>
          <w:lang w:val="en-GB"/>
        </w:rPr>
        <w:t xml:space="preserve"> Council Regulation (EC) No 812/2004 of 26.4.2004 laying down measures concerning incidental catches of cetaceans in fisheries and amending Regulation (EC) No 88/98. Officia</w:t>
      </w:r>
      <w:r w:rsidR="00947CB2">
        <w:rPr>
          <w:szCs w:val="24"/>
          <w:lang w:val="en-GB"/>
        </w:rPr>
        <w:t>l Journal of the European Union 47(150),</w:t>
      </w:r>
      <w:r w:rsidR="007B35AC">
        <w:rPr>
          <w:szCs w:val="24"/>
          <w:lang w:val="en-GB"/>
        </w:rPr>
        <w:t xml:space="preserve"> 12</w:t>
      </w:r>
      <w:r w:rsidR="007B35AC" w:rsidRPr="008D5C9A">
        <w:rPr>
          <w:szCs w:val="24"/>
          <w:lang w:val="en-GB"/>
        </w:rPr>
        <w:t>–</w:t>
      </w:r>
      <w:r w:rsidR="007B35AC">
        <w:rPr>
          <w:szCs w:val="24"/>
          <w:lang w:val="en-GB"/>
        </w:rPr>
        <w:t>31.</w:t>
      </w:r>
      <w:r w:rsidR="00D40063">
        <w:rPr>
          <w:szCs w:val="24"/>
          <w:lang w:val="en-GB"/>
        </w:rPr>
        <w:t xml:space="preserve"> </w:t>
      </w:r>
      <w:r w:rsidR="00D40063" w:rsidRPr="000313AD">
        <w:rPr>
          <w:szCs w:val="24"/>
          <w:lang w:val="en-GB"/>
        </w:rPr>
        <w:t>Available from URL:</w:t>
      </w:r>
      <w:r w:rsidR="000313AD">
        <w:rPr>
          <w:szCs w:val="24"/>
          <w:lang w:val="en-GB"/>
        </w:rPr>
        <w:t xml:space="preserve"> </w:t>
      </w:r>
      <w:r w:rsidR="000313AD" w:rsidRPr="000313AD">
        <w:rPr>
          <w:szCs w:val="24"/>
          <w:lang w:val="en-GB"/>
        </w:rPr>
        <w:t>http://eur-lex.europa.eu/LexUriServ/LexUriServ.do?uri=OJ:L:2004:150:0012:0031:EN:PDF</w:t>
      </w:r>
    </w:p>
    <w:p w:rsidR="007B35AC" w:rsidRDefault="007B35AC"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8A07FC" w:rsidRPr="008D5C9A" w:rsidRDefault="008A07FC" w:rsidP="008A07FC">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8A07FC">
        <w:rPr>
          <w:szCs w:val="24"/>
          <w:lang w:val="en-GB"/>
        </w:rPr>
        <w:t>Gearin, P.J., Gosho, M.E., Laake, J.L.,</w:t>
      </w:r>
      <w:r w:rsidR="008D5C9A">
        <w:rPr>
          <w:szCs w:val="24"/>
          <w:lang w:val="en-GB"/>
        </w:rPr>
        <w:t xml:space="preserve"> Cooke, L., DeLong, R.L. and</w:t>
      </w:r>
      <w:r w:rsidRPr="008A07FC">
        <w:rPr>
          <w:szCs w:val="24"/>
          <w:lang w:val="en-GB"/>
        </w:rPr>
        <w:t xml:space="preserve"> Hughes, K.M.</w:t>
      </w:r>
      <w:r w:rsidR="006A7F4F">
        <w:rPr>
          <w:szCs w:val="24"/>
          <w:lang w:val="en-GB"/>
        </w:rPr>
        <w:t>,</w:t>
      </w:r>
      <w:r w:rsidR="00C12BF0">
        <w:rPr>
          <w:szCs w:val="24"/>
          <w:lang w:val="en-GB"/>
        </w:rPr>
        <w:t xml:space="preserve"> 2000</w:t>
      </w:r>
      <w:r w:rsidRPr="008A07FC">
        <w:rPr>
          <w:szCs w:val="24"/>
          <w:lang w:val="en-GB"/>
        </w:rPr>
        <w:t xml:space="preserve">. Experimental testing of acoustic alarms (pingers) to reduce bycatch of harbour porpoise, </w:t>
      </w:r>
      <w:proofErr w:type="spellStart"/>
      <w:r w:rsidRPr="008A07FC">
        <w:rPr>
          <w:i/>
          <w:szCs w:val="24"/>
          <w:lang w:val="en-GB"/>
        </w:rPr>
        <w:t>Phocoena</w:t>
      </w:r>
      <w:proofErr w:type="spellEnd"/>
      <w:r w:rsidRPr="008A07FC">
        <w:rPr>
          <w:i/>
          <w:szCs w:val="24"/>
          <w:lang w:val="en-GB"/>
        </w:rPr>
        <w:t xml:space="preserve"> </w:t>
      </w:r>
      <w:proofErr w:type="spellStart"/>
      <w:r w:rsidRPr="008A07FC">
        <w:rPr>
          <w:i/>
          <w:szCs w:val="24"/>
          <w:lang w:val="en-GB"/>
        </w:rPr>
        <w:t>phocoena</w:t>
      </w:r>
      <w:proofErr w:type="spellEnd"/>
      <w:r w:rsidRPr="008A07FC">
        <w:rPr>
          <w:i/>
          <w:szCs w:val="24"/>
          <w:lang w:val="en-GB"/>
        </w:rPr>
        <w:t>,</w:t>
      </w:r>
      <w:r w:rsidRPr="008A07FC">
        <w:rPr>
          <w:szCs w:val="24"/>
          <w:lang w:val="en-GB"/>
        </w:rPr>
        <w:t xml:space="preserve"> in Washington State. </w:t>
      </w:r>
      <w:r w:rsidR="00947CB2">
        <w:rPr>
          <w:bCs/>
          <w:szCs w:val="24"/>
        </w:rPr>
        <w:t>J. Cetacean Res. Manage.</w:t>
      </w:r>
      <w:r w:rsidRPr="008A07FC">
        <w:rPr>
          <w:bCs/>
          <w:i/>
          <w:szCs w:val="24"/>
          <w:lang w:val="en-GB"/>
        </w:rPr>
        <w:t xml:space="preserve"> </w:t>
      </w:r>
      <w:r w:rsidR="00947CB2">
        <w:rPr>
          <w:bCs/>
          <w:szCs w:val="24"/>
          <w:lang w:val="en-GB"/>
        </w:rPr>
        <w:t>2(1),</w:t>
      </w:r>
      <w:r w:rsidR="00E910C5">
        <w:rPr>
          <w:bCs/>
          <w:szCs w:val="24"/>
          <w:lang w:val="en-GB"/>
        </w:rPr>
        <w:t xml:space="preserve"> </w:t>
      </w:r>
      <w:r w:rsidRPr="008D5C9A">
        <w:rPr>
          <w:bCs/>
          <w:szCs w:val="24"/>
          <w:lang w:val="en-GB"/>
        </w:rPr>
        <w:t>1</w:t>
      </w:r>
      <w:r w:rsidR="006C7D50" w:rsidRPr="008D5C9A">
        <w:rPr>
          <w:szCs w:val="24"/>
          <w:lang w:val="en-GB"/>
        </w:rPr>
        <w:t>–</w:t>
      </w:r>
      <w:r w:rsidRPr="008D5C9A">
        <w:rPr>
          <w:bCs/>
          <w:szCs w:val="24"/>
          <w:lang w:val="en-GB"/>
        </w:rPr>
        <w:t>9.</w:t>
      </w:r>
    </w:p>
    <w:p w:rsidR="008A07FC" w:rsidRPr="000F1329" w:rsidRDefault="008A07FC"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Pr="000F1329" w:rsidRDefault="00593338"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sidRPr="00FD0718">
        <w:rPr>
          <w:szCs w:val="24"/>
          <w:lang w:val="en-GB"/>
        </w:rPr>
        <w:t xml:space="preserve">Goodson, A.D., </w:t>
      </w:r>
      <w:proofErr w:type="spellStart"/>
      <w:r w:rsidRPr="00FD0718">
        <w:rPr>
          <w:szCs w:val="24"/>
          <w:lang w:val="en-GB"/>
        </w:rPr>
        <w:t>Amundin</w:t>
      </w:r>
      <w:proofErr w:type="spellEnd"/>
      <w:r w:rsidRPr="00FD0718">
        <w:rPr>
          <w:szCs w:val="24"/>
          <w:lang w:val="en-GB"/>
        </w:rPr>
        <w:t>, M., Mayo, R.H., Newborough, D., Lepper,</w:t>
      </w:r>
      <w:r w:rsidR="00AD3DC0" w:rsidRPr="00FD0718">
        <w:rPr>
          <w:szCs w:val="24"/>
          <w:lang w:val="en-GB"/>
        </w:rPr>
        <w:t xml:space="preserve"> P.A., Lockyer, C., Larsen, F. and</w:t>
      </w:r>
      <w:r w:rsidRPr="00FD0718">
        <w:rPr>
          <w:szCs w:val="24"/>
          <w:lang w:val="en-GB"/>
        </w:rPr>
        <w:t xml:space="preserve"> Blomqvist C.</w:t>
      </w:r>
      <w:r w:rsidR="00947CB2" w:rsidRPr="00FD0718">
        <w:rPr>
          <w:szCs w:val="24"/>
          <w:lang w:val="en-GB"/>
        </w:rPr>
        <w:t>,</w:t>
      </w:r>
      <w:r w:rsidRPr="00FD0718">
        <w:rPr>
          <w:szCs w:val="24"/>
          <w:lang w:val="en-GB"/>
        </w:rPr>
        <w:t xml:space="preserve"> 1997.</w:t>
      </w:r>
      <w:proofErr w:type="gramEnd"/>
      <w:r w:rsidRPr="00FD0718">
        <w:rPr>
          <w:szCs w:val="24"/>
          <w:lang w:val="en-GB"/>
        </w:rPr>
        <w:t xml:space="preserve"> Aversive sounds and sound pressure levels for the harbour porpoise (</w:t>
      </w:r>
      <w:r w:rsidRPr="00FD0718">
        <w:rPr>
          <w:i/>
          <w:szCs w:val="24"/>
          <w:lang w:val="en-GB"/>
        </w:rPr>
        <w:t>Phocoena phocoena</w:t>
      </w:r>
      <w:r w:rsidRPr="00FD0718">
        <w:rPr>
          <w:szCs w:val="24"/>
          <w:lang w:val="en-GB"/>
        </w:rPr>
        <w:t xml:space="preserve">): an initial field study. Document presented to ICES Theme Session (Q) </w:t>
      </w:r>
      <w:r w:rsidR="0046145E" w:rsidRPr="00FD0718">
        <w:rPr>
          <w:szCs w:val="24"/>
          <w:lang w:val="en-GB"/>
        </w:rPr>
        <w:t>Bycatch</w:t>
      </w:r>
      <w:r w:rsidRPr="00FD0718">
        <w:rPr>
          <w:szCs w:val="24"/>
          <w:lang w:val="en-GB"/>
        </w:rPr>
        <w:t xml:space="preserve"> of marine mammals. Baltimore, September 1997.</w:t>
      </w:r>
    </w:p>
    <w:p w:rsidR="00AD3DC0" w:rsidRDefault="00AD3DC0"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8A07FC" w:rsidRDefault="008A07FC"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Pr>
          <w:szCs w:val="24"/>
          <w:lang w:val="en-GB"/>
        </w:rPr>
        <w:t>Gönener, S and Bilgin, S.</w:t>
      </w:r>
      <w:r w:rsidR="00EA73F8">
        <w:rPr>
          <w:szCs w:val="24"/>
          <w:lang w:val="en-GB"/>
        </w:rPr>
        <w:t>,</w:t>
      </w:r>
      <w:r>
        <w:rPr>
          <w:szCs w:val="24"/>
          <w:lang w:val="en-GB"/>
        </w:rPr>
        <w:t xml:space="preserve"> 2009.</w:t>
      </w:r>
      <w:proofErr w:type="gramEnd"/>
      <w:r>
        <w:rPr>
          <w:szCs w:val="24"/>
          <w:lang w:val="en-GB"/>
        </w:rPr>
        <w:t xml:space="preserve"> </w:t>
      </w:r>
      <w:proofErr w:type="gramStart"/>
      <w:r>
        <w:rPr>
          <w:szCs w:val="24"/>
          <w:lang w:val="en-GB"/>
        </w:rPr>
        <w:t xml:space="preserve">The effect of pingers on harbour porpoise, </w:t>
      </w:r>
      <w:proofErr w:type="spellStart"/>
      <w:r w:rsidRPr="00CA5B1F">
        <w:rPr>
          <w:i/>
          <w:szCs w:val="24"/>
          <w:lang w:val="en-GB"/>
        </w:rPr>
        <w:t>Phocoena</w:t>
      </w:r>
      <w:proofErr w:type="spellEnd"/>
      <w:r w:rsidRPr="00CA5B1F">
        <w:rPr>
          <w:i/>
          <w:szCs w:val="24"/>
          <w:lang w:val="en-GB"/>
        </w:rPr>
        <w:t xml:space="preserve"> </w:t>
      </w:r>
      <w:proofErr w:type="spellStart"/>
      <w:r w:rsidRPr="00CA5B1F">
        <w:rPr>
          <w:i/>
          <w:szCs w:val="24"/>
          <w:lang w:val="en-GB"/>
        </w:rPr>
        <w:t>phocoena</w:t>
      </w:r>
      <w:proofErr w:type="spellEnd"/>
      <w:r w:rsidRPr="00CA5B1F">
        <w:rPr>
          <w:i/>
          <w:szCs w:val="24"/>
          <w:lang w:val="en-GB"/>
        </w:rPr>
        <w:t xml:space="preserve"> </w:t>
      </w:r>
      <w:proofErr w:type="spellStart"/>
      <w:r>
        <w:rPr>
          <w:szCs w:val="24"/>
          <w:lang w:val="en-GB"/>
        </w:rPr>
        <w:t>bycatch</w:t>
      </w:r>
      <w:proofErr w:type="spellEnd"/>
      <w:r>
        <w:rPr>
          <w:szCs w:val="24"/>
          <w:lang w:val="en-GB"/>
        </w:rPr>
        <w:t xml:space="preserve"> and fishing effort in the turbot gill net fishery in the Turkish Black Sea coast.</w:t>
      </w:r>
      <w:proofErr w:type="gramEnd"/>
      <w:r>
        <w:rPr>
          <w:szCs w:val="24"/>
          <w:lang w:val="en-GB"/>
        </w:rPr>
        <w:t xml:space="preserve"> </w:t>
      </w:r>
      <w:proofErr w:type="gramStart"/>
      <w:r w:rsidR="00344DE4" w:rsidRPr="00344DE4">
        <w:rPr>
          <w:szCs w:val="24"/>
          <w:lang w:val="en-GB"/>
        </w:rPr>
        <w:t>Turkish J</w:t>
      </w:r>
      <w:r w:rsidR="00344DE4">
        <w:rPr>
          <w:szCs w:val="24"/>
          <w:lang w:val="en-GB"/>
        </w:rPr>
        <w:t>.</w:t>
      </w:r>
      <w:r w:rsidR="00344DE4" w:rsidRPr="00344DE4">
        <w:rPr>
          <w:szCs w:val="24"/>
          <w:lang w:val="en-GB"/>
        </w:rPr>
        <w:t xml:space="preserve"> Fish</w:t>
      </w:r>
      <w:r w:rsidR="00344DE4">
        <w:rPr>
          <w:szCs w:val="24"/>
          <w:lang w:val="en-GB"/>
        </w:rPr>
        <w:t>.</w:t>
      </w:r>
      <w:proofErr w:type="gramEnd"/>
      <w:r w:rsidR="00344DE4" w:rsidRPr="00344DE4">
        <w:rPr>
          <w:szCs w:val="24"/>
          <w:lang w:val="en-GB"/>
        </w:rPr>
        <w:t xml:space="preserve"> </w:t>
      </w:r>
      <w:proofErr w:type="spellStart"/>
      <w:proofErr w:type="gramStart"/>
      <w:r w:rsidR="00344DE4" w:rsidRPr="00344DE4">
        <w:rPr>
          <w:szCs w:val="24"/>
          <w:lang w:val="en-GB"/>
        </w:rPr>
        <w:t>Aquat</w:t>
      </w:r>
      <w:proofErr w:type="spellEnd"/>
      <w:r w:rsidR="00344DE4">
        <w:rPr>
          <w:szCs w:val="24"/>
          <w:lang w:val="en-GB"/>
        </w:rPr>
        <w:t>.</w:t>
      </w:r>
      <w:proofErr w:type="gramEnd"/>
      <w:r w:rsidR="00344DE4" w:rsidRPr="00344DE4">
        <w:rPr>
          <w:szCs w:val="24"/>
          <w:lang w:val="en-GB"/>
        </w:rPr>
        <w:t xml:space="preserve"> Sci</w:t>
      </w:r>
      <w:r w:rsidR="00344DE4">
        <w:rPr>
          <w:szCs w:val="24"/>
          <w:lang w:val="en-GB"/>
        </w:rPr>
        <w:t>.</w:t>
      </w:r>
      <w:r w:rsidR="00344DE4" w:rsidRPr="00344DE4">
        <w:rPr>
          <w:szCs w:val="24"/>
          <w:lang w:val="en-GB"/>
        </w:rPr>
        <w:t xml:space="preserve"> </w:t>
      </w:r>
      <w:r w:rsidR="00EA73F8">
        <w:rPr>
          <w:szCs w:val="24"/>
          <w:lang w:val="en-GB"/>
        </w:rPr>
        <w:t>9,</w:t>
      </w:r>
      <w:r w:rsidR="00E910C5">
        <w:rPr>
          <w:szCs w:val="24"/>
          <w:lang w:val="en-GB"/>
        </w:rPr>
        <w:t xml:space="preserve"> </w:t>
      </w:r>
      <w:r w:rsidR="00CA5B1F">
        <w:rPr>
          <w:szCs w:val="24"/>
          <w:lang w:val="en-GB"/>
        </w:rPr>
        <w:t>151</w:t>
      </w:r>
      <w:r w:rsidR="00E910C5" w:rsidRPr="008D5C9A">
        <w:rPr>
          <w:szCs w:val="24"/>
          <w:lang w:val="en-GB"/>
        </w:rPr>
        <w:t>–</w:t>
      </w:r>
      <w:r w:rsidR="00CA5B1F">
        <w:rPr>
          <w:szCs w:val="24"/>
          <w:lang w:val="en-GB"/>
        </w:rPr>
        <w:t>157.</w:t>
      </w:r>
    </w:p>
    <w:p w:rsidR="00AD3DC0" w:rsidRDefault="00AD3DC0"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DC4A38" w:rsidRPr="008D5C9A" w:rsidRDefault="00653A92" w:rsidP="00DC4A38">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sidRPr="000F1329">
        <w:rPr>
          <w:szCs w:val="24"/>
          <w:lang w:val="en-GB"/>
        </w:rPr>
        <w:t>Intern</w:t>
      </w:r>
      <w:r>
        <w:rPr>
          <w:szCs w:val="24"/>
          <w:lang w:val="en-GB"/>
        </w:rPr>
        <w:t>ational Whaling Commission</w:t>
      </w:r>
      <w:r w:rsidR="00EA73F8">
        <w:rPr>
          <w:szCs w:val="24"/>
          <w:lang w:val="en-GB"/>
        </w:rPr>
        <w:t>,</w:t>
      </w:r>
      <w:r>
        <w:rPr>
          <w:szCs w:val="24"/>
          <w:lang w:val="en-GB"/>
        </w:rPr>
        <w:t xml:space="preserve"> 2000</w:t>
      </w:r>
      <w:r w:rsidRPr="000F1329">
        <w:rPr>
          <w:szCs w:val="24"/>
          <w:lang w:val="en-GB"/>
        </w:rPr>
        <w:t>.</w:t>
      </w:r>
      <w:proofErr w:type="gramEnd"/>
      <w:r w:rsidRPr="000F1329">
        <w:rPr>
          <w:szCs w:val="24"/>
          <w:lang w:val="en-GB"/>
        </w:rPr>
        <w:t xml:space="preserve"> </w:t>
      </w:r>
      <w:proofErr w:type="gramStart"/>
      <w:r w:rsidRPr="000F1329">
        <w:rPr>
          <w:szCs w:val="24"/>
          <w:lang w:val="en-GB"/>
        </w:rPr>
        <w:t>Report of t</w:t>
      </w:r>
      <w:r>
        <w:rPr>
          <w:szCs w:val="24"/>
          <w:lang w:val="en-GB"/>
        </w:rPr>
        <w:t>he Scientific Committee</w:t>
      </w:r>
      <w:r w:rsidRPr="000F1329">
        <w:rPr>
          <w:szCs w:val="24"/>
          <w:lang w:val="en-GB"/>
        </w:rPr>
        <w:t>.</w:t>
      </w:r>
      <w:proofErr w:type="gramEnd"/>
      <w:r w:rsidRPr="000F1329">
        <w:rPr>
          <w:szCs w:val="24"/>
          <w:lang w:val="en-GB"/>
        </w:rPr>
        <w:t xml:space="preserve"> </w:t>
      </w:r>
      <w:r w:rsidR="00EA73F8">
        <w:rPr>
          <w:bCs/>
          <w:szCs w:val="24"/>
        </w:rPr>
        <w:t>J.</w:t>
      </w:r>
      <w:r w:rsidR="008D5C9A" w:rsidRPr="008D5C9A">
        <w:rPr>
          <w:bCs/>
          <w:szCs w:val="24"/>
        </w:rPr>
        <w:t xml:space="preserve"> </w:t>
      </w:r>
      <w:r w:rsidR="00EA73F8">
        <w:rPr>
          <w:bCs/>
          <w:szCs w:val="24"/>
        </w:rPr>
        <w:t>Cetacean Res. Manage.</w:t>
      </w:r>
      <w:r w:rsidR="00DC4A38" w:rsidRPr="008A07FC">
        <w:rPr>
          <w:bCs/>
          <w:i/>
          <w:szCs w:val="24"/>
          <w:lang w:val="en-GB"/>
        </w:rPr>
        <w:t xml:space="preserve"> </w:t>
      </w:r>
      <w:r w:rsidR="00EA73F8">
        <w:rPr>
          <w:bCs/>
          <w:szCs w:val="24"/>
          <w:lang w:val="en-GB"/>
        </w:rPr>
        <w:t>2(Suppl.),</w:t>
      </w:r>
      <w:r w:rsidR="00E910C5">
        <w:rPr>
          <w:bCs/>
          <w:szCs w:val="24"/>
          <w:lang w:val="en-GB"/>
        </w:rPr>
        <w:t xml:space="preserve"> </w:t>
      </w:r>
      <w:r w:rsidR="00DC4A38" w:rsidRPr="008D5C9A">
        <w:rPr>
          <w:bCs/>
          <w:szCs w:val="24"/>
          <w:lang w:val="en-GB"/>
        </w:rPr>
        <w:t>1</w:t>
      </w:r>
      <w:r w:rsidR="006C7D50" w:rsidRPr="008D5C9A">
        <w:rPr>
          <w:szCs w:val="24"/>
          <w:lang w:val="en-GB"/>
        </w:rPr>
        <w:t>–</w:t>
      </w:r>
      <w:r w:rsidR="00DC4A38" w:rsidRPr="008D5C9A">
        <w:rPr>
          <w:bCs/>
          <w:szCs w:val="24"/>
          <w:lang w:val="en-GB"/>
        </w:rPr>
        <w:t>66.</w:t>
      </w:r>
    </w:p>
    <w:p w:rsidR="00FB5F52" w:rsidRPr="000F1329" w:rsidRDefault="00FB5F52"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Pr="000F1329" w:rsidRDefault="00593338"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spellStart"/>
      <w:r w:rsidRPr="000F1329">
        <w:rPr>
          <w:szCs w:val="24"/>
          <w:lang w:val="en-GB"/>
        </w:rPr>
        <w:t>Kastelein</w:t>
      </w:r>
      <w:proofErr w:type="spellEnd"/>
      <w:r w:rsidRPr="000F1329">
        <w:rPr>
          <w:szCs w:val="24"/>
          <w:lang w:val="en-GB"/>
        </w:rPr>
        <w:t xml:space="preserve">, R.A., de </w:t>
      </w:r>
      <w:proofErr w:type="spellStart"/>
      <w:r w:rsidRPr="000F1329">
        <w:rPr>
          <w:szCs w:val="24"/>
          <w:lang w:val="en-GB"/>
        </w:rPr>
        <w:t>Haan</w:t>
      </w:r>
      <w:proofErr w:type="spellEnd"/>
      <w:r w:rsidR="00AD3DC0" w:rsidRPr="000F1329">
        <w:rPr>
          <w:szCs w:val="24"/>
          <w:lang w:val="en-GB"/>
        </w:rPr>
        <w:t xml:space="preserve">, D., Goodson, A.D., </w:t>
      </w:r>
      <w:proofErr w:type="spellStart"/>
      <w:r w:rsidR="00AD3DC0" w:rsidRPr="000F1329">
        <w:rPr>
          <w:szCs w:val="24"/>
          <w:lang w:val="en-GB"/>
        </w:rPr>
        <w:t>Staal</w:t>
      </w:r>
      <w:proofErr w:type="spellEnd"/>
      <w:r w:rsidR="00AD3DC0" w:rsidRPr="000F1329">
        <w:rPr>
          <w:szCs w:val="24"/>
          <w:lang w:val="en-GB"/>
        </w:rPr>
        <w:t>, C. and</w:t>
      </w:r>
      <w:r w:rsidRPr="000F1329">
        <w:rPr>
          <w:szCs w:val="24"/>
          <w:lang w:val="en-GB"/>
        </w:rPr>
        <w:t xml:space="preserve"> Vaughan, N.</w:t>
      </w:r>
      <w:r w:rsidR="00EA73F8">
        <w:rPr>
          <w:szCs w:val="24"/>
          <w:lang w:val="en-GB"/>
        </w:rPr>
        <w:t>,</w:t>
      </w:r>
      <w:r w:rsidRPr="000F1329">
        <w:rPr>
          <w:i/>
          <w:szCs w:val="24"/>
          <w:lang w:val="en-GB"/>
        </w:rPr>
        <w:t xml:space="preserve"> </w:t>
      </w:r>
      <w:r w:rsidRPr="000F1329">
        <w:rPr>
          <w:szCs w:val="24"/>
          <w:lang w:val="en-GB"/>
        </w:rPr>
        <w:t>1997. The effects of various sounds on a harbour porpoise (</w:t>
      </w:r>
      <w:r w:rsidRPr="000F1329">
        <w:rPr>
          <w:i/>
          <w:szCs w:val="24"/>
          <w:lang w:val="en-GB"/>
        </w:rPr>
        <w:t>Phocoena phocoena</w:t>
      </w:r>
      <w:r w:rsidR="001E5C44">
        <w:rPr>
          <w:szCs w:val="24"/>
          <w:lang w:val="en-GB"/>
        </w:rPr>
        <w:t xml:space="preserve">), in: </w:t>
      </w:r>
      <w:r w:rsidR="001E5C44" w:rsidRPr="000F1329">
        <w:rPr>
          <w:szCs w:val="24"/>
          <w:lang w:val="en-GB"/>
        </w:rPr>
        <w:t>Read,</w:t>
      </w:r>
      <w:r w:rsidR="001E5C44">
        <w:rPr>
          <w:szCs w:val="24"/>
          <w:lang w:val="en-GB"/>
        </w:rPr>
        <w:t xml:space="preserve"> A.J., </w:t>
      </w:r>
      <w:proofErr w:type="spellStart"/>
      <w:r w:rsidR="001E5C44">
        <w:rPr>
          <w:szCs w:val="24"/>
          <w:lang w:val="en-GB"/>
        </w:rPr>
        <w:t>W</w:t>
      </w:r>
      <w:r w:rsidR="001E5C44" w:rsidRPr="000F1329">
        <w:rPr>
          <w:szCs w:val="24"/>
          <w:lang w:val="en-GB"/>
        </w:rPr>
        <w:t>i</w:t>
      </w:r>
      <w:r w:rsidR="001E5C44">
        <w:rPr>
          <w:szCs w:val="24"/>
          <w:lang w:val="en-GB"/>
        </w:rPr>
        <w:t>e</w:t>
      </w:r>
      <w:r w:rsidR="001E5C44" w:rsidRPr="000F1329">
        <w:rPr>
          <w:szCs w:val="24"/>
          <w:lang w:val="en-GB"/>
        </w:rPr>
        <w:t>pkema</w:t>
      </w:r>
      <w:proofErr w:type="spellEnd"/>
      <w:r w:rsidR="001E5C44">
        <w:rPr>
          <w:szCs w:val="24"/>
          <w:lang w:val="en-GB"/>
        </w:rPr>
        <w:t>, P.</w:t>
      </w:r>
      <w:r w:rsidR="00B03A70">
        <w:rPr>
          <w:szCs w:val="24"/>
          <w:lang w:val="en-GB"/>
        </w:rPr>
        <w:t>R</w:t>
      </w:r>
      <w:r w:rsidR="001E5C44">
        <w:rPr>
          <w:szCs w:val="24"/>
          <w:lang w:val="en-GB"/>
        </w:rPr>
        <w:t>.</w:t>
      </w:r>
      <w:r w:rsidR="001E5C44" w:rsidRPr="000F1329">
        <w:rPr>
          <w:szCs w:val="24"/>
          <w:lang w:val="en-GB"/>
        </w:rPr>
        <w:t xml:space="preserve"> and </w:t>
      </w:r>
      <w:proofErr w:type="spellStart"/>
      <w:r w:rsidR="001E5C44">
        <w:rPr>
          <w:szCs w:val="24"/>
          <w:lang w:val="en-GB"/>
        </w:rPr>
        <w:t>Nachtigall</w:t>
      </w:r>
      <w:proofErr w:type="spellEnd"/>
      <w:r w:rsidR="001E5C44">
        <w:rPr>
          <w:szCs w:val="24"/>
          <w:lang w:val="en-GB"/>
        </w:rPr>
        <w:t>, P.E. (Eds.),</w:t>
      </w:r>
      <w:r w:rsidRPr="000F1329">
        <w:rPr>
          <w:szCs w:val="24"/>
          <w:lang w:val="en-GB"/>
        </w:rPr>
        <w:t xml:space="preserve"> The biology of the harbour porpoise</w:t>
      </w:r>
      <w:r w:rsidR="001E5C44">
        <w:rPr>
          <w:szCs w:val="24"/>
          <w:lang w:val="en-GB"/>
        </w:rPr>
        <w:t>,</w:t>
      </w:r>
      <w:r w:rsidRPr="000F1329">
        <w:rPr>
          <w:szCs w:val="24"/>
          <w:lang w:val="en-GB"/>
        </w:rPr>
        <w:t xml:space="preserve"> De </w:t>
      </w:r>
      <w:proofErr w:type="spellStart"/>
      <w:r w:rsidRPr="000F1329">
        <w:rPr>
          <w:szCs w:val="24"/>
          <w:lang w:val="en-GB"/>
        </w:rPr>
        <w:t>Spil</w:t>
      </w:r>
      <w:proofErr w:type="spellEnd"/>
      <w:r w:rsidRPr="000F1329">
        <w:rPr>
          <w:szCs w:val="24"/>
          <w:lang w:val="en-GB"/>
        </w:rPr>
        <w:t xml:space="preserve">, </w:t>
      </w:r>
      <w:proofErr w:type="spellStart"/>
      <w:r w:rsidR="00EB3988">
        <w:rPr>
          <w:szCs w:val="24"/>
          <w:lang w:val="en-GB"/>
        </w:rPr>
        <w:t>Woerden</w:t>
      </w:r>
      <w:proofErr w:type="spellEnd"/>
      <w:r w:rsidR="00EB3988">
        <w:rPr>
          <w:szCs w:val="24"/>
          <w:lang w:val="en-GB"/>
        </w:rPr>
        <w:t>, The Netherlands</w:t>
      </w:r>
      <w:r w:rsidR="00B03A70">
        <w:rPr>
          <w:szCs w:val="24"/>
          <w:lang w:val="en-GB"/>
        </w:rPr>
        <w:t>,</w:t>
      </w:r>
      <w:r w:rsidR="008D5C9A">
        <w:rPr>
          <w:szCs w:val="24"/>
          <w:lang w:val="en-GB"/>
        </w:rPr>
        <w:t xml:space="preserve"> </w:t>
      </w:r>
      <w:r w:rsidR="00B03A70" w:rsidRPr="000F1329">
        <w:rPr>
          <w:szCs w:val="24"/>
          <w:lang w:val="en-GB"/>
        </w:rPr>
        <w:t>pp. 157–167</w:t>
      </w:r>
      <w:r w:rsidR="008D5C9A">
        <w:rPr>
          <w:szCs w:val="24"/>
          <w:lang w:val="en-GB"/>
        </w:rPr>
        <w:t>.</w:t>
      </w:r>
    </w:p>
    <w:p w:rsidR="00AD3DC0" w:rsidRPr="000F1329" w:rsidRDefault="00AD3DC0" w:rsidP="00AD3DC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210DCD" w:rsidRPr="00C857DC" w:rsidRDefault="00210DCD" w:rsidP="00AD3DC0">
      <w:pPr>
        <w:pStyle w:val="Brdtekstindrykning"/>
        <w:tabs>
          <w:tab w:val="clear" w:pos="851"/>
          <w:tab w:val="left" w:pos="0"/>
        </w:tabs>
        <w:spacing w:line="480" w:lineRule="auto"/>
        <w:ind w:left="0" w:firstLine="0"/>
        <w:rPr>
          <w:szCs w:val="24"/>
          <w:lang w:val="en-US"/>
        </w:rPr>
      </w:pPr>
      <w:proofErr w:type="spellStart"/>
      <w:r w:rsidRPr="00210DCD">
        <w:rPr>
          <w:szCs w:val="24"/>
        </w:rPr>
        <w:t>Kastelein</w:t>
      </w:r>
      <w:proofErr w:type="spellEnd"/>
      <w:r w:rsidRPr="00210DCD">
        <w:rPr>
          <w:szCs w:val="24"/>
        </w:rPr>
        <w:t xml:space="preserve">, R.A., </w:t>
      </w:r>
      <w:proofErr w:type="spellStart"/>
      <w:r w:rsidRPr="00210DCD">
        <w:rPr>
          <w:szCs w:val="24"/>
        </w:rPr>
        <w:t>Ve</w:t>
      </w:r>
      <w:r>
        <w:rPr>
          <w:szCs w:val="24"/>
        </w:rPr>
        <w:t>rboom</w:t>
      </w:r>
      <w:proofErr w:type="spellEnd"/>
      <w:r>
        <w:rPr>
          <w:szCs w:val="24"/>
        </w:rPr>
        <w:t xml:space="preserve">, W.C., Jennings, N., </w:t>
      </w:r>
      <w:r w:rsidRPr="00210DCD">
        <w:rPr>
          <w:szCs w:val="24"/>
        </w:rPr>
        <w:t xml:space="preserve">de </w:t>
      </w:r>
      <w:proofErr w:type="spellStart"/>
      <w:r w:rsidRPr="00210DCD">
        <w:rPr>
          <w:szCs w:val="24"/>
        </w:rPr>
        <w:t>Haan</w:t>
      </w:r>
      <w:proofErr w:type="spellEnd"/>
      <w:r>
        <w:rPr>
          <w:szCs w:val="24"/>
        </w:rPr>
        <w:t>, D. and</w:t>
      </w:r>
      <w:r w:rsidRPr="00210DCD">
        <w:rPr>
          <w:szCs w:val="24"/>
        </w:rPr>
        <w:t xml:space="preserve"> </w:t>
      </w:r>
      <w:r w:rsidR="008D5C9A">
        <w:rPr>
          <w:szCs w:val="24"/>
        </w:rPr>
        <w:t xml:space="preserve">van der </w:t>
      </w:r>
      <w:proofErr w:type="spellStart"/>
      <w:r w:rsidR="008D5C9A">
        <w:rPr>
          <w:szCs w:val="24"/>
        </w:rPr>
        <w:t>Heul</w:t>
      </w:r>
      <w:proofErr w:type="spellEnd"/>
      <w:r w:rsidR="008D5C9A">
        <w:rPr>
          <w:szCs w:val="24"/>
        </w:rPr>
        <w:t>, S.</w:t>
      </w:r>
      <w:r w:rsidR="00EA73F8">
        <w:rPr>
          <w:szCs w:val="24"/>
        </w:rPr>
        <w:t>,</w:t>
      </w:r>
      <w:r w:rsidR="008D5C9A">
        <w:rPr>
          <w:szCs w:val="24"/>
        </w:rPr>
        <w:t xml:space="preserve"> 2008. </w:t>
      </w:r>
      <w:proofErr w:type="gramStart"/>
      <w:r w:rsidR="00C857DC" w:rsidRPr="00C857DC">
        <w:rPr>
          <w:szCs w:val="24"/>
          <w:lang w:val="en-US"/>
        </w:rPr>
        <w:t xml:space="preserve">The influence of 70 and 120 kHz tonal signals on the behavior of harbor porpoises </w:t>
      </w:r>
      <w:r w:rsidR="00C857DC" w:rsidRPr="00C857DC">
        <w:rPr>
          <w:szCs w:val="24"/>
          <w:lang w:val="en-US"/>
        </w:rPr>
        <w:lastRenderedPageBreak/>
        <w:t>(</w:t>
      </w:r>
      <w:r w:rsidR="00C857DC">
        <w:rPr>
          <w:i/>
          <w:szCs w:val="24"/>
          <w:lang w:val="en-US"/>
        </w:rPr>
        <w:t>Phocoena phocoena</w:t>
      </w:r>
      <w:r w:rsidR="00C857DC">
        <w:rPr>
          <w:szCs w:val="24"/>
          <w:lang w:val="en-US"/>
        </w:rPr>
        <w:t>) in a floating pen.</w:t>
      </w:r>
      <w:proofErr w:type="gramEnd"/>
      <w:r w:rsidR="00C857DC">
        <w:rPr>
          <w:szCs w:val="24"/>
          <w:lang w:val="en-US"/>
        </w:rPr>
        <w:t xml:space="preserve"> </w:t>
      </w:r>
      <w:r w:rsidR="00344DE4" w:rsidRPr="00344DE4">
        <w:rPr>
          <w:szCs w:val="24"/>
          <w:lang w:val="en-US"/>
        </w:rPr>
        <w:t xml:space="preserve">Mar. Environ. Res. </w:t>
      </w:r>
      <w:r w:rsidR="00EA73F8">
        <w:rPr>
          <w:szCs w:val="24"/>
          <w:lang w:val="en-US"/>
        </w:rPr>
        <w:t>66,</w:t>
      </w:r>
      <w:r w:rsidR="00E910C5">
        <w:rPr>
          <w:szCs w:val="24"/>
          <w:lang w:val="en-US"/>
        </w:rPr>
        <w:t xml:space="preserve"> </w:t>
      </w:r>
      <w:r w:rsidR="00C857DC">
        <w:rPr>
          <w:szCs w:val="24"/>
          <w:lang w:val="en-US"/>
        </w:rPr>
        <w:t>319</w:t>
      </w:r>
      <w:r w:rsidR="006C7D50" w:rsidRPr="008D5C9A">
        <w:rPr>
          <w:szCs w:val="24"/>
          <w:lang w:val="en-GB"/>
        </w:rPr>
        <w:t>–</w:t>
      </w:r>
      <w:r w:rsidR="00C857DC">
        <w:rPr>
          <w:szCs w:val="24"/>
          <w:lang w:val="en-US"/>
        </w:rPr>
        <w:t>326.</w:t>
      </w:r>
    </w:p>
    <w:p w:rsidR="00106F41" w:rsidRPr="000F1329" w:rsidRDefault="00106F41" w:rsidP="00AD3DC0">
      <w:pPr>
        <w:pStyle w:val="Brdtekstindrykning"/>
        <w:tabs>
          <w:tab w:val="clear" w:pos="851"/>
          <w:tab w:val="left" w:pos="0"/>
        </w:tabs>
        <w:spacing w:line="480" w:lineRule="auto"/>
        <w:ind w:left="0" w:firstLine="0"/>
        <w:rPr>
          <w:szCs w:val="24"/>
          <w:lang w:val="en-GB"/>
        </w:rPr>
      </w:pPr>
    </w:p>
    <w:p w:rsidR="00593338" w:rsidRPr="008D5C9A" w:rsidRDefault="00593338" w:rsidP="00106F41">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sidRPr="000F1329">
        <w:rPr>
          <w:szCs w:val="24"/>
          <w:lang w:val="en-GB"/>
        </w:rPr>
        <w:t>Kraus, S.D., Read, S.J., Solow, A., Baldwin, K., Spradlin, T.,</w:t>
      </w:r>
      <w:r w:rsidR="00A92FEA" w:rsidRPr="000F1329">
        <w:rPr>
          <w:szCs w:val="24"/>
          <w:lang w:val="en-GB"/>
        </w:rPr>
        <w:t xml:space="preserve"> Anderson, E. and</w:t>
      </w:r>
      <w:r w:rsidR="004C38AF" w:rsidRPr="000F1329">
        <w:rPr>
          <w:szCs w:val="24"/>
          <w:lang w:val="en-GB"/>
        </w:rPr>
        <w:t xml:space="preserve"> Williamson, J.</w:t>
      </w:r>
      <w:r w:rsidR="00EA73F8">
        <w:rPr>
          <w:szCs w:val="24"/>
          <w:lang w:val="en-GB"/>
        </w:rPr>
        <w:t>,</w:t>
      </w:r>
      <w:r w:rsidR="004C38AF" w:rsidRPr="000F1329">
        <w:rPr>
          <w:szCs w:val="24"/>
          <w:lang w:val="en-GB"/>
        </w:rPr>
        <w:t xml:space="preserve"> </w:t>
      </w:r>
      <w:r w:rsidRPr="000F1329">
        <w:rPr>
          <w:szCs w:val="24"/>
          <w:lang w:val="en-GB"/>
        </w:rPr>
        <w:t>1997.</w:t>
      </w:r>
      <w:proofErr w:type="gramEnd"/>
      <w:r w:rsidRPr="000F1329">
        <w:rPr>
          <w:szCs w:val="24"/>
          <w:lang w:val="en-GB"/>
        </w:rPr>
        <w:t xml:space="preserve"> Acoustic alarms reduce porpoise mortality. </w:t>
      </w:r>
      <w:proofErr w:type="gramStart"/>
      <w:r w:rsidR="00106F41" w:rsidRPr="008D5C9A">
        <w:rPr>
          <w:szCs w:val="24"/>
          <w:lang w:val="en-GB"/>
        </w:rPr>
        <w:t>Nature</w:t>
      </w:r>
      <w:r w:rsidR="00EA73F8">
        <w:rPr>
          <w:szCs w:val="24"/>
          <w:lang w:val="en-GB"/>
        </w:rPr>
        <w:t xml:space="preserve"> 388,</w:t>
      </w:r>
      <w:r w:rsidR="00106F41" w:rsidRPr="008D5C9A">
        <w:rPr>
          <w:szCs w:val="24"/>
          <w:lang w:val="en-GB"/>
        </w:rPr>
        <w:t xml:space="preserve"> </w:t>
      </w:r>
      <w:r w:rsidRPr="008D5C9A">
        <w:rPr>
          <w:szCs w:val="24"/>
          <w:lang w:val="en-GB"/>
        </w:rPr>
        <w:t>525.</w:t>
      </w:r>
      <w:proofErr w:type="gramEnd"/>
    </w:p>
    <w:p w:rsidR="00106F41" w:rsidRPr="000F1329" w:rsidRDefault="00106F41" w:rsidP="00106F41">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Pr="008D5C9A" w:rsidRDefault="00106F41" w:rsidP="00AD3DC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r w:rsidRPr="000F1329">
        <w:rPr>
          <w:szCs w:val="24"/>
          <w:lang w:val="en-GB"/>
        </w:rPr>
        <w:t xml:space="preserve">Laake, J., </w:t>
      </w:r>
      <w:proofErr w:type="spellStart"/>
      <w:r w:rsidRPr="000F1329">
        <w:rPr>
          <w:szCs w:val="24"/>
          <w:lang w:val="en-GB"/>
        </w:rPr>
        <w:t>Rugh</w:t>
      </w:r>
      <w:proofErr w:type="spellEnd"/>
      <w:r w:rsidRPr="000F1329">
        <w:rPr>
          <w:szCs w:val="24"/>
          <w:lang w:val="en-GB"/>
        </w:rPr>
        <w:t>, D. and</w:t>
      </w:r>
      <w:r w:rsidR="000409FE">
        <w:rPr>
          <w:szCs w:val="24"/>
          <w:lang w:val="en-GB"/>
        </w:rPr>
        <w:t xml:space="preserve"> </w:t>
      </w:r>
      <w:proofErr w:type="spellStart"/>
      <w:r w:rsidR="000409FE">
        <w:rPr>
          <w:szCs w:val="24"/>
          <w:lang w:val="en-GB"/>
        </w:rPr>
        <w:t>Baraff</w:t>
      </w:r>
      <w:proofErr w:type="spellEnd"/>
      <w:r w:rsidR="000409FE">
        <w:rPr>
          <w:szCs w:val="24"/>
          <w:lang w:val="en-GB"/>
        </w:rPr>
        <w:t>, L.</w:t>
      </w:r>
      <w:r w:rsidR="00EA73F8">
        <w:rPr>
          <w:szCs w:val="24"/>
          <w:lang w:val="en-GB"/>
        </w:rPr>
        <w:t>,</w:t>
      </w:r>
      <w:r w:rsidR="000409FE">
        <w:rPr>
          <w:szCs w:val="24"/>
          <w:lang w:val="en-GB"/>
        </w:rPr>
        <w:t xml:space="preserve"> 1998</w:t>
      </w:r>
      <w:r w:rsidR="00593338" w:rsidRPr="000F1329">
        <w:rPr>
          <w:szCs w:val="24"/>
          <w:lang w:val="en-GB"/>
        </w:rPr>
        <w:t xml:space="preserve">. </w:t>
      </w:r>
      <w:proofErr w:type="gramStart"/>
      <w:r w:rsidR="00593338" w:rsidRPr="000F1329">
        <w:rPr>
          <w:szCs w:val="24"/>
          <w:lang w:val="en-GB"/>
        </w:rPr>
        <w:t>O</w:t>
      </w:r>
      <w:r w:rsidRPr="000F1329">
        <w:rPr>
          <w:szCs w:val="24"/>
          <w:lang w:val="en-GB"/>
        </w:rPr>
        <w:t xml:space="preserve">bservations </w:t>
      </w:r>
      <w:r w:rsidR="000409FE">
        <w:rPr>
          <w:szCs w:val="24"/>
          <w:lang w:val="en-GB"/>
        </w:rPr>
        <w:t xml:space="preserve">of </w:t>
      </w:r>
      <w:proofErr w:type="spellStart"/>
      <w:r w:rsidR="000409FE">
        <w:rPr>
          <w:szCs w:val="24"/>
          <w:lang w:val="en-GB"/>
        </w:rPr>
        <w:t>harbor</w:t>
      </w:r>
      <w:proofErr w:type="spellEnd"/>
      <w:r w:rsidR="000409FE">
        <w:rPr>
          <w:szCs w:val="24"/>
          <w:lang w:val="en-GB"/>
        </w:rPr>
        <w:t xml:space="preserve"> p</w:t>
      </w:r>
      <w:r w:rsidR="000409FE" w:rsidRPr="000F1329">
        <w:rPr>
          <w:szCs w:val="24"/>
          <w:lang w:val="en-GB"/>
        </w:rPr>
        <w:t xml:space="preserve">orpoise </w:t>
      </w:r>
      <w:r w:rsidR="000409FE">
        <w:rPr>
          <w:szCs w:val="24"/>
          <w:lang w:val="en-GB"/>
        </w:rPr>
        <w:t>in the vicinity of</w:t>
      </w:r>
      <w:r w:rsidRPr="000F1329">
        <w:rPr>
          <w:szCs w:val="24"/>
          <w:lang w:val="en-GB"/>
        </w:rPr>
        <w:t xml:space="preserve"> </w:t>
      </w:r>
      <w:r w:rsidR="000409FE">
        <w:rPr>
          <w:szCs w:val="24"/>
          <w:lang w:val="en-GB"/>
        </w:rPr>
        <w:t>acoustic</w:t>
      </w:r>
      <w:r w:rsidRPr="000F1329">
        <w:rPr>
          <w:szCs w:val="24"/>
          <w:lang w:val="en-GB"/>
        </w:rPr>
        <w:t xml:space="preserve"> </w:t>
      </w:r>
      <w:r w:rsidR="000409FE">
        <w:rPr>
          <w:szCs w:val="24"/>
          <w:lang w:val="en-GB"/>
        </w:rPr>
        <w:t>alarms on a s</w:t>
      </w:r>
      <w:r w:rsidR="00593338" w:rsidRPr="000F1329">
        <w:rPr>
          <w:szCs w:val="24"/>
          <w:lang w:val="en-GB"/>
        </w:rPr>
        <w:t xml:space="preserve">et </w:t>
      </w:r>
      <w:r w:rsidR="000409FE">
        <w:rPr>
          <w:szCs w:val="24"/>
          <w:lang w:val="en-GB"/>
        </w:rPr>
        <w:t>g</w:t>
      </w:r>
      <w:r w:rsidR="0046145E" w:rsidRPr="000F1329">
        <w:rPr>
          <w:szCs w:val="24"/>
          <w:lang w:val="en-GB"/>
        </w:rPr>
        <w:t>ill</w:t>
      </w:r>
      <w:r w:rsidR="000409FE">
        <w:rPr>
          <w:szCs w:val="24"/>
          <w:lang w:val="en-GB"/>
        </w:rPr>
        <w:t xml:space="preserve"> </w:t>
      </w:r>
      <w:r w:rsidR="0046145E" w:rsidRPr="000F1329">
        <w:rPr>
          <w:szCs w:val="24"/>
          <w:lang w:val="en-GB"/>
        </w:rPr>
        <w:t>net</w:t>
      </w:r>
      <w:r w:rsidR="00593338" w:rsidRPr="000F1329">
        <w:rPr>
          <w:szCs w:val="24"/>
          <w:lang w:val="en-GB"/>
        </w:rPr>
        <w:t>.</w:t>
      </w:r>
      <w:proofErr w:type="gramEnd"/>
      <w:r w:rsidR="00593338" w:rsidRPr="000F1329">
        <w:rPr>
          <w:szCs w:val="24"/>
          <w:lang w:val="en-GB"/>
        </w:rPr>
        <w:t xml:space="preserve"> </w:t>
      </w:r>
      <w:proofErr w:type="gramStart"/>
      <w:r w:rsidR="00A92FEA" w:rsidRPr="008D5C9A">
        <w:rPr>
          <w:szCs w:val="24"/>
          <w:lang w:val="en-GB"/>
        </w:rPr>
        <w:t>NOAA Tech</w:t>
      </w:r>
      <w:r w:rsidR="00593338" w:rsidRPr="008D5C9A">
        <w:rPr>
          <w:szCs w:val="24"/>
          <w:lang w:val="en-GB"/>
        </w:rPr>
        <w:t>n</w:t>
      </w:r>
      <w:r w:rsidR="00A92FEA" w:rsidRPr="008D5C9A">
        <w:rPr>
          <w:szCs w:val="24"/>
          <w:lang w:val="en-GB"/>
        </w:rPr>
        <w:t>i</w:t>
      </w:r>
      <w:r w:rsidR="00593338" w:rsidRPr="008D5C9A">
        <w:rPr>
          <w:szCs w:val="24"/>
          <w:lang w:val="en-GB"/>
        </w:rPr>
        <w:t xml:space="preserve">cal Memorandum, </w:t>
      </w:r>
      <w:r w:rsidR="000409FE">
        <w:rPr>
          <w:szCs w:val="24"/>
          <w:lang w:val="en-GB"/>
        </w:rPr>
        <w:t>NMFS-AFSC-84, 40 pp.</w:t>
      </w:r>
      <w:proofErr w:type="gramEnd"/>
    </w:p>
    <w:p w:rsidR="00106F41" w:rsidRDefault="00106F41" w:rsidP="00AD3DC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494D51" w:rsidRDefault="00494D51" w:rsidP="00494D51">
      <w:pPr>
        <w:spacing w:line="480" w:lineRule="auto"/>
        <w:contextualSpacing/>
        <w:rPr>
          <w:szCs w:val="24"/>
        </w:rPr>
      </w:pPr>
      <w:proofErr w:type="gramStart"/>
      <w:r>
        <w:rPr>
          <w:szCs w:val="24"/>
        </w:rPr>
        <w:t xml:space="preserve">Larsen, F., Eigaard, O.R. and </w:t>
      </w:r>
      <w:proofErr w:type="spellStart"/>
      <w:r>
        <w:rPr>
          <w:szCs w:val="24"/>
        </w:rPr>
        <w:t>Tougaard</w:t>
      </w:r>
      <w:proofErr w:type="spellEnd"/>
      <w:r>
        <w:rPr>
          <w:szCs w:val="24"/>
        </w:rPr>
        <w:t>,</w:t>
      </w:r>
      <w:r w:rsidR="00EB3988">
        <w:rPr>
          <w:szCs w:val="24"/>
        </w:rPr>
        <w:t xml:space="preserve"> J.</w:t>
      </w:r>
      <w:r w:rsidR="00EA73F8">
        <w:rPr>
          <w:szCs w:val="24"/>
        </w:rPr>
        <w:t>,</w:t>
      </w:r>
      <w:r w:rsidR="00EB3988">
        <w:rPr>
          <w:szCs w:val="24"/>
        </w:rPr>
        <w:t xml:space="preserve"> 2007.</w:t>
      </w:r>
      <w:proofErr w:type="gramEnd"/>
      <w:r w:rsidR="00EB3988">
        <w:rPr>
          <w:szCs w:val="24"/>
        </w:rPr>
        <w:t xml:space="preserve"> Reduction of </w:t>
      </w:r>
      <w:proofErr w:type="spellStart"/>
      <w:r w:rsidR="00EB3988">
        <w:rPr>
          <w:szCs w:val="24"/>
        </w:rPr>
        <w:t>harbour</w:t>
      </w:r>
      <w:proofErr w:type="spellEnd"/>
      <w:r w:rsidR="00EB3988">
        <w:rPr>
          <w:szCs w:val="24"/>
        </w:rPr>
        <w:t xml:space="preserve"> p</w:t>
      </w:r>
      <w:r>
        <w:rPr>
          <w:szCs w:val="24"/>
        </w:rPr>
        <w:t>orpoi</w:t>
      </w:r>
      <w:r w:rsidR="00EB3988">
        <w:rPr>
          <w:szCs w:val="24"/>
        </w:rPr>
        <w:t xml:space="preserve">se </w:t>
      </w:r>
      <w:proofErr w:type="spellStart"/>
      <w:r w:rsidR="00EB3988">
        <w:rPr>
          <w:szCs w:val="24"/>
        </w:rPr>
        <w:t>bycatch</w:t>
      </w:r>
      <w:proofErr w:type="spellEnd"/>
      <w:r w:rsidR="00EB3988">
        <w:rPr>
          <w:szCs w:val="24"/>
        </w:rPr>
        <w:t xml:space="preserve"> by iron-oxide gill</w:t>
      </w:r>
      <w:r>
        <w:rPr>
          <w:szCs w:val="24"/>
        </w:rPr>
        <w:t xml:space="preserve">nets. </w:t>
      </w:r>
      <w:proofErr w:type="gramStart"/>
      <w:r w:rsidR="00587580">
        <w:rPr>
          <w:szCs w:val="24"/>
        </w:rPr>
        <w:t>Fish.</w:t>
      </w:r>
      <w:proofErr w:type="gramEnd"/>
      <w:r w:rsidR="00EA73F8">
        <w:rPr>
          <w:szCs w:val="24"/>
        </w:rPr>
        <w:t xml:space="preserve"> Res. </w:t>
      </w:r>
      <w:r w:rsidRPr="008D5C9A">
        <w:rPr>
          <w:szCs w:val="24"/>
        </w:rPr>
        <w:t>85</w:t>
      </w:r>
      <w:r w:rsidR="00EA73F8">
        <w:rPr>
          <w:szCs w:val="24"/>
        </w:rPr>
        <w:t>,</w:t>
      </w:r>
      <w:r w:rsidR="00E910C5">
        <w:rPr>
          <w:szCs w:val="24"/>
        </w:rPr>
        <w:t xml:space="preserve"> </w:t>
      </w:r>
      <w:r>
        <w:rPr>
          <w:szCs w:val="24"/>
        </w:rPr>
        <w:t>270</w:t>
      </w:r>
      <w:r w:rsidR="006C7D50" w:rsidRPr="008D5C9A">
        <w:rPr>
          <w:szCs w:val="24"/>
          <w:lang w:val="en-GB"/>
        </w:rPr>
        <w:t>–</w:t>
      </w:r>
      <w:r>
        <w:rPr>
          <w:szCs w:val="24"/>
        </w:rPr>
        <w:t xml:space="preserve">278. </w:t>
      </w:r>
    </w:p>
    <w:p w:rsidR="00494D51" w:rsidRPr="000F1329" w:rsidRDefault="00494D51" w:rsidP="00AD3DC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FB10E8" w:rsidRPr="000F1329" w:rsidRDefault="00FB10E8" w:rsidP="00AD3DC0">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sidRPr="00FD0718">
        <w:rPr>
          <w:szCs w:val="24"/>
          <w:lang w:val="en-GB"/>
        </w:rPr>
        <w:t xml:space="preserve">Lockyer, C., </w:t>
      </w:r>
      <w:proofErr w:type="spellStart"/>
      <w:r w:rsidR="00D70CD6" w:rsidRPr="00FD0718">
        <w:rPr>
          <w:szCs w:val="24"/>
          <w:lang w:val="en-GB"/>
        </w:rPr>
        <w:t>Amundin</w:t>
      </w:r>
      <w:proofErr w:type="spellEnd"/>
      <w:r w:rsidR="00D70CD6" w:rsidRPr="00FD0718">
        <w:rPr>
          <w:szCs w:val="24"/>
          <w:lang w:val="en-GB"/>
        </w:rPr>
        <w:t xml:space="preserve">, M., </w:t>
      </w:r>
      <w:proofErr w:type="spellStart"/>
      <w:r w:rsidR="00D70CD6" w:rsidRPr="00FD0718">
        <w:rPr>
          <w:szCs w:val="24"/>
          <w:lang w:val="en-GB"/>
        </w:rPr>
        <w:t>Desportes</w:t>
      </w:r>
      <w:proofErr w:type="spellEnd"/>
      <w:r w:rsidR="00D70CD6" w:rsidRPr="00FD0718">
        <w:rPr>
          <w:szCs w:val="24"/>
          <w:lang w:val="en-GB"/>
        </w:rPr>
        <w:t>, G</w:t>
      </w:r>
      <w:r w:rsidRPr="00FD0718">
        <w:rPr>
          <w:szCs w:val="24"/>
          <w:lang w:val="en-GB"/>
        </w:rPr>
        <w:t>.</w:t>
      </w:r>
      <w:r w:rsidR="00D70CD6" w:rsidRPr="00FD0718">
        <w:rPr>
          <w:szCs w:val="24"/>
          <w:lang w:val="en-GB"/>
        </w:rPr>
        <w:t>, Goodson, A.D. and Larsen, F.</w:t>
      </w:r>
      <w:r w:rsidR="00EA73F8" w:rsidRPr="00FD0718">
        <w:rPr>
          <w:szCs w:val="24"/>
          <w:lang w:val="en-GB"/>
        </w:rPr>
        <w:t>,</w:t>
      </w:r>
      <w:r w:rsidR="00D70CD6" w:rsidRPr="00FD0718">
        <w:rPr>
          <w:szCs w:val="24"/>
          <w:lang w:val="en-GB"/>
        </w:rPr>
        <w:t xml:space="preserve"> 2001.</w:t>
      </w:r>
      <w:proofErr w:type="gramEnd"/>
      <w:r w:rsidR="00D70CD6" w:rsidRPr="00FD0718">
        <w:rPr>
          <w:szCs w:val="24"/>
          <w:lang w:val="en-GB"/>
        </w:rPr>
        <w:t xml:space="preserve"> </w:t>
      </w:r>
      <w:proofErr w:type="gramStart"/>
      <w:r w:rsidR="00D70CD6" w:rsidRPr="00FD0718">
        <w:rPr>
          <w:szCs w:val="24"/>
          <w:lang w:val="en-GB"/>
        </w:rPr>
        <w:t>The tail of</w:t>
      </w:r>
      <w:r w:rsidRPr="00FD0718">
        <w:rPr>
          <w:szCs w:val="24"/>
          <w:lang w:val="en-GB"/>
        </w:rPr>
        <w:t xml:space="preserve"> EPIC.</w:t>
      </w:r>
      <w:proofErr w:type="gramEnd"/>
      <w:r w:rsidR="00D70CD6" w:rsidRPr="00FD0718">
        <w:rPr>
          <w:szCs w:val="24"/>
          <w:lang w:val="en-GB"/>
        </w:rPr>
        <w:t xml:space="preserve"> Elimination of harbour porpoise incidental catches. </w:t>
      </w:r>
      <w:proofErr w:type="gramStart"/>
      <w:r w:rsidR="006C7D50" w:rsidRPr="00FD0718">
        <w:rPr>
          <w:szCs w:val="24"/>
          <w:lang w:val="en-GB"/>
        </w:rPr>
        <w:t>Final report to the European Commission under contract</w:t>
      </w:r>
      <w:r w:rsidR="00D70CD6" w:rsidRPr="00FD0718">
        <w:rPr>
          <w:szCs w:val="24"/>
          <w:lang w:val="en-GB"/>
        </w:rPr>
        <w:t xml:space="preserve"> DG</w:t>
      </w:r>
      <w:r w:rsidRPr="00FD0718">
        <w:rPr>
          <w:szCs w:val="24"/>
          <w:lang w:val="en-GB"/>
        </w:rPr>
        <w:t xml:space="preserve"> </w:t>
      </w:r>
      <w:r w:rsidR="006C7D50" w:rsidRPr="00FD0718">
        <w:rPr>
          <w:szCs w:val="24"/>
          <w:lang w:val="en-GB"/>
        </w:rPr>
        <w:t>XIV97/006.</w:t>
      </w:r>
      <w:proofErr w:type="gramEnd"/>
      <w:r w:rsidR="006C7D50" w:rsidRPr="00FD0718">
        <w:rPr>
          <w:szCs w:val="24"/>
          <w:lang w:val="en-GB"/>
        </w:rPr>
        <w:t xml:space="preserve"> </w:t>
      </w:r>
      <w:proofErr w:type="gramStart"/>
      <w:r w:rsidR="00D70CD6" w:rsidRPr="00FD0718">
        <w:rPr>
          <w:szCs w:val="24"/>
          <w:lang w:val="en-GB"/>
        </w:rPr>
        <w:t>249</w:t>
      </w:r>
      <w:r w:rsidR="006C7D50" w:rsidRPr="00FD0718">
        <w:rPr>
          <w:szCs w:val="24"/>
          <w:lang w:val="en-GB"/>
        </w:rPr>
        <w:t xml:space="preserve"> pp</w:t>
      </w:r>
      <w:r w:rsidR="00D70CD6" w:rsidRPr="00FD0718">
        <w:rPr>
          <w:szCs w:val="24"/>
          <w:lang w:val="en-GB"/>
        </w:rPr>
        <w:t>.</w:t>
      </w:r>
      <w:proofErr w:type="gramEnd"/>
    </w:p>
    <w:p w:rsidR="00C06001" w:rsidRDefault="00C06001">
      <w:pPr>
        <w:spacing w:line="480" w:lineRule="auto"/>
        <w:contextualSpacing/>
        <w:rPr>
          <w:szCs w:val="24"/>
          <w:lang w:val="en-GB"/>
        </w:rPr>
      </w:pPr>
    </w:p>
    <w:p w:rsidR="00097DE2" w:rsidRPr="000F1329" w:rsidRDefault="00106F41" w:rsidP="00106F41">
      <w:pPr>
        <w:spacing w:line="480" w:lineRule="auto"/>
        <w:contextualSpacing/>
        <w:rPr>
          <w:szCs w:val="24"/>
          <w:lang w:val="en-GB"/>
        </w:rPr>
      </w:pPr>
      <w:r w:rsidRPr="000F1329">
        <w:rPr>
          <w:szCs w:val="24"/>
          <w:lang w:val="en-GB"/>
        </w:rPr>
        <w:t>McCullagh, P.</w:t>
      </w:r>
      <w:r w:rsidR="00097DE2" w:rsidRPr="000F1329">
        <w:rPr>
          <w:szCs w:val="24"/>
          <w:lang w:val="en-GB"/>
        </w:rPr>
        <w:t xml:space="preserve"> and Nelder, J.A.</w:t>
      </w:r>
      <w:r w:rsidR="00EA73F8">
        <w:rPr>
          <w:szCs w:val="24"/>
          <w:lang w:val="en-GB"/>
        </w:rPr>
        <w:t>,</w:t>
      </w:r>
      <w:r w:rsidR="00097DE2" w:rsidRPr="000F1329">
        <w:rPr>
          <w:szCs w:val="24"/>
          <w:lang w:val="en-GB"/>
        </w:rPr>
        <w:t xml:space="preserve"> 19</w:t>
      </w:r>
      <w:r w:rsidR="0038744D">
        <w:rPr>
          <w:szCs w:val="24"/>
          <w:lang w:val="en-GB"/>
        </w:rPr>
        <w:t>8</w:t>
      </w:r>
      <w:r w:rsidR="00097DE2" w:rsidRPr="000F1329">
        <w:rPr>
          <w:szCs w:val="24"/>
          <w:lang w:val="en-GB"/>
        </w:rPr>
        <w:t xml:space="preserve">9. </w:t>
      </w:r>
      <w:proofErr w:type="gramStart"/>
      <w:r w:rsidR="00097DE2" w:rsidRPr="000F1329">
        <w:rPr>
          <w:szCs w:val="24"/>
          <w:lang w:val="en-GB"/>
        </w:rPr>
        <w:t>Generali</w:t>
      </w:r>
      <w:r w:rsidRPr="000F1329">
        <w:rPr>
          <w:szCs w:val="24"/>
          <w:lang w:val="en-GB"/>
        </w:rPr>
        <w:t>zed Linear Models, 2</w:t>
      </w:r>
      <w:r w:rsidRPr="000F1329">
        <w:rPr>
          <w:szCs w:val="24"/>
          <w:vertAlign w:val="superscript"/>
          <w:lang w:val="en-GB"/>
        </w:rPr>
        <w:t>nd</w:t>
      </w:r>
      <w:r w:rsidRPr="000F1329">
        <w:rPr>
          <w:szCs w:val="24"/>
          <w:lang w:val="en-GB"/>
        </w:rPr>
        <w:t xml:space="preserve"> </w:t>
      </w:r>
      <w:proofErr w:type="spellStart"/>
      <w:r w:rsidRPr="000F1329">
        <w:rPr>
          <w:szCs w:val="24"/>
          <w:lang w:val="en-GB"/>
        </w:rPr>
        <w:t>ed</w:t>
      </w:r>
      <w:r w:rsidR="00097DE2" w:rsidRPr="000F1329">
        <w:rPr>
          <w:szCs w:val="24"/>
          <w:lang w:val="en-GB"/>
        </w:rPr>
        <w:t>n</w:t>
      </w:r>
      <w:proofErr w:type="spellEnd"/>
      <w:r w:rsidR="00097DE2" w:rsidRPr="000F1329">
        <w:rPr>
          <w:szCs w:val="24"/>
          <w:lang w:val="en-GB"/>
        </w:rPr>
        <w:t>.</w:t>
      </w:r>
      <w:proofErr w:type="gramEnd"/>
      <w:r w:rsidR="00097DE2" w:rsidRPr="000F1329">
        <w:rPr>
          <w:szCs w:val="24"/>
          <w:lang w:val="en-GB"/>
        </w:rPr>
        <w:t xml:space="preserve"> </w:t>
      </w:r>
      <w:proofErr w:type="gramStart"/>
      <w:r w:rsidR="00097DE2" w:rsidRPr="000F1329">
        <w:rPr>
          <w:szCs w:val="24"/>
          <w:lang w:val="en-GB"/>
        </w:rPr>
        <w:t>Chapman and Hall, London, UK.</w:t>
      </w:r>
      <w:proofErr w:type="gramEnd"/>
    </w:p>
    <w:p w:rsidR="0087170B" w:rsidRDefault="0087170B" w:rsidP="00AD3DC0">
      <w:pPr>
        <w:spacing w:line="480" w:lineRule="auto"/>
        <w:ind w:left="851" w:hanging="851"/>
        <w:contextualSpacing/>
        <w:rPr>
          <w:szCs w:val="24"/>
          <w:lang w:val="en-GB"/>
        </w:rPr>
      </w:pPr>
    </w:p>
    <w:p w:rsidR="00FB5F52" w:rsidRPr="000E722B" w:rsidRDefault="00FB5F52" w:rsidP="00FB5F52">
      <w:pPr>
        <w:spacing w:line="480" w:lineRule="auto"/>
        <w:contextualSpacing/>
        <w:rPr>
          <w:szCs w:val="24"/>
        </w:rPr>
      </w:pPr>
      <w:proofErr w:type="spellStart"/>
      <w:r w:rsidRPr="00FB5F52">
        <w:rPr>
          <w:szCs w:val="24"/>
        </w:rPr>
        <w:t>Palka</w:t>
      </w:r>
      <w:proofErr w:type="spellEnd"/>
      <w:r w:rsidRPr="00FB5F52">
        <w:rPr>
          <w:szCs w:val="24"/>
        </w:rPr>
        <w:t>, D.L.,</w:t>
      </w:r>
      <w:r>
        <w:rPr>
          <w:szCs w:val="24"/>
        </w:rPr>
        <w:t xml:space="preserve"> </w:t>
      </w:r>
      <w:proofErr w:type="spellStart"/>
      <w:r>
        <w:rPr>
          <w:szCs w:val="24"/>
        </w:rPr>
        <w:t>Rossman</w:t>
      </w:r>
      <w:proofErr w:type="spellEnd"/>
      <w:r>
        <w:rPr>
          <w:szCs w:val="24"/>
        </w:rPr>
        <w:t xml:space="preserve">, M.C., </w:t>
      </w:r>
      <w:proofErr w:type="spellStart"/>
      <w:r>
        <w:rPr>
          <w:szCs w:val="24"/>
        </w:rPr>
        <w:t>VanAtten</w:t>
      </w:r>
      <w:proofErr w:type="spellEnd"/>
      <w:r>
        <w:rPr>
          <w:szCs w:val="24"/>
        </w:rPr>
        <w:t>, A.S. and</w:t>
      </w:r>
      <w:r w:rsidRPr="00FB5F52">
        <w:rPr>
          <w:szCs w:val="24"/>
        </w:rPr>
        <w:t xml:space="preserve"> </w:t>
      </w:r>
      <w:proofErr w:type="spellStart"/>
      <w:r w:rsidRPr="00FB5F52">
        <w:rPr>
          <w:szCs w:val="24"/>
        </w:rPr>
        <w:t>Orphanides</w:t>
      </w:r>
      <w:proofErr w:type="spellEnd"/>
      <w:r w:rsidRPr="00FB5F52">
        <w:rPr>
          <w:szCs w:val="24"/>
        </w:rPr>
        <w:t>, C.D.</w:t>
      </w:r>
      <w:r w:rsidR="00EA73F8">
        <w:rPr>
          <w:szCs w:val="24"/>
        </w:rPr>
        <w:t>,</w:t>
      </w:r>
      <w:r w:rsidRPr="00FB5F52">
        <w:rPr>
          <w:szCs w:val="24"/>
        </w:rPr>
        <w:t xml:space="preserve"> 2008. Effect of </w:t>
      </w:r>
      <w:proofErr w:type="spellStart"/>
      <w:r w:rsidRPr="00FB5F52">
        <w:rPr>
          <w:szCs w:val="24"/>
        </w:rPr>
        <w:t>pingers</w:t>
      </w:r>
      <w:proofErr w:type="spellEnd"/>
      <w:r w:rsidRPr="00FB5F52">
        <w:rPr>
          <w:szCs w:val="24"/>
        </w:rPr>
        <w:t xml:space="preserve"> on </w:t>
      </w:r>
      <w:proofErr w:type="spellStart"/>
      <w:r w:rsidRPr="00FB5F52">
        <w:rPr>
          <w:szCs w:val="24"/>
        </w:rPr>
        <w:t>harbour</w:t>
      </w:r>
      <w:proofErr w:type="spellEnd"/>
      <w:r w:rsidRPr="00FB5F52">
        <w:rPr>
          <w:szCs w:val="24"/>
        </w:rPr>
        <w:t xml:space="preserve"> porpoise (</w:t>
      </w:r>
      <w:proofErr w:type="spellStart"/>
      <w:r w:rsidRPr="00FB5F52">
        <w:rPr>
          <w:i/>
          <w:szCs w:val="24"/>
        </w:rPr>
        <w:t>Phocoena</w:t>
      </w:r>
      <w:proofErr w:type="spellEnd"/>
      <w:r w:rsidRPr="00FB5F52">
        <w:rPr>
          <w:i/>
          <w:szCs w:val="24"/>
        </w:rPr>
        <w:t xml:space="preserve"> </w:t>
      </w:r>
      <w:proofErr w:type="spellStart"/>
      <w:r w:rsidRPr="00FB5F52">
        <w:rPr>
          <w:i/>
          <w:szCs w:val="24"/>
        </w:rPr>
        <w:t>phocoena</w:t>
      </w:r>
      <w:proofErr w:type="spellEnd"/>
      <w:r w:rsidRPr="00FB5F52">
        <w:rPr>
          <w:szCs w:val="24"/>
        </w:rPr>
        <w:t xml:space="preserve">) bycatch in the US Northeast gillnet fishery. </w:t>
      </w:r>
      <w:r w:rsidR="00EA73F8">
        <w:rPr>
          <w:szCs w:val="24"/>
        </w:rPr>
        <w:t>J. Cetacean Res. Manage. 10(3),</w:t>
      </w:r>
      <w:r w:rsidR="006C7D50">
        <w:rPr>
          <w:szCs w:val="24"/>
        </w:rPr>
        <w:t xml:space="preserve"> </w:t>
      </w:r>
      <w:r w:rsidRPr="000E722B">
        <w:rPr>
          <w:szCs w:val="24"/>
        </w:rPr>
        <w:t>217</w:t>
      </w:r>
      <w:r w:rsidR="006C7D50" w:rsidRPr="008D5C9A">
        <w:rPr>
          <w:szCs w:val="24"/>
          <w:lang w:val="en-GB"/>
        </w:rPr>
        <w:t>–</w:t>
      </w:r>
      <w:r w:rsidRPr="000E722B">
        <w:rPr>
          <w:szCs w:val="24"/>
        </w:rPr>
        <w:t>226.</w:t>
      </w:r>
    </w:p>
    <w:p w:rsidR="00FB5F52" w:rsidRPr="000F1329" w:rsidRDefault="00FB5F52" w:rsidP="00AD3DC0">
      <w:pPr>
        <w:spacing w:line="480" w:lineRule="auto"/>
        <w:ind w:left="851" w:hanging="851"/>
        <w:contextualSpacing/>
        <w:rPr>
          <w:szCs w:val="24"/>
          <w:lang w:val="en-GB"/>
        </w:rPr>
      </w:pPr>
    </w:p>
    <w:p w:rsidR="00EF3459" w:rsidRPr="000E722B" w:rsidRDefault="00EF3459" w:rsidP="00EF3459">
      <w:pPr>
        <w:adjustRightInd w:val="0"/>
        <w:spacing w:line="480" w:lineRule="auto"/>
        <w:jc w:val="both"/>
        <w:textAlignment w:val="baseline"/>
        <w:rPr>
          <w:snapToGrid/>
          <w:szCs w:val="24"/>
          <w:lang w:val="en-GB"/>
        </w:rPr>
      </w:pPr>
      <w:r w:rsidRPr="000E722B">
        <w:rPr>
          <w:snapToGrid/>
          <w:szCs w:val="24"/>
          <w:lang w:val="en-GB"/>
        </w:rPr>
        <w:t>SAS Institute Inc.</w:t>
      </w:r>
      <w:r w:rsidR="00C12BF0">
        <w:rPr>
          <w:snapToGrid/>
          <w:szCs w:val="24"/>
          <w:lang w:val="en-GB"/>
        </w:rPr>
        <w:t>,</w:t>
      </w:r>
      <w:r w:rsidRPr="000E722B">
        <w:rPr>
          <w:snapToGrid/>
          <w:szCs w:val="24"/>
          <w:lang w:val="en-GB"/>
        </w:rPr>
        <w:t xml:space="preserve"> 2004. </w:t>
      </w:r>
      <w:proofErr w:type="gramStart"/>
      <w:r w:rsidRPr="000E722B">
        <w:rPr>
          <w:iCs/>
          <w:snapToGrid/>
          <w:szCs w:val="24"/>
          <w:lang w:val="en-GB"/>
        </w:rPr>
        <w:t>SAS/IML</w:t>
      </w:r>
      <w:r w:rsidR="000E722B">
        <w:rPr>
          <w:snapToGrid/>
          <w:sz w:val="12"/>
          <w:szCs w:val="12"/>
          <w:lang w:val="en-GB"/>
        </w:rPr>
        <w:t xml:space="preserve"> </w:t>
      </w:r>
      <w:r w:rsidRPr="000E722B">
        <w:rPr>
          <w:iCs/>
          <w:snapToGrid/>
          <w:szCs w:val="24"/>
          <w:lang w:val="en-GB"/>
        </w:rPr>
        <w:t>9.1 User’s Guide</w:t>
      </w:r>
      <w:r w:rsidRPr="000E722B">
        <w:rPr>
          <w:snapToGrid/>
          <w:szCs w:val="24"/>
          <w:lang w:val="en-GB"/>
        </w:rPr>
        <w:t>.</w:t>
      </w:r>
      <w:proofErr w:type="gramEnd"/>
      <w:r w:rsidRPr="000E722B">
        <w:rPr>
          <w:snapToGrid/>
          <w:szCs w:val="24"/>
          <w:lang w:val="en-GB"/>
        </w:rPr>
        <w:t xml:space="preserve"> Cary, NC: SAS Institute Inc. </w:t>
      </w:r>
      <w:hyperlink r:id="rId10" w:history="1">
        <w:r w:rsidRPr="000E722B">
          <w:rPr>
            <w:snapToGrid/>
            <w:szCs w:val="24"/>
            <w:u w:val="single"/>
            <w:lang w:val="en-GB"/>
          </w:rPr>
          <w:t>http://support.sas.com/documentation/onlinedoc/91pdf/sasdoc_91/iml_ug_7306.pdf</w:t>
        </w:r>
      </w:hyperlink>
      <w:r w:rsidRPr="000E722B">
        <w:rPr>
          <w:snapToGrid/>
          <w:szCs w:val="24"/>
          <w:lang w:val="en-GB"/>
        </w:rPr>
        <w:t xml:space="preserve"> </w:t>
      </w:r>
      <w:r w:rsidRPr="00E44FE4">
        <w:rPr>
          <w:snapToGrid/>
          <w:szCs w:val="24"/>
          <w:lang w:val="en-GB"/>
        </w:rPr>
        <w:t>[</w:t>
      </w:r>
      <w:r w:rsidR="00E44FE4">
        <w:rPr>
          <w:snapToGrid/>
          <w:szCs w:val="24"/>
          <w:lang w:val="en-GB"/>
        </w:rPr>
        <w:t>last accessed 21 May 2013</w:t>
      </w:r>
      <w:r w:rsidRPr="00E44FE4">
        <w:rPr>
          <w:snapToGrid/>
          <w:szCs w:val="24"/>
          <w:lang w:val="en-GB"/>
        </w:rPr>
        <w:t>]</w:t>
      </w:r>
    </w:p>
    <w:p w:rsidR="00106F41" w:rsidRDefault="00106F41" w:rsidP="00106F41">
      <w:pPr>
        <w:tabs>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FB5F52" w:rsidRPr="00FB5F52" w:rsidRDefault="00FB5F52" w:rsidP="00FB5F52">
      <w:pPr>
        <w:tabs>
          <w:tab w:val="left" w:pos="-850"/>
          <w:tab w:val="left" w:pos="1701"/>
          <w:tab w:val="left" w:pos="2552"/>
          <w:tab w:val="left" w:pos="3403"/>
          <w:tab w:val="left" w:pos="4254"/>
          <w:tab w:val="left" w:pos="5104"/>
          <w:tab w:val="left" w:pos="5955"/>
          <w:tab w:val="left" w:pos="6806"/>
          <w:tab w:val="left" w:pos="7657"/>
          <w:tab w:val="left" w:pos="8508"/>
        </w:tabs>
        <w:spacing w:line="480" w:lineRule="auto"/>
        <w:rPr>
          <w:i/>
          <w:szCs w:val="24"/>
        </w:rPr>
      </w:pPr>
      <w:proofErr w:type="spellStart"/>
      <w:r w:rsidRPr="006C7D50">
        <w:rPr>
          <w:szCs w:val="24"/>
        </w:rPr>
        <w:t>Teilmann</w:t>
      </w:r>
      <w:proofErr w:type="spellEnd"/>
      <w:r w:rsidRPr="006C7D50">
        <w:rPr>
          <w:szCs w:val="24"/>
        </w:rPr>
        <w:t xml:space="preserve">, J., </w:t>
      </w:r>
      <w:proofErr w:type="spellStart"/>
      <w:r w:rsidRPr="006C7D50">
        <w:rPr>
          <w:szCs w:val="24"/>
        </w:rPr>
        <w:t>Tougaard</w:t>
      </w:r>
      <w:proofErr w:type="spellEnd"/>
      <w:r w:rsidRPr="006C7D50">
        <w:rPr>
          <w:szCs w:val="24"/>
        </w:rPr>
        <w:t xml:space="preserve">, J., Miller, L.A., </w:t>
      </w:r>
      <w:proofErr w:type="spellStart"/>
      <w:r w:rsidRPr="006C7D50">
        <w:rPr>
          <w:szCs w:val="24"/>
        </w:rPr>
        <w:t>Kirketerp</w:t>
      </w:r>
      <w:proofErr w:type="spellEnd"/>
      <w:r w:rsidRPr="006C7D50">
        <w:rPr>
          <w:szCs w:val="24"/>
        </w:rPr>
        <w:t>, T., Hansen, K. and Brando, S.</w:t>
      </w:r>
      <w:r w:rsidR="00B979AE">
        <w:rPr>
          <w:szCs w:val="24"/>
        </w:rPr>
        <w:t>,</w:t>
      </w:r>
      <w:r w:rsidRPr="006C7D50">
        <w:rPr>
          <w:szCs w:val="24"/>
        </w:rPr>
        <w:t xml:space="preserve"> 2006. </w:t>
      </w:r>
      <w:proofErr w:type="gramStart"/>
      <w:r w:rsidRPr="00FB5F52">
        <w:rPr>
          <w:szCs w:val="24"/>
        </w:rPr>
        <w:t xml:space="preserve">Reactions of captive </w:t>
      </w:r>
      <w:proofErr w:type="spellStart"/>
      <w:r w:rsidRPr="00FB5F52">
        <w:rPr>
          <w:szCs w:val="24"/>
        </w:rPr>
        <w:t>harbour</w:t>
      </w:r>
      <w:proofErr w:type="spellEnd"/>
      <w:r w:rsidRPr="00FB5F52">
        <w:rPr>
          <w:szCs w:val="24"/>
        </w:rPr>
        <w:t xml:space="preserve"> porpoises (</w:t>
      </w:r>
      <w:proofErr w:type="spellStart"/>
      <w:r w:rsidRPr="00FB5F52">
        <w:rPr>
          <w:i/>
          <w:iCs/>
          <w:szCs w:val="24"/>
        </w:rPr>
        <w:t>Phocoena</w:t>
      </w:r>
      <w:proofErr w:type="spellEnd"/>
      <w:r w:rsidRPr="00FB5F52">
        <w:rPr>
          <w:i/>
          <w:iCs/>
          <w:szCs w:val="24"/>
        </w:rPr>
        <w:t xml:space="preserve"> </w:t>
      </w:r>
      <w:proofErr w:type="spellStart"/>
      <w:r w:rsidRPr="00FB5F52">
        <w:rPr>
          <w:i/>
          <w:iCs/>
          <w:szCs w:val="24"/>
        </w:rPr>
        <w:t>phocoena</w:t>
      </w:r>
      <w:proofErr w:type="spellEnd"/>
      <w:r w:rsidRPr="00FB5F52">
        <w:rPr>
          <w:szCs w:val="24"/>
        </w:rPr>
        <w:t>), to pinger-like sounds.</w:t>
      </w:r>
      <w:proofErr w:type="gramEnd"/>
      <w:r w:rsidRPr="00FB5F52">
        <w:rPr>
          <w:szCs w:val="24"/>
        </w:rPr>
        <w:t xml:space="preserve"> </w:t>
      </w:r>
      <w:r w:rsidR="00B979AE">
        <w:rPr>
          <w:szCs w:val="24"/>
        </w:rPr>
        <w:t>Mar. Mam. Sci. 22(2),</w:t>
      </w:r>
      <w:r w:rsidR="006C7D50">
        <w:rPr>
          <w:szCs w:val="24"/>
        </w:rPr>
        <w:t xml:space="preserve"> </w:t>
      </w:r>
      <w:r w:rsidRPr="000E722B">
        <w:rPr>
          <w:szCs w:val="24"/>
        </w:rPr>
        <w:t>240</w:t>
      </w:r>
      <w:r w:rsidR="006C7D50" w:rsidRPr="008D5C9A">
        <w:rPr>
          <w:szCs w:val="24"/>
          <w:lang w:val="en-GB"/>
        </w:rPr>
        <w:t>–</w:t>
      </w:r>
      <w:r w:rsidRPr="000E722B">
        <w:rPr>
          <w:szCs w:val="24"/>
        </w:rPr>
        <w:t>260.</w:t>
      </w:r>
    </w:p>
    <w:p w:rsidR="00FB5F52" w:rsidRDefault="00FB5F52" w:rsidP="00106F41">
      <w:pPr>
        <w:tabs>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8A07FC" w:rsidRPr="006C7D50" w:rsidRDefault="008A07FC" w:rsidP="008A07FC">
      <w:pPr>
        <w:tabs>
          <w:tab w:val="left" w:pos="-850"/>
          <w:tab w:val="left" w:pos="1700"/>
          <w:tab w:val="left" w:pos="2550"/>
          <w:tab w:val="left" w:pos="3400"/>
          <w:tab w:val="left" w:pos="4250"/>
          <w:tab w:val="left" w:pos="5100"/>
          <w:tab w:val="left" w:pos="5950"/>
          <w:tab w:val="left" w:pos="6800"/>
          <w:tab w:val="left" w:pos="7650"/>
          <w:tab w:val="left" w:pos="8500"/>
        </w:tabs>
        <w:spacing w:line="480" w:lineRule="auto"/>
        <w:rPr>
          <w:bCs/>
          <w:iCs/>
          <w:szCs w:val="24"/>
          <w:lang w:val="en-GB"/>
        </w:rPr>
      </w:pPr>
      <w:r w:rsidRPr="008A07FC">
        <w:rPr>
          <w:bCs/>
          <w:iCs/>
          <w:szCs w:val="24"/>
          <w:lang w:val="en-GB"/>
        </w:rPr>
        <w:t>Trippel, E.A</w:t>
      </w:r>
      <w:r w:rsidR="00CA5B1F">
        <w:rPr>
          <w:bCs/>
          <w:iCs/>
          <w:szCs w:val="24"/>
          <w:lang w:val="en-GB"/>
        </w:rPr>
        <w:t>., Strong, M.B., Terhune, J.M. and</w:t>
      </w:r>
      <w:r w:rsidRPr="008A07FC">
        <w:rPr>
          <w:bCs/>
          <w:iCs/>
          <w:szCs w:val="24"/>
          <w:lang w:val="en-GB"/>
        </w:rPr>
        <w:t xml:space="preserve"> Conway, J.D.</w:t>
      </w:r>
      <w:r w:rsidR="00C12BF0">
        <w:rPr>
          <w:bCs/>
          <w:iCs/>
          <w:szCs w:val="24"/>
          <w:lang w:val="en-GB"/>
        </w:rPr>
        <w:t>,</w:t>
      </w:r>
      <w:r w:rsidRPr="008A07FC">
        <w:rPr>
          <w:bCs/>
          <w:iCs/>
          <w:szCs w:val="24"/>
          <w:lang w:val="en-GB"/>
        </w:rPr>
        <w:t xml:space="preserve"> 1999. Mitigation of harbour porpoise (</w:t>
      </w:r>
      <w:r w:rsidRPr="008A07FC">
        <w:rPr>
          <w:bCs/>
          <w:i/>
          <w:iCs/>
          <w:szCs w:val="24"/>
          <w:lang w:val="en-GB"/>
        </w:rPr>
        <w:t>Phocoena phocoena</w:t>
      </w:r>
      <w:r w:rsidRPr="008A07FC">
        <w:rPr>
          <w:bCs/>
          <w:iCs/>
          <w:szCs w:val="24"/>
          <w:lang w:val="en-GB"/>
        </w:rPr>
        <w:t>) by-catch in the gillnet fishery in the lower Bay of Fundy.</w:t>
      </w:r>
      <w:r w:rsidR="006C7D50">
        <w:rPr>
          <w:bCs/>
          <w:iCs/>
          <w:szCs w:val="24"/>
          <w:lang w:val="en-GB"/>
        </w:rPr>
        <w:t xml:space="preserve"> </w:t>
      </w:r>
      <w:proofErr w:type="gramStart"/>
      <w:r w:rsidR="000E722B">
        <w:rPr>
          <w:bCs/>
          <w:szCs w:val="24"/>
        </w:rPr>
        <w:t>C</w:t>
      </w:r>
      <w:r w:rsidR="00B979AE">
        <w:rPr>
          <w:bCs/>
          <w:szCs w:val="24"/>
        </w:rPr>
        <w:t>an. J.</w:t>
      </w:r>
      <w:r w:rsidR="00587580">
        <w:rPr>
          <w:bCs/>
          <w:szCs w:val="24"/>
        </w:rPr>
        <w:t xml:space="preserve"> Fish.</w:t>
      </w:r>
      <w:proofErr w:type="gramEnd"/>
      <w:r w:rsidR="00B979AE">
        <w:rPr>
          <w:bCs/>
          <w:szCs w:val="24"/>
        </w:rPr>
        <w:t xml:space="preserve"> </w:t>
      </w:r>
      <w:proofErr w:type="spellStart"/>
      <w:proofErr w:type="gramStart"/>
      <w:r w:rsidR="000E722B" w:rsidRPr="008D5C9A">
        <w:rPr>
          <w:bCs/>
          <w:szCs w:val="24"/>
        </w:rPr>
        <w:t>Aquat</w:t>
      </w:r>
      <w:proofErr w:type="spellEnd"/>
      <w:r w:rsidR="00587580">
        <w:rPr>
          <w:bCs/>
          <w:szCs w:val="24"/>
        </w:rPr>
        <w:t>.</w:t>
      </w:r>
      <w:proofErr w:type="gramEnd"/>
      <w:r w:rsidR="00B979AE">
        <w:rPr>
          <w:bCs/>
          <w:szCs w:val="24"/>
        </w:rPr>
        <w:t xml:space="preserve"> Sci.</w:t>
      </w:r>
      <w:r w:rsidR="000E722B">
        <w:rPr>
          <w:bCs/>
          <w:szCs w:val="24"/>
        </w:rPr>
        <w:t xml:space="preserve"> </w:t>
      </w:r>
      <w:r w:rsidR="00B979AE">
        <w:rPr>
          <w:bCs/>
          <w:iCs/>
          <w:szCs w:val="24"/>
          <w:lang w:val="en-GB"/>
        </w:rPr>
        <w:t>56,</w:t>
      </w:r>
      <w:r w:rsidR="006C7D50">
        <w:rPr>
          <w:bCs/>
          <w:iCs/>
          <w:szCs w:val="24"/>
          <w:lang w:val="en-GB"/>
        </w:rPr>
        <w:t xml:space="preserve"> </w:t>
      </w:r>
      <w:r w:rsidRPr="000E722B">
        <w:rPr>
          <w:bCs/>
          <w:szCs w:val="24"/>
          <w:lang w:val="en-GB"/>
        </w:rPr>
        <w:t>113</w:t>
      </w:r>
      <w:r w:rsidR="006C7D50" w:rsidRPr="008D5C9A">
        <w:rPr>
          <w:szCs w:val="24"/>
          <w:lang w:val="en-GB"/>
        </w:rPr>
        <w:t>–</w:t>
      </w:r>
      <w:r w:rsidRPr="000E722B">
        <w:rPr>
          <w:bCs/>
          <w:szCs w:val="24"/>
          <w:lang w:val="en-GB"/>
        </w:rPr>
        <w:t>123.</w:t>
      </w:r>
    </w:p>
    <w:p w:rsidR="008A07FC" w:rsidRPr="000F1329" w:rsidRDefault="008A07FC" w:rsidP="00106F41">
      <w:pPr>
        <w:tabs>
          <w:tab w:val="left" w:pos="-85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593338" w:rsidRPr="000E722B" w:rsidRDefault="00593338" w:rsidP="00106F41">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sidRPr="000F1329">
        <w:rPr>
          <w:szCs w:val="24"/>
          <w:lang w:val="en-GB"/>
        </w:rPr>
        <w:t>Vinther, M.</w:t>
      </w:r>
      <w:r w:rsidR="00B979AE">
        <w:rPr>
          <w:szCs w:val="24"/>
          <w:lang w:val="en-GB"/>
        </w:rPr>
        <w:t>,</w:t>
      </w:r>
      <w:r w:rsidRPr="000F1329">
        <w:rPr>
          <w:szCs w:val="24"/>
          <w:lang w:val="en-GB"/>
        </w:rPr>
        <w:t xml:space="preserve"> 1995.</w:t>
      </w:r>
      <w:proofErr w:type="gramEnd"/>
      <w:r w:rsidRPr="000F1329">
        <w:rPr>
          <w:szCs w:val="24"/>
          <w:lang w:val="en-GB"/>
        </w:rPr>
        <w:t xml:space="preserve"> Investigations on the North Sea gillnet fisheries. </w:t>
      </w:r>
      <w:proofErr w:type="gramStart"/>
      <w:r w:rsidRPr="000E722B">
        <w:rPr>
          <w:szCs w:val="24"/>
          <w:lang w:val="en-GB"/>
        </w:rPr>
        <w:t>Danish Institute for Fisheries Research Report no. 489</w:t>
      </w:r>
      <w:r w:rsidR="006C7D50" w:rsidRPr="008D5C9A">
        <w:rPr>
          <w:szCs w:val="24"/>
          <w:lang w:val="en-GB"/>
        </w:rPr>
        <w:t>–</w:t>
      </w:r>
      <w:r w:rsidRPr="000E722B">
        <w:rPr>
          <w:szCs w:val="24"/>
          <w:lang w:val="en-GB"/>
        </w:rPr>
        <w:t>1995 (ISSN 0109</w:t>
      </w:r>
      <w:r w:rsidR="006C7D50" w:rsidRPr="008D5C9A">
        <w:rPr>
          <w:szCs w:val="24"/>
          <w:lang w:val="en-GB"/>
        </w:rPr>
        <w:t>–</w:t>
      </w:r>
      <w:r w:rsidRPr="000E722B">
        <w:rPr>
          <w:szCs w:val="24"/>
          <w:lang w:val="en-GB"/>
        </w:rPr>
        <w:t>4432).</w:t>
      </w:r>
      <w:proofErr w:type="gramEnd"/>
    </w:p>
    <w:p w:rsidR="00106F41" w:rsidRPr="000F1329" w:rsidRDefault="00106F41" w:rsidP="00106F41">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
    <w:p w:rsidR="00120B9C" w:rsidRPr="000E722B" w:rsidRDefault="00120B9C" w:rsidP="00106F41">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szCs w:val="24"/>
          <w:lang w:val="en-GB"/>
        </w:rPr>
      </w:pPr>
      <w:proofErr w:type="gramStart"/>
      <w:r w:rsidRPr="000F1329">
        <w:rPr>
          <w:szCs w:val="24"/>
          <w:lang w:val="en-GB"/>
        </w:rPr>
        <w:t>Vinther, M.</w:t>
      </w:r>
      <w:r w:rsidR="00B979AE">
        <w:rPr>
          <w:szCs w:val="24"/>
          <w:lang w:val="en-GB"/>
        </w:rPr>
        <w:t>,</w:t>
      </w:r>
      <w:r w:rsidRPr="000F1329">
        <w:rPr>
          <w:szCs w:val="24"/>
          <w:lang w:val="en-GB"/>
        </w:rPr>
        <w:t xml:space="preserve"> 1999.</w:t>
      </w:r>
      <w:proofErr w:type="gramEnd"/>
      <w:r w:rsidRPr="000F1329">
        <w:rPr>
          <w:szCs w:val="24"/>
          <w:lang w:val="en-GB"/>
        </w:rPr>
        <w:t xml:space="preserve"> </w:t>
      </w:r>
      <w:proofErr w:type="gramStart"/>
      <w:r w:rsidRPr="000F1329">
        <w:rPr>
          <w:szCs w:val="24"/>
          <w:lang w:val="en-GB"/>
        </w:rPr>
        <w:t xml:space="preserve">Bycatches of harbour porpoises </w:t>
      </w:r>
      <w:r w:rsidRPr="000F1329">
        <w:rPr>
          <w:i/>
          <w:iCs/>
          <w:szCs w:val="24"/>
          <w:lang w:val="en-GB"/>
        </w:rPr>
        <w:t xml:space="preserve">(Phocoena phocoena </w:t>
      </w:r>
      <w:r w:rsidRPr="000F1329">
        <w:rPr>
          <w:szCs w:val="24"/>
          <w:lang w:val="en-GB"/>
        </w:rPr>
        <w:t>L.) in Danish set-net fisheries.</w:t>
      </w:r>
      <w:proofErr w:type="gramEnd"/>
      <w:r w:rsidRPr="000F1329">
        <w:rPr>
          <w:szCs w:val="24"/>
          <w:lang w:val="en-GB"/>
        </w:rPr>
        <w:t xml:space="preserve"> </w:t>
      </w:r>
      <w:r w:rsidR="00B979AE">
        <w:rPr>
          <w:szCs w:val="24"/>
          <w:lang w:val="en-GB"/>
        </w:rPr>
        <w:t>J. Cetacean Res. Manage.</w:t>
      </w:r>
      <w:r w:rsidRPr="000E722B">
        <w:rPr>
          <w:szCs w:val="24"/>
          <w:lang w:val="en-GB"/>
        </w:rPr>
        <w:t xml:space="preserve"> 1</w:t>
      </w:r>
      <w:r w:rsidR="00DB3345" w:rsidRPr="000E722B">
        <w:rPr>
          <w:szCs w:val="24"/>
          <w:lang w:val="en-GB"/>
        </w:rPr>
        <w:t>(2)</w:t>
      </w:r>
      <w:r w:rsidR="00B979AE">
        <w:rPr>
          <w:szCs w:val="24"/>
          <w:lang w:val="en-GB"/>
        </w:rPr>
        <w:t>,</w:t>
      </w:r>
      <w:r w:rsidR="006C7D50">
        <w:rPr>
          <w:szCs w:val="24"/>
          <w:lang w:val="en-GB"/>
        </w:rPr>
        <w:t xml:space="preserve"> </w:t>
      </w:r>
      <w:r w:rsidR="00F8014C" w:rsidRPr="000E722B">
        <w:rPr>
          <w:szCs w:val="24"/>
          <w:lang w:val="en-GB"/>
        </w:rPr>
        <w:t>123–</w:t>
      </w:r>
      <w:r w:rsidR="00337BF9" w:rsidRPr="000E722B">
        <w:rPr>
          <w:szCs w:val="24"/>
          <w:lang w:val="en-GB"/>
        </w:rPr>
        <w:t>1</w:t>
      </w:r>
      <w:r w:rsidRPr="000E722B">
        <w:rPr>
          <w:szCs w:val="24"/>
          <w:lang w:val="en-GB"/>
        </w:rPr>
        <w:t>35.</w:t>
      </w:r>
    </w:p>
    <w:p w:rsidR="00106F41" w:rsidRPr="000F1329" w:rsidRDefault="00106F41" w:rsidP="00106F41">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rPr>
          <w:i/>
          <w:iCs/>
          <w:szCs w:val="24"/>
          <w:lang w:val="en-GB"/>
        </w:rPr>
      </w:pPr>
    </w:p>
    <w:p w:rsidR="0052071A" w:rsidRDefault="00106F41" w:rsidP="0052071A">
      <w:pPr>
        <w:spacing w:line="480" w:lineRule="auto"/>
        <w:rPr>
          <w:szCs w:val="24"/>
          <w:lang w:val="en-GB"/>
        </w:rPr>
      </w:pPr>
      <w:proofErr w:type="gramStart"/>
      <w:r w:rsidRPr="000F1329">
        <w:rPr>
          <w:szCs w:val="24"/>
          <w:lang w:val="en-GB"/>
        </w:rPr>
        <w:t>Vinther, M. and</w:t>
      </w:r>
      <w:r w:rsidR="00315713" w:rsidRPr="000F1329">
        <w:rPr>
          <w:szCs w:val="24"/>
          <w:lang w:val="en-GB"/>
        </w:rPr>
        <w:t xml:space="preserve"> Larsen, F.</w:t>
      </w:r>
      <w:r w:rsidR="00B979AE">
        <w:rPr>
          <w:szCs w:val="24"/>
          <w:lang w:val="en-GB"/>
        </w:rPr>
        <w:t>,</w:t>
      </w:r>
      <w:r w:rsidR="00315713" w:rsidRPr="000F1329">
        <w:rPr>
          <w:szCs w:val="24"/>
          <w:lang w:val="en-GB"/>
        </w:rPr>
        <w:t xml:space="preserve"> 2004.</w:t>
      </w:r>
      <w:proofErr w:type="gramEnd"/>
      <w:r w:rsidR="00315713" w:rsidRPr="000F1329">
        <w:rPr>
          <w:szCs w:val="24"/>
          <w:lang w:val="en-GB"/>
        </w:rPr>
        <w:t xml:space="preserve"> </w:t>
      </w:r>
      <w:r w:rsidR="002A0D2D" w:rsidRPr="000F1329">
        <w:rPr>
          <w:szCs w:val="24"/>
          <w:lang w:val="en-GB"/>
        </w:rPr>
        <w:t xml:space="preserve">Updated estimates of harbour porpoise </w:t>
      </w:r>
      <w:r w:rsidR="0046145E" w:rsidRPr="000F1329">
        <w:rPr>
          <w:szCs w:val="24"/>
          <w:lang w:val="en-GB"/>
        </w:rPr>
        <w:t>bycatch</w:t>
      </w:r>
      <w:r w:rsidR="002A0D2D" w:rsidRPr="000F1329">
        <w:rPr>
          <w:szCs w:val="24"/>
          <w:lang w:val="en-GB"/>
        </w:rPr>
        <w:t xml:space="preserve"> in the Danish bottom set gillnet fishery. </w:t>
      </w:r>
      <w:r w:rsidR="00B979AE">
        <w:rPr>
          <w:szCs w:val="24"/>
          <w:lang w:val="en-GB"/>
        </w:rPr>
        <w:t>J. Cetacean Res. Manage.</w:t>
      </w:r>
      <w:r w:rsidRPr="000E722B">
        <w:rPr>
          <w:szCs w:val="24"/>
          <w:lang w:val="en-GB"/>
        </w:rPr>
        <w:t xml:space="preserve"> </w:t>
      </w:r>
      <w:r w:rsidR="00B979AE">
        <w:rPr>
          <w:szCs w:val="24"/>
          <w:lang w:val="en-GB"/>
        </w:rPr>
        <w:t>6(1),</w:t>
      </w:r>
      <w:r w:rsidR="006C7D50">
        <w:rPr>
          <w:szCs w:val="24"/>
          <w:lang w:val="en-GB"/>
        </w:rPr>
        <w:t xml:space="preserve"> </w:t>
      </w:r>
      <w:r w:rsidR="00F8014C" w:rsidRPr="000E722B">
        <w:rPr>
          <w:szCs w:val="24"/>
          <w:lang w:val="en-GB"/>
        </w:rPr>
        <w:t>19–</w:t>
      </w:r>
      <w:r w:rsidR="002A0D2D" w:rsidRPr="000E722B">
        <w:rPr>
          <w:szCs w:val="24"/>
          <w:lang w:val="en-GB"/>
        </w:rPr>
        <w:t>24.</w:t>
      </w:r>
    </w:p>
    <w:p w:rsidR="001649CD" w:rsidRDefault="00C458BF" w:rsidP="00C458BF">
      <w:pPr>
        <w:spacing w:line="480" w:lineRule="auto"/>
        <w:contextualSpacing/>
        <w:rPr>
          <w:szCs w:val="24"/>
          <w:lang w:val="en-GB"/>
        </w:rPr>
      </w:pPr>
      <w:r w:rsidRPr="009C7C14">
        <w:rPr>
          <w:szCs w:val="24"/>
          <w:lang w:val="en-GB"/>
        </w:rPr>
        <w:t xml:space="preserve"> </w:t>
      </w:r>
    </w:p>
    <w:p w:rsidR="001649CD" w:rsidRDefault="001649CD">
      <w:pPr>
        <w:widowControl/>
        <w:rPr>
          <w:szCs w:val="24"/>
          <w:lang w:val="en-GB"/>
        </w:rPr>
      </w:pPr>
      <w:r>
        <w:rPr>
          <w:szCs w:val="24"/>
          <w:lang w:val="en-GB"/>
        </w:rPr>
        <w:br w:type="page"/>
      </w:r>
    </w:p>
    <w:p w:rsidR="00A01C07" w:rsidRPr="000F1329" w:rsidRDefault="00A01C07" w:rsidP="00A01C07">
      <w:pPr>
        <w:spacing w:line="480" w:lineRule="auto"/>
        <w:contextualSpacing/>
        <w:rPr>
          <w:lang w:val="en-GB"/>
        </w:rPr>
      </w:pPr>
      <w:proofErr w:type="gramStart"/>
      <w:r>
        <w:rPr>
          <w:lang w:val="en-GB"/>
        </w:rPr>
        <w:lastRenderedPageBreak/>
        <w:t>Figure 1</w:t>
      </w:r>
      <w:r w:rsidRPr="000F1329">
        <w:rPr>
          <w:lang w:val="en-GB"/>
        </w:rPr>
        <w:t>.</w:t>
      </w:r>
      <w:proofErr w:type="gramEnd"/>
      <w:r w:rsidRPr="000F1329">
        <w:rPr>
          <w:lang w:val="en-GB"/>
        </w:rPr>
        <w:t xml:space="preserve"> QQ plots of standardized residuals from model 1.</w:t>
      </w:r>
    </w:p>
    <w:p w:rsidR="00A01C07" w:rsidRPr="000F1329" w:rsidRDefault="00A01C07" w:rsidP="00A01C07">
      <w:pPr>
        <w:spacing w:line="480" w:lineRule="auto"/>
        <w:contextualSpacing/>
        <w:rPr>
          <w:color w:val="000000"/>
          <w:lang w:val="en-GB"/>
        </w:rPr>
      </w:pPr>
    </w:p>
    <w:p w:rsidR="00A01C07" w:rsidRPr="000F1329" w:rsidRDefault="00A01C07" w:rsidP="00A01C07">
      <w:pPr>
        <w:spacing w:line="480" w:lineRule="auto"/>
        <w:contextualSpacing/>
        <w:rPr>
          <w:color w:val="000000"/>
          <w:lang w:val="en-GB"/>
        </w:rPr>
      </w:pPr>
      <w:r>
        <w:rPr>
          <w:noProof/>
          <w:snapToGrid/>
          <w:lang w:eastAsia="en-US"/>
        </w:rPr>
        <w:drawing>
          <wp:inline distT="0" distB="0" distL="0" distR="0" wp14:anchorId="14E7D7B3" wp14:editId="1D4A9F08">
            <wp:extent cx="3343275" cy="2868724"/>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45196" cy="2870373"/>
                    </a:xfrm>
                    <a:prstGeom prst="rect">
                      <a:avLst/>
                    </a:prstGeom>
                    <a:noFill/>
                  </pic:spPr>
                </pic:pic>
              </a:graphicData>
            </a:graphic>
          </wp:inline>
        </w:drawing>
      </w:r>
    </w:p>
    <w:p w:rsidR="00A01C07" w:rsidRDefault="00A01C07">
      <w:pPr>
        <w:widowControl/>
        <w:rPr>
          <w:szCs w:val="24"/>
          <w:lang w:val="en-GB"/>
        </w:rPr>
      </w:pPr>
      <w:r>
        <w:rPr>
          <w:szCs w:val="24"/>
          <w:lang w:val="en-GB"/>
        </w:rPr>
        <w:br w:type="page"/>
      </w:r>
    </w:p>
    <w:p w:rsidR="00A01C07" w:rsidRDefault="00A01C07" w:rsidP="00A01C07">
      <w:proofErr w:type="gramStart"/>
      <w:r w:rsidRPr="005164F6">
        <w:rPr>
          <w:szCs w:val="24"/>
          <w:lang w:val="en-GB"/>
        </w:rPr>
        <w:lastRenderedPageBreak/>
        <w:t>Figure 2.</w:t>
      </w:r>
      <w:proofErr w:type="gramEnd"/>
      <w:r w:rsidRPr="005164F6">
        <w:rPr>
          <w:szCs w:val="24"/>
          <w:lang w:val="en-GB"/>
        </w:rPr>
        <w:t xml:space="preserve"> The North Sea with the geographical distribution of the </w:t>
      </w:r>
      <w:r>
        <w:rPr>
          <w:szCs w:val="24"/>
          <w:lang w:val="en-GB"/>
        </w:rPr>
        <w:t>hauls</w:t>
      </w:r>
      <w:r w:rsidRPr="005164F6">
        <w:rPr>
          <w:szCs w:val="24"/>
          <w:lang w:val="en-GB"/>
        </w:rPr>
        <w:t xml:space="preserve"> with dummy pingers, no pingers and active pingers deployed.</w:t>
      </w:r>
      <w:r>
        <w:rPr>
          <w:noProof/>
          <w:szCs w:val="24"/>
          <w:lang w:eastAsia="en-US"/>
        </w:rPr>
        <w:drawing>
          <wp:inline distT="0" distB="0" distL="0" distR="0" wp14:anchorId="52C3C7CD" wp14:editId="3BD4F1C5">
            <wp:extent cx="5486400" cy="7094220"/>
            <wp:effectExtent l="0" t="0" r="0" b="0"/>
            <wp:docPr id="2" name="Billede 2" descr="Pinger distribut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ger distribution-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86400" cy="7094220"/>
                    </a:xfrm>
                    <a:prstGeom prst="rect">
                      <a:avLst/>
                    </a:prstGeom>
                    <a:noFill/>
                    <a:ln>
                      <a:noFill/>
                    </a:ln>
                  </pic:spPr>
                </pic:pic>
              </a:graphicData>
            </a:graphic>
          </wp:inline>
        </w:drawing>
      </w:r>
    </w:p>
    <w:p w:rsidR="00A01C07" w:rsidRDefault="00A01C07">
      <w:pPr>
        <w:widowControl/>
        <w:rPr>
          <w:szCs w:val="24"/>
        </w:rPr>
      </w:pPr>
      <w:r>
        <w:rPr>
          <w:szCs w:val="24"/>
        </w:rPr>
        <w:br w:type="page"/>
      </w:r>
    </w:p>
    <w:p w:rsidR="00A01C07" w:rsidRDefault="00A01C07" w:rsidP="00A01C07">
      <w:pPr>
        <w:spacing w:line="480" w:lineRule="auto"/>
        <w:contextualSpacing/>
        <w:rPr>
          <w:lang w:val="en-GB"/>
        </w:rPr>
      </w:pPr>
      <w:proofErr w:type="gramStart"/>
      <w:r w:rsidRPr="000F1329">
        <w:rPr>
          <w:lang w:val="en-GB"/>
        </w:rPr>
        <w:lastRenderedPageBreak/>
        <w:t>Table 1.</w:t>
      </w:r>
      <w:proofErr w:type="gramEnd"/>
      <w:r w:rsidRPr="000F1329">
        <w:rPr>
          <w:lang w:val="en-GB"/>
        </w:rPr>
        <w:t xml:space="preserve"> </w:t>
      </w:r>
      <w:proofErr w:type="gramStart"/>
      <w:r w:rsidRPr="000F1329">
        <w:rPr>
          <w:lang w:val="en-GB"/>
        </w:rPr>
        <w:t>Technical specifications of the LU</w:t>
      </w:r>
      <w:r w:rsidRPr="008D5C9A">
        <w:rPr>
          <w:szCs w:val="24"/>
          <w:lang w:val="en-GB"/>
        </w:rPr>
        <w:t>–</w:t>
      </w:r>
      <w:r w:rsidRPr="000F1329">
        <w:rPr>
          <w:lang w:val="en-GB"/>
        </w:rPr>
        <w:t>1 pinger used in the experiment.</w:t>
      </w:r>
      <w:proofErr w:type="gramEnd"/>
    </w:p>
    <w:p w:rsidR="00A01C07" w:rsidRPr="000F1329" w:rsidRDefault="00A01C07" w:rsidP="00A01C07">
      <w:pPr>
        <w:spacing w:line="480" w:lineRule="auto"/>
        <w:contextualSpacing/>
        <w:rPr>
          <w:lang w:val="en-GB"/>
        </w:rPr>
      </w:pPr>
    </w:p>
    <w:p w:rsidR="00A01C07" w:rsidRPr="00A442B9" w:rsidRDefault="00A01C07" w:rsidP="00A01C07">
      <w:pPr>
        <w:tabs>
          <w:tab w:val="left" w:pos="-850"/>
          <w:tab w:val="left" w:pos="0"/>
          <w:tab w:val="left" w:pos="1701"/>
          <w:tab w:val="left" w:pos="2550"/>
          <w:tab w:val="left" w:pos="3400"/>
          <w:tab w:val="left" w:pos="4250"/>
          <w:tab w:val="left" w:pos="5100"/>
          <w:tab w:val="left" w:pos="5950"/>
          <w:tab w:val="left" w:pos="6800"/>
          <w:tab w:val="left" w:pos="7650"/>
          <w:tab w:val="left" w:pos="8500"/>
        </w:tabs>
        <w:spacing w:line="480" w:lineRule="auto"/>
        <w:contextualSpacing/>
        <w:rPr>
          <w:i/>
          <w:szCs w:val="24"/>
          <w:lang w:val="en-GB"/>
        </w:rPr>
      </w:pPr>
      <w:r w:rsidRPr="000F1329">
        <w:rPr>
          <w:lang w:val="en-GB"/>
        </w:rPr>
        <w:t>________________________________________________</w:t>
      </w:r>
    </w:p>
    <w:p w:rsidR="00A01C07" w:rsidRPr="007B35AC" w:rsidRDefault="00A01C07" w:rsidP="00A01C07">
      <w:pPr>
        <w:tabs>
          <w:tab w:val="left" w:pos="1701"/>
        </w:tabs>
        <w:spacing w:line="480" w:lineRule="auto"/>
        <w:contextualSpacing/>
        <w:rPr>
          <w:lang w:val="en-GB"/>
        </w:rPr>
      </w:pPr>
      <w:r w:rsidRPr="007B35AC">
        <w:rPr>
          <w:lang w:val="en-GB"/>
        </w:rPr>
        <w:t>Property</w:t>
      </w:r>
      <w:r w:rsidRPr="007B35AC">
        <w:rPr>
          <w:lang w:val="en-GB"/>
        </w:rPr>
        <w:tab/>
        <w:t>Specifications</w:t>
      </w:r>
    </w:p>
    <w:p w:rsidR="00A01C07" w:rsidRPr="000F1329" w:rsidRDefault="00A01C07" w:rsidP="00A01C07">
      <w:pPr>
        <w:tabs>
          <w:tab w:val="left" w:pos="1701"/>
        </w:tabs>
        <w:spacing w:line="480" w:lineRule="auto"/>
        <w:contextualSpacing/>
        <w:rPr>
          <w:b/>
          <w:lang w:val="en-GB"/>
        </w:rPr>
      </w:pPr>
      <w:r w:rsidRPr="000F1329">
        <w:rPr>
          <w:b/>
          <w:lang w:val="en-GB"/>
        </w:rPr>
        <w:t>________________________________________________</w:t>
      </w:r>
    </w:p>
    <w:p w:rsidR="00A01C07" w:rsidRPr="000F1329" w:rsidRDefault="00A01C07" w:rsidP="00A01C07">
      <w:pPr>
        <w:tabs>
          <w:tab w:val="left" w:pos="1703"/>
        </w:tabs>
        <w:spacing w:line="480" w:lineRule="auto"/>
        <w:contextualSpacing/>
        <w:rPr>
          <w:szCs w:val="24"/>
          <w:lang w:val="en-GB"/>
        </w:rPr>
      </w:pPr>
      <w:r w:rsidRPr="000F1329">
        <w:rPr>
          <w:szCs w:val="24"/>
          <w:lang w:val="en-GB"/>
        </w:rPr>
        <w:t>Frequency</w:t>
      </w:r>
      <w:r w:rsidRPr="000F1329">
        <w:rPr>
          <w:szCs w:val="24"/>
          <w:lang w:val="en-GB"/>
        </w:rPr>
        <w:tab/>
        <w:t>8 different signals between 40 and 120 kHz</w:t>
      </w:r>
    </w:p>
    <w:p w:rsidR="00A01C07" w:rsidRPr="000F1329" w:rsidRDefault="00A01C07" w:rsidP="00A01C07">
      <w:pPr>
        <w:tabs>
          <w:tab w:val="left" w:pos="1703"/>
        </w:tabs>
        <w:spacing w:line="480" w:lineRule="auto"/>
        <w:contextualSpacing/>
        <w:rPr>
          <w:szCs w:val="24"/>
          <w:lang w:val="en-GB"/>
        </w:rPr>
      </w:pPr>
      <w:r w:rsidRPr="000F1329">
        <w:rPr>
          <w:szCs w:val="24"/>
          <w:lang w:val="en-GB"/>
        </w:rPr>
        <w:t>Source level</w:t>
      </w:r>
      <w:r w:rsidRPr="000F1329">
        <w:rPr>
          <w:szCs w:val="24"/>
          <w:lang w:val="en-GB"/>
        </w:rPr>
        <w:tab/>
        <w:t>145 dB (</w:t>
      </w:r>
      <w:proofErr w:type="gramStart"/>
      <w:r w:rsidRPr="000F1329">
        <w:rPr>
          <w:szCs w:val="24"/>
          <w:lang w:val="en-GB"/>
        </w:rPr>
        <w:t>re</w:t>
      </w:r>
      <w:proofErr w:type="gramEnd"/>
      <w:r w:rsidRPr="000F1329">
        <w:rPr>
          <w:szCs w:val="24"/>
          <w:lang w:val="en-GB"/>
        </w:rPr>
        <w:t xml:space="preserve">. 1 </w:t>
      </w:r>
      <w:proofErr w:type="spellStart"/>
      <w:r w:rsidRPr="000F1329">
        <w:rPr>
          <w:szCs w:val="24"/>
          <w:lang w:val="en-GB"/>
        </w:rPr>
        <w:t>microPa</w:t>
      </w:r>
      <w:proofErr w:type="spellEnd"/>
      <w:r w:rsidRPr="000F1329">
        <w:rPr>
          <w:szCs w:val="24"/>
          <w:lang w:val="en-GB"/>
        </w:rPr>
        <w:t xml:space="preserve"> @ 1 m)</w:t>
      </w:r>
    </w:p>
    <w:p w:rsidR="00A01C07" w:rsidRPr="000F1329" w:rsidRDefault="00A01C07" w:rsidP="00A01C07">
      <w:pPr>
        <w:tabs>
          <w:tab w:val="left" w:pos="1703"/>
        </w:tabs>
        <w:spacing w:line="480" w:lineRule="auto"/>
        <w:contextualSpacing/>
        <w:rPr>
          <w:szCs w:val="24"/>
          <w:lang w:val="en-GB"/>
        </w:rPr>
      </w:pPr>
      <w:r w:rsidRPr="000F1329">
        <w:rPr>
          <w:szCs w:val="24"/>
          <w:lang w:val="en-GB"/>
        </w:rPr>
        <w:t>Signal length</w:t>
      </w:r>
      <w:r w:rsidRPr="000F1329">
        <w:rPr>
          <w:szCs w:val="24"/>
          <w:lang w:val="en-GB"/>
        </w:rPr>
        <w:tab/>
        <w:t xml:space="preserve">300 </w:t>
      </w:r>
      <w:proofErr w:type="spellStart"/>
      <w:r w:rsidRPr="000F1329">
        <w:rPr>
          <w:szCs w:val="24"/>
          <w:lang w:val="en-GB"/>
        </w:rPr>
        <w:t>ms</w:t>
      </w:r>
      <w:proofErr w:type="spellEnd"/>
    </w:p>
    <w:p w:rsidR="00A01C07" w:rsidRPr="000F1329" w:rsidRDefault="00A01C07" w:rsidP="00A01C07">
      <w:pPr>
        <w:tabs>
          <w:tab w:val="left" w:pos="1703"/>
        </w:tabs>
        <w:spacing w:line="480" w:lineRule="auto"/>
        <w:contextualSpacing/>
        <w:rPr>
          <w:szCs w:val="24"/>
          <w:lang w:val="en-GB"/>
        </w:rPr>
      </w:pPr>
      <w:r w:rsidRPr="000F1329">
        <w:rPr>
          <w:szCs w:val="24"/>
          <w:lang w:val="en-GB"/>
        </w:rPr>
        <w:t>Signal interval</w:t>
      </w:r>
      <w:r w:rsidRPr="000F1329">
        <w:rPr>
          <w:szCs w:val="24"/>
          <w:lang w:val="en-GB"/>
        </w:rPr>
        <w:tab/>
        <w:t>random between 5 and 30 s</w:t>
      </w:r>
    </w:p>
    <w:p w:rsidR="00A01C07" w:rsidRPr="000F1329" w:rsidRDefault="00A01C07" w:rsidP="00A01C07">
      <w:pPr>
        <w:tabs>
          <w:tab w:val="left" w:pos="1703"/>
        </w:tabs>
        <w:spacing w:line="480" w:lineRule="auto"/>
        <w:contextualSpacing/>
        <w:rPr>
          <w:szCs w:val="24"/>
          <w:lang w:val="en-GB"/>
        </w:rPr>
      </w:pPr>
      <w:r w:rsidRPr="000F1329">
        <w:rPr>
          <w:szCs w:val="24"/>
          <w:lang w:val="en-GB"/>
        </w:rPr>
        <w:t>Length</w:t>
      </w:r>
      <w:r w:rsidRPr="000F1329">
        <w:rPr>
          <w:szCs w:val="24"/>
          <w:lang w:val="en-GB"/>
        </w:rPr>
        <w:tab/>
        <w:t>145 mm</w:t>
      </w:r>
    </w:p>
    <w:p w:rsidR="00A01C07" w:rsidRPr="000F1329" w:rsidRDefault="00A01C07" w:rsidP="00A01C07">
      <w:pPr>
        <w:tabs>
          <w:tab w:val="left" w:pos="1703"/>
        </w:tabs>
        <w:spacing w:line="480" w:lineRule="auto"/>
        <w:contextualSpacing/>
        <w:rPr>
          <w:szCs w:val="24"/>
          <w:lang w:val="en-GB"/>
        </w:rPr>
      </w:pPr>
      <w:r w:rsidRPr="000F1329">
        <w:rPr>
          <w:szCs w:val="24"/>
          <w:lang w:val="en-GB"/>
        </w:rPr>
        <w:t>Diameter</w:t>
      </w:r>
      <w:r w:rsidRPr="000F1329">
        <w:rPr>
          <w:szCs w:val="24"/>
          <w:lang w:val="en-GB"/>
        </w:rPr>
        <w:tab/>
        <w:t>44 mm</w:t>
      </w:r>
    </w:p>
    <w:p w:rsidR="00A01C07" w:rsidRPr="000F1329" w:rsidRDefault="00A01C07" w:rsidP="00A01C07">
      <w:pPr>
        <w:tabs>
          <w:tab w:val="left" w:pos="1703"/>
        </w:tabs>
        <w:spacing w:line="480" w:lineRule="auto"/>
        <w:contextualSpacing/>
        <w:rPr>
          <w:szCs w:val="24"/>
          <w:lang w:val="en-GB"/>
        </w:rPr>
      </w:pPr>
      <w:r w:rsidRPr="000F1329">
        <w:rPr>
          <w:szCs w:val="24"/>
          <w:lang w:val="en-GB"/>
        </w:rPr>
        <w:t>Volume</w:t>
      </w:r>
      <w:r w:rsidRPr="000F1329">
        <w:rPr>
          <w:szCs w:val="24"/>
          <w:lang w:val="en-GB"/>
        </w:rPr>
        <w:tab/>
        <w:t>0.22 l</w:t>
      </w:r>
    </w:p>
    <w:p w:rsidR="00A01C07" w:rsidRPr="000F1329" w:rsidRDefault="00A01C07" w:rsidP="00A01C07">
      <w:pPr>
        <w:tabs>
          <w:tab w:val="left" w:pos="1701"/>
        </w:tabs>
        <w:spacing w:line="480" w:lineRule="auto"/>
        <w:contextualSpacing/>
        <w:rPr>
          <w:lang w:val="en-GB"/>
        </w:rPr>
      </w:pPr>
      <w:r w:rsidRPr="000F1329">
        <w:rPr>
          <w:szCs w:val="24"/>
          <w:lang w:val="en-GB"/>
        </w:rPr>
        <w:t>Weight (in air)</w:t>
      </w:r>
      <w:r w:rsidRPr="000F1329">
        <w:rPr>
          <w:szCs w:val="24"/>
          <w:lang w:val="en-GB"/>
        </w:rPr>
        <w:tab/>
        <w:t>c. 400 g</w:t>
      </w:r>
    </w:p>
    <w:p w:rsidR="00A01C07" w:rsidRPr="000F1329" w:rsidRDefault="00A01C07" w:rsidP="00A01C07">
      <w:pPr>
        <w:spacing w:line="480" w:lineRule="auto"/>
        <w:contextualSpacing/>
        <w:rPr>
          <w:lang w:val="en-GB"/>
        </w:rPr>
      </w:pPr>
      <w:r w:rsidRPr="000F1329">
        <w:rPr>
          <w:lang w:val="en-GB"/>
        </w:rPr>
        <w:t>__________________________________________________</w:t>
      </w:r>
    </w:p>
    <w:p w:rsidR="00A01C07" w:rsidRPr="00791900" w:rsidRDefault="00A01C07" w:rsidP="00A01C07">
      <w:pPr>
        <w:tabs>
          <w:tab w:val="left" w:pos="-850"/>
          <w:tab w:val="left" w:pos="-567"/>
          <w:tab w:val="left" w:pos="1700"/>
          <w:tab w:val="left" w:pos="2550"/>
          <w:tab w:val="left" w:pos="3400"/>
          <w:tab w:val="left" w:pos="4250"/>
          <w:tab w:val="left" w:pos="5100"/>
          <w:tab w:val="left" w:pos="5950"/>
          <w:tab w:val="left" w:pos="6800"/>
          <w:tab w:val="left" w:pos="7650"/>
          <w:tab w:val="left" w:pos="8500"/>
        </w:tabs>
        <w:spacing w:line="480" w:lineRule="auto"/>
        <w:ind w:left="-567" w:right="-427"/>
        <w:contextualSpacing/>
        <w:rPr>
          <w:sz w:val="22"/>
          <w:szCs w:val="22"/>
          <w:lang w:val="en-GB"/>
        </w:rPr>
      </w:pPr>
      <w:r>
        <w:rPr>
          <w:szCs w:val="24"/>
          <w:lang w:val="en-GB"/>
        </w:rPr>
        <w:br w:type="page"/>
      </w:r>
      <w:proofErr w:type="gramStart"/>
      <w:r w:rsidRPr="00791900">
        <w:rPr>
          <w:sz w:val="22"/>
          <w:szCs w:val="22"/>
          <w:lang w:val="en-GB"/>
        </w:rPr>
        <w:lastRenderedPageBreak/>
        <w:t>Table 2.</w:t>
      </w:r>
      <w:proofErr w:type="gramEnd"/>
      <w:r w:rsidRPr="00791900">
        <w:rPr>
          <w:sz w:val="22"/>
          <w:szCs w:val="22"/>
          <w:lang w:val="en-GB"/>
        </w:rPr>
        <w:t xml:space="preserve"> </w:t>
      </w:r>
      <w:proofErr w:type="gramStart"/>
      <w:r w:rsidRPr="00791900">
        <w:rPr>
          <w:sz w:val="22"/>
          <w:szCs w:val="22"/>
          <w:lang w:val="en-GB"/>
        </w:rPr>
        <w:t>Number of nets with and without bycatch of porpoises in each of the treatment categories for each of the two types of fishing.</w:t>
      </w:r>
      <w:proofErr w:type="gramEnd"/>
    </w:p>
    <w:p w:rsidR="00A01C07" w:rsidRPr="00A01C07" w:rsidRDefault="00A01C07" w:rsidP="00A01C07">
      <w:pPr>
        <w:tabs>
          <w:tab w:val="left" w:pos="-567"/>
        </w:tabs>
        <w:spacing w:line="480" w:lineRule="auto"/>
        <w:ind w:left="-567" w:right="-427"/>
        <w:contextualSpacing/>
        <w:rPr>
          <w:sz w:val="18"/>
          <w:szCs w:val="18"/>
          <w:lang w:val="en-GB"/>
        </w:rPr>
      </w:pPr>
      <w:r w:rsidRPr="00A01C07">
        <w:rPr>
          <w:sz w:val="18"/>
          <w:szCs w:val="18"/>
          <w:lang w:val="en-GB"/>
        </w:rPr>
        <w:t>____________________________________________________________________________</w:t>
      </w:r>
      <w:r>
        <w:rPr>
          <w:sz w:val="18"/>
          <w:szCs w:val="18"/>
          <w:lang w:val="en-GB"/>
        </w:rPr>
        <w:t>_____________________________</w:t>
      </w:r>
    </w:p>
    <w:p w:rsidR="00A01C07" w:rsidRPr="00A01C07" w:rsidRDefault="00A01C07" w:rsidP="00A01C07">
      <w:pPr>
        <w:tabs>
          <w:tab w:val="left" w:pos="-850"/>
          <w:tab w:val="left" w:pos="-567"/>
          <w:tab w:val="left" w:pos="2552"/>
          <w:tab w:val="left" w:pos="3141"/>
          <w:tab w:val="left" w:pos="4275"/>
          <w:tab w:val="left" w:pos="4820"/>
          <w:tab w:val="left" w:pos="6379"/>
          <w:tab w:val="left" w:pos="7513"/>
          <w:tab w:val="left" w:pos="7960"/>
          <w:tab w:val="left" w:pos="8500"/>
        </w:tabs>
        <w:spacing w:after="58" w:line="480" w:lineRule="auto"/>
        <w:ind w:left="-567" w:right="-427"/>
        <w:contextualSpacing/>
        <w:rPr>
          <w:sz w:val="18"/>
          <w:szCs w:val="18"/>
          <w:lang w:val="en-GB"/>
        </w:rPr>
      </w:pPr>
      <w:r w:rsidRPr="00A01C07">
        <w:rPr>
          <w:sz w:val="18"/>
          <w:szCs w:val="18"/>
          <w:lang w:val="en-GB"/>
        </w:rPr>
        <w:tab/>
        <w:t>Wreck fishing</w:t>
      </w:r>
      <w:r w:rsidRPr="00A01C07">
        <w:rPr>
          <w:sz w:val="18"/>
          <w:szCs w:val="18"/>
          <w:lang w:val="en-GB"/>
        </w:rPr>
        <w:tab/>
        <w:t xml:space="preserve">     </w:t>
      </w:r>
      <w:r w:rsidRPr="00A01C07">
        <w:rPr>
          <w:sz w:val="18"/>
          <w:szCs w:val="18"/>
          <w:lang w:val="en-GB"/>
        </w:rPr>
        <w:tab/>
        <w:t>Flat bottom fishing</w:t>
      </w:r>
      <w:r w:rsidRPr="00A01C07">
        <w:rPr>
          <w:sz w:val="18"/>
          <w:szCs w:val="18"/>
          <w:lang w:val="en-GB"/>
        </w:rPr>
        <w:tab/>
      </w:r>
      <w:r>
        <w:rPr>
          <w:sz w:val="18"/>
          <w:szCs w:val="18"/>
          <w:lang w:val="en-GB"/>
        </w:rPr>
        <w:t xml:space="preserve"> </w:t>
      </w:r>
      <w:r>
        <w:rPr>
          <w:sz w:val="18"/>
          <w:szCs w:val="18"/>
          <w:lang w:val="en-GB"/>
        </w:rPr>
        <w:tab/>
      </w:r>
      <w:r w:rsidRPr="00A01C07">
        <w:rPr>
          <w:sz w:val="18"/>
          <w:szCs w:val="18"/>
          <w:lang w:val="en-GB"/>
        </w:rPr>
        <w:t>Total numbers</w:t>
      </w:r>
    </w:p>
    <w:p w:rsidR="00A01C07" w:rsidRPr="00A01C07" w:rsidRDefault="00A01C07" w:rsidP="00A01C07">
      <w:pPr>
        <w:tabs>
          <w:tab w:val="left" w:pos="-850"/>
          <w:tab w:val="left" w:pos="-567"/>
          <w:tab w:val="left" w:pos="2127"/>
          <w:tab w:val="left" w:pos="3261"/>
          <w:tab w:val="left" w:pos="4678"/>
          <w:tab w:val="left" w:pos="5125"/>
          <w:tab w:val="left" w:pos="5812"/>
          <w:tab w:val="left" w:pos="7230"/>
          <w:tab w:val="left" w:pos="8364"/>
          <w:tab w:val="left" w:pos="8500"/>
        </w:tabs>
        <w:spacing w:line="480" w:lineRule="auto"/>
        <w:ind w:left="-567" w:right="-427"/>
        <w:contextualSpacing/>
        <w:rPr>
          <w:sz w:val="18"/>
          <w:szCs w:val="18"/>
          <w:lang w:val="en-GB"/>
        </w:rPr>
      </w:pPr>
      <w:r w:rsidRPr="00A01C07">
        <w:rPr>
          <w:sz w:val="18"/>
          <w:szCs w:val="18"/>
          <w:lang w:val="en-GB"/>
        </w:rPr>
        <w:tab/>
        <w:t xml:space="preserve">   With</w:t>
      </w:r>
      <w:r w:rsidRPr="00A01C07">
        <w:rPr>
          <w:sz w:val="18"/>
          <w:szCs w:val="18"/>
          <w:lang w:val="en-GB"/>
        </w:rPr>
        <w:tab/>
        <w:t>Without</w:t>
      </w:r>
      <w:r w:rsidRPr="00A01C07">
        <w:rPr>
          <w:sz w:val="18"/>
          <w:szCs w:val="18"/>
          <w:lang w:val="en-GB"/>
        </w:rPr>
        <w:tab/>
        <w:t xml:space="preserve">   With</w:t>
      </w:r>
      <w:r w:rsidRPr="00A01C07">
        <w:rPr>
          <w:sz w:val="18"/>
          <w:szCs w:val="18"/>
          <w:lang w:val="en-GB"/>
        </w:rPr>
        <w:tab/>
        <w:t>Without</w:t>
      </w:r>
      <w:r w:rsidRPr="00A01C07">
        <w:rPr>
          <w:sz w:val="18"/>
          <w:szCs w:val="18"/>
          <w:lang w:val="en-GB"/>
        </w:rPr>
        <w:tab/>
        <w:t xml:space="preserve">   With</w:t>
      </w:r>
      <w:r w:rsidRPr="00A01C07">
        <w:rPr>
          <w:sz w:val="18"/>
          <w:szCs w:val="18"/>
          <w:lang w:val="en-GB"/>
        </w:rPr>
        <w:tab/>
        <w:t>Without</w:t>
      </w:r>
    </w:p>
    <w:p w:rsidR="00A01C07" w:rsidRPr="00A01C07" w:rsidRDefault="00A01C07" w:rsidP="00A01C07">
      <w:pPr>
        <w:tabs>
          <w:tab w:val="left" w:pos="-850"/>
          <w:tab w:val="left" w:pos="-567"/>
          <w:tab w:val="left" w:pos="2127"/>
          <w:tab w:val="left" w:pos="3261"/>
          <w:tab w:val="left" w:pos="4678"/>
          <w:tab w:val="left" w:pos="5125"/>
          <w:tab w:val="left" w:pos="5812"/>
          <w:tab w:val="left" w:pos="7230"/>
          <w:tab w:val="left" w:pos="7960"/>
          <w:tab w:val="left" w:pos="8364"/>
        </w:tabs>
        <w:spacing w:line="480" w:lineRule="auto"/>
        <w:ind w:left="-567" w:right="-427"/>
        <w:contextualSpacing/>
        <w:rPr>
          <w:sz w:val="18"/>
          <w:szCs w:val="18"/>
          <w:lang w:val="en-GB"/>
        </w:rPr>
      </w:pPr>
      <w:r w:rsidRPr="00A01C07">
        <w:rPr>
          <w:sz w:val="18"/>
          <w:szCs w:val="18"/>
          <w:lang w:val="en-GB"/>
        </w:rPr>
        <w:tab/>
      </w:r>
      <w:proofErr w:type="gramStart"/>
      <w:r w:rsidRPr="00A01C07">
        <w:rPr>
          <w:sz w:val="18"/>
          <w:szCs w:val="18"/>
          <w:lang w:val="en-GB"/>
        </w:rPr>
        <w:t>porpoises</w:t>
      </w:r>
      <w:proofErr w:type="gramEnd"/>
      <w:r w:rsidRPr="00A01C07">
        <w:rPr>
          <w:sz w:val="18"/>
          <w:szCs w:val="18"/>
          <w:lang w:val="en-GB"/>
        </w:rPr>
        <w:t xml:space="preserve">    </w:t>
      </w:r>
      <w:proofErr w:type="spellStart"/>
      <w:r w:rsidRPr="00A01C07">
        <w:rPr>
          <w:sz w:val="18"/>
          <w:szCs w:val="18"/>
          <w:lang w:val="en-GB"/>
        </w:rPr>
        <w:t>porpoises</w:t>
      </w:r>
      <w:proofErr w:type="spellEnd"/>
      <w:r w:rsidRPr="00A01C07">
        <w:rPr>
          <w:sz w:val="18"/>
          <w:szCs w:val="18"/>
          <w:lang w:val="en-GB"/>
        </w:rPr>
        <w:tab/>
      </w:r>
      <w:proofErr w:type="spellStart"/>
      <w:r w:rsidRPr="00A01C07">
        <w:rPr>
          <w:sz w:val="18"/>
          <w:szCs w:val="18"/>
          <w:lang w:val="en-GB"/>
        </w:rPr>
        <w:t>porpoises</w:t>
      </w:r>
      <w:proofErr w:type="spellEnd"/>
      <w:r w:rsidRPr="00A01C07">
        <w:rPr>
          <w:sz w:val="18"/>
          <w:szCs w:val="18"/>
          <w:lang w:val="en-GB"/>
        </w:rPr>
        <w:tab/>
      </w:r>
      <w:proofErr w:type="spellStart"/>
      <w:r w:rsidRPr="00A01C07">
        <w:rPr>
          <w:sz w:val="18"/>
          <w:szCs w:val="18"/>
          <w:lang w:val="en-GB"/>
        </w:rPr>
        <w:t>porpoises</w:t>
      </w:r>
      <w:proofErr w:type="spellEnd"/>
      <w:r w:rsidRPr="00A01C07">
        <w:rPr>
          <w:sz w:val="18"/>
          <w:szCs w:val="18"/>
          <w:lang w:val="en-GB"/>
        </w:rPr>
        <w:tab/>
      </w:r>
      <w:proofErr w:type="spellStart"/>
      <w:r w:rsidRPr="00A01C07">
        <w:rPr>
          <w:sz w:val="18"/>
          <w:szCs w:val="18"/>
          <w:lang w:val="en-GB"/>
        </w:rPr>
        <w:t>porpoises</w:t>
      </w:r>
      <w:proofErr w:type="spellEnd"/>
      <w:r>
        <w:rPr>
          <w:sz w:val="18"/>
          <w:szCs w:val="18"/>
          <w:lang w:val="en-GB"/>
        </w:rPr>
        <w:t xml:space="preserve"> </w:t>
      </w:r>
      <w:r w:rsidRPr="00A01C07">
        <w:rPr>
          <w:sz w:val="18"/>
          <w:szCs w:val="18"/>
          <w:lang w:val="en-GB"/>
        </w:rPr>
        <w:tab/>
        <w:t>porpoises</w:t>
      </w:r>
    </w:p>
    <w:p w:rsidR="00A01C07" w:rsidRPr="00A01C07" w:rsidRDefault="00A01C07" w:rsidP="00A01C07">
      <w:pPr>
        <w:tabs>
          <w:tab w:val="left" w:pos="-850"/>
          <w:tab w:val="left" w:pos="-567"/>
          <w:tab w:val="left" w:pos="2290"/>
          <w:tab w:val="left" w:pos="3141"/>
          <w:tab w:val="left" w:pos="4275"/>
          <w:tab w:val="left" w:pos="5125"/>
          <w:tab w:val="left" w:pos="6259"/>
          <w:tab w:val="left" w:pos="7110"/>
          <w:tab w:val="left" w:pos="7960"/>
          <w:tab w:val="left" w:pos="8500"/>
        </w:tabs>
        <w:spacing w:after="58" w:line="480" w:lineRule="auto"/>
        <w:ind w:left="-567" w:right="-427"/>
        <w:contextualSpacing/>
        <w:rPr>
          <w:b/>
          <w:sz w:val="18"/>
          <w:szCs w:val="18"/>
          <w:lang w:val="en-GB"/>
        </w:rPr>
      </w:pPr>
      <w:r w:rsidRPr="00A01C07">
        <w:rPr>
          <w:b/>
          <w:sz w:val="18"/>
          <w:szCs w:val="18"/>
          <w:lang w:val="en-GB"/>
        </w:rPr>
        <w:t>_____________________________________________________________________________</w:t>
      </w:r>
      <w:r>
        <w:rPr>
          <w:b/>
          <w:sz w:val="18"/>
          <w:szCs w:val="18"/>
          <w:lang w:val="en-GB"/>
        </w:rPr>
        <w:t>____________________________</w:t>
      </w:r>
    </w:p>
    <w:p w:rsidR="00A01C07" w:rsidRPr="00A01C07" w:rsidRDefault="00A01C07" w:rsidP="00A01C07">
      <w:pPr>
        <w:tabs>
          <w:tab w:val="left" w:pos="-850"/>
          <w:tab w:val="left" w:pos="-567"/>
          <w:tab w:val="left" w:pos="2552"/>
          <w:tab w:val="left" w:pos="3424"/>
          <w:tab w:val="left" w:pos="4395"/>
          <w:tab w:val="left" w:pos="5409"/>
          <w:tab w:val="left" w:pos="6521"/>
          <w:tab w:val="left" w:pos="7513"/>
          <w:tab w:val="left" w:pos="8500"/>
        </w:tabs>
        <w:spacing w:after="58" w:line="480" w:lineRule="auto"/>
        <w:ind w:left="-567" w:right="-427"/>
        <w:contextualSpacing/>
        <w:rPr>
          <w:sz w:val="18"/>
          <w:szCs w:val="18"/>
          <w:lang w:val="en-GB"/>
        </w:rPr>
      </w:pPr>
      <w:r w:rsidRPr="00A01C07">
        <w:rPr>
          <w:sz w:val="18"/>
          <w:szCs w:val="18"/>
          <w:lang w:val="en-GB"/>
        </w:rPr>
        <w:t>With active pingers</w:t>
      </w:r>
      <w:r w:rsidRPr="00A01C07">
        <w:rPr>
          <w:sz w:val="18"/>
          <w:szCs w:val="18"/>
          <w:lang w:val="en-GB"/>
        </w:rPr>
        <w:tab/>
        <w:t xml:space="preserve">  0</w:t>
      </w:r>
      <w:r w:rsidRPr="00A01C07">
        <w:rPr>
          <w:sz w:val="18"/>
          <w:szCs w:val="18"/>
          <w:lang w:val="en-GB"/>
        </w:rPr>
        <w:tab/>
        <w:t xml:space="preserve"> 1052</w:t>
      </w:r>
      <w:r w:rsidRPr="00A01C07">
        <w:rPr>
          <w:sz w:val="18"/>
          <w:szCs w:val="18"/>
          <w:lang w:val="en-GB"/>
        </w:rPr>
        <w:tab/>
        <w:t xml:space="preserve">          1</w:t>
      </w:r>
      <w:r w:rsidRPr="00A01C07">
        <w:rPr>
          <w:sz w:val="18"/>
          <w:szCs w:val="18"/>
          <w:lang w:val="en-GB"/>
        </w:rPr>
        <w:tab/>
        <w:t xml:space="preserve">          5595                  </w:t>
      </w:r>
      <w:r>
        <w:rPr>
          <w:sz w:val="18"/>
          <w:szCs w:val="18"/>
          <w:lang w:val="en-GB"/>
        </w:rPr>
        <w:tab/>
      </w:r>
      <w:r w:rsidRPr="00A01C07">
        <w:rPr>
          <w:sz w:val="18"/>
          <w:szCs w:val="18"/>
          <w:lang w:val="en-GB"/>
        </w:rPr>
        <w:t xml:space="preserve">1              </w:t>
      </w:r>
      <w:r>
        <w:rPr>
          <w:sz w:val="18"/>
          <w:szCs w:val="18"/>
          <w:lang w:val="en-GB"/>
        </w:rPr>
        <w:tab/>
      </w:r>
      <w:r w:rsidRPr="00A01C07">
        <w:rPr>
          <w:sz w:val="18"/>
          <w:szCs w:val="18"/>
          <w:lang w:val="en-GB"/>
        </w:rPr>
        <w:t>6647</w:t>
      </w:r>
    </w:p>
    <w:p w:rsidR="00A01C07" w:rsidRPr="00A01C07" w:rsidRDefault="00A01C07" w:rsidP="00A01C07">
      <w:pPr>
        <w:tabs>
          <w:tab w:val="left" w:pos="-850"/>
          <w:tab w:val="left" w:pos="-567"/>
          <w:tab w:val="left" w:pos="2552"/>
          <w:tab w:val="left" w:pos="3424"/>
          <w:tab w:val="left" w:pos="4395"/>
          <w:tab w:val="left" w:pos="5409"/>
          <w:tab w:val="left" w:pos="6521"/>
          <w:tab w:val="left" w:pos="7513"/>
          <w:tab w:val="left" w:pos="8500"/>
        </w:tabs>
        <w:spacing w:after="58" w:line="480" w:lineRule="auto"/>
        <w:ind w:left="-567" w:right="-427"/>
        <w:contextualSpacing/>
        <w:rPr>
          <w:sz w:val="18"/>
          <w:szCs w:val="18"/>
          <w:lang w:val="en-GB"/>
        </w:rPr>
      </w:pPr>
      <w:r w:rsidRPr="00A01C07">
        <w:rPr>
          <w:sz w:val="18"/>
          <w:szCs w:val="18"/>
          <w:lang w:val="en-GB"/>
        </w:rPr>
        <w:t>With dummy pingers</w:t>
      </w:r>
      <w:r w:rsidRPr="00A01C07">
        <w:rPr>
          <w:sz w:val="18"/>
          <w:szCs w:val="18"/>
          <w:lang w:val="en-GB"/>
        </w:rPr>
        <w:tab/>
        <w:t xml:space="preserve">  8</w:t>
      </w:r>
      <w:r w:rsidRPr="00A01C07">
        <w:rPr>
          <w:sz w:val="18"/>
          <w:szCs w:val="18"/>
          <w:lang w:val="en-GB"/>
        </w:rPr>
        <w:tab/>
        <w:t xml:space="preserve"> 1048</w:t>
      </w:r>
      <w:r w:rsidRPr="00A01C07">
        <w:rPr>
          <w:sz w:val="18"/>
          <w:szCs w:val="18"/>
          <w:lang w:val="en-GB"/>
        </w:rPr>
        <w:tab/>
        <w:t xml:space="preserve">          6</w:t>
      </w:r>
      <w:r w:rsidRPr="00A01C07">
        <w:rPr>
          <w:sz w:val="18"/>
          <w:szCs w:val="18"/>
          <w:lang w:val="en-GB"/>
        </w:rPr>
        <w:tab/>
        <w:t xml:space="preserve">          5204                 </w:t>
      </w:r>
      <w:r>
        <w:rPr>
          <w:sz w:val="18"/>
          <w:szCs w:val="18"/>
          <w:lang w:val="en-GB"/>
        </w:rPr>
        <w:tab/>
      </w:r>
      <w:r w:rsidRPr="00A01C07">
        <w:rPr>
          <w:sz w:val="18"/>
          <w:szCs w:val="18"/>
          <w:lang w:val="en-GB"/>
        </w:rPr>
        <w:t xml:space="preserve">14             </w:t>
      </w:r>
      <w:r>
        <w:rPr>
          <w:sz w:val="18"/>
          <w:szCs w:val="18"/>
          <w:lang w:val="en-GB"/>
        </w:rPr>
        <w:tab/>
      </w:r>
      <w:r w:rsidRPr="00A01C07">
        <w:rPr>
          <w:sz w:val="18"/>
          <w:szCs w:val="18"/>
          <w:lang w:val="en-GB"/>
        </w:rPr>
        <w:t>6252</w:t>
      </w:r>
    </w:p>
    <w:p w:rsidR="00A01C07" w:rsidRPr="00A01C07" w:rsidRDefault="00A01C07" w:rsidP="00A01C07">
      <w:pPr>
        <w:tabs>
          <w:tab w:val="left" w:pos="-850"/>
          <w:tab w:val="left" w:pos="-567"/>
          <w:tab w:val="left" w:pos="2552"/>
          <w:tab w:val="left" w:pos="3424"/>
          <w:tab w:val="left" w:pos="4395"/>
          <w:tab w:val="left" w:pos="5409"/>
          <w:tab w:val="left" w:pos="6521"/>
          <w:tab w:val="left" w:pos="7513"/>
          <w:tab w:val="left" w:pos="8500"/>
        </w:tabs>
        <w:spacing w:after="58" w:line="480" w:lineRule="auto"/>
        <w:ind w:left="-567" w:right="-427"/>
        <w:contextualSpacing/>
        <w:rPr>
          <w:sz w:val="18"/>
          <w:szCs w:val="18"/>
          <w:lang w:val="en-GB"/>
        </w:rPr>
      </w:pPr>
      <w:r w:rsidRPr="00A01C07">
        <w:rPr>
          <w:sz w:val="18"/>
          <w:szCs w:val="18"/>
          <w:lang w:val="en-GB"/>
        </w:rPr>
        <w:t>Without pingers</w:t>
      </w:r>
      <w:r w:rsidRPr="00A01C07">
        <w:rPr>
          <w:sz w:val="18"/>
          <w:szCs w:val="18"/>
          <w:lang w:val="en-GB"/>
        </w:rPr>
        <w:tab/>
        <w:t xml:space="preserve">  0</w:t>
      </w:r>
      <w:r w:rsidRPr="00A01C07">
        <w:rPr>
          <w:sz w:val="18"/>
          <w:szCs w:val="18"/>
          <w:lang w:val="en-GB"/>
        </w:rPr>
        <w:tab/>
        <w:t xml:space="preserve">     74</w:t>
      </w:r>
      <w:r w:rsidRPr="00A01C07">
        <w:rPr>
          <w:sz w:val="18"/>
          <w:szCs w:val="18"/>
          <w:lang w:val="en-GB"/>
        </w:rPr>
        <w:tab/>
        <w:t xml:space="preserve">          9</w:t>
      </w:r>
      <w:r w:rsidRPr="00A01C07">
        <w:rPr>
          <w:sz w:val="18"/>
          <w:szCs w:val="18"/>
          <w:lang w:val="en-GB"/>
        </w:rPr>
        <w:tab/>
        <w:t xml:space="preserve">          2964                 </w:t>
      </w:r>
      <w:r>
        <w:rPr>
          <w:sz w:val="18"/>
          <w:szCs w:val="18"/>
          <w:lang w:val="en-GB"/>
        </w:rPr>
        <w:tab/>
      </w:r>
      <w:r w:rsidRPr="00A01C07">
        <w:rPr>
          <w:sz w:val="18"/>
          <w:szCs w:val="18"/>
          <w:lang w:val="en-GB"/>
        </w:rPr>
        <w:t xml:space="preserve"> 9              </w:t>
      </w:r>
      <w:r>
        <w:rPr>
          <w:sz w:val="18"/>
          <w:szCs w:val="18"/>
          <w:lang w:val="en-GB"/>
        </w:rPr>
        <w:tab/>
      </w:r>
      <w:r w:rsidRPr="00A01C07">
        <w:rPr>
          <w:sz w:val="18"/>
          <w:szCs w:val="18"/>
          <w:lang w:val="en-GB"/>
        </w:rPr>
        <w:t>3038</w:t>
      </w:r>
    </w:p>
    <w:p w:rsidR="00A01C07" w:rsidRPr="00A01C07" w:rsidRDefault="00A01C07" w:rsidP="00A01C07">
      <w:pPr>
        <w:pBdr>
          <w:bottom w:val="single" w:sz="12" w:space="1" w:color="auto"/>
        </w:pBdr>
        <w:tabs>
          <w:tab w:val="left" w:pos="-850"/>
          <w:tab w:val="left" w:pos="-567"/>
          <w:tab w:val="left" w:pos="2552"/>
          <w:tab w:val="left" w:pos="3424"/>
          <w:tab w:val="left" w:pos="4395"/>
          <w:tab w:val="left" w:pos="5409"/>
          <w:tab w:val="left" w:pos="6521"/>
          <w:tab w:val="left" w:pos="7513"/>
          <w:tab w:val="left" w:pos="8500"/>
        </w:tabs>
        <w:spacing w:after="58" w:line="480" w:lineRule="auto"/>
        <w:ind w:left="-567" w:right="-427"/>
        <w:contextualSpacing/>
        <w:rPr>
          <w:sz w:val="18"/>
          <w:szCs w:val="18"/>
          <w:lang w:val="en-GB"/>
        </w:rPr>
      </w:pPr>
      <w:r w:rsidRPr="00A01C07">
        <w:rPr>
          <w:sz w:val="18"/>
          <w:szCs w:val="18"/>
          <w:lang w:val="en-GB"/>
        </w:rPr>
        <w:t>Total numbers</w:t>
      </w:r>
      <w:r w:rsidRPr="00A01C07">
        <w:rPr>
          <w:sz w:val="18"/>
          <w:szCs w:val="18"/>
          <w:lang w:val="en-GB"/>
        </w:rPr>
        <w:tab/>
        <w:t xml:space="preserve">  8</w:t>
      </w:r>
      <w:r w:rsidRPr="00A01C07">
        <w:rPr>
          <w:sz w:val="18"/>
          <w:szCs w:val="18"/>
          <w:lang w:val="en-GB"/>
        </w:rPr>
        <w:tab/>
        <w:t xml:space="preserve"> 2174</w:t>
      </w:r>
      <w:r w:rsidRPr="00A01C07">
        <w:rPr>
          <w:sz w:val="18"/>
          <w:szCs w:val="18"/>
          <w:lang w:val="en-GB"/>
        </w:rPr>
        <w:tab/>
        <w:t xml:space="preserve">         16</w:t>
      </w:r>
      <w:r w:rsidRPr="00A01C07">
        <w:rPr>
          <w:sz w:val="18"/>
          <w:szCs w:val="18"/>
          <w:lang w:val="en-GB"/>
        </w:rPr>
        <w:tab/>
        <w:t xml:space="preserve">         13763                </w:t>
      </w:r>
      <w:r>
        <w:rPr>
          <w:sz w:val="18"/>
          <w:szCs w:val="18"/>
          <w:lang w:val="en-GB"/>
        </w:rPr>
        <w:tab/>
      </w:r>
      <w:r w:rsidRPr="00A01C07">
        <w:rPr>
          <w:sz w:val="18"/>
          <w:szCs w:val="18"/>
          <w:lang w:val="en-GB"/>
        </w:rPr>
        <w:t xml:space="preserve">24            </w:t>
      </w:r>
      <w:r>
        <w:rPr>
          <w:sz w:val="18"/>
          <w:szCs w:val="18"/>
          <w:lang w:val="en-GB"/>
        </w:rPr>
        <w:tab/>
      </w:r>
      <w:r w:rsidRPr="00A01C07">
        <w:rPr>
          <w:sz w:val="18"/>
          <w:szCs w:val="18"/>
          <w:lang w:val="en-GB"/>
        </w:rPr>
        <w:t>15937</w:t>
      </w:r>
    </w:p>
    <w:p w:rsidR="00A01C07" w:rsidRDefault="00A01C07" w:rsidP="00A01C07">
      <w:pPr>
        <w:widowControl/>
        <w:tabs>
          <w:tab w:val="left" w:pos="-567"/>
        </w:tabs>
        <w:ind w:left="-567" w:right="-427"/>
        <w:rPr>
          <w:sz w:val="18"/>
          <w:szCs w:val="18"/>
          <w:lang w:val="en-GB"/>
        </w:rPr>
      </w:pPr>
    </w:p>
    <w:p w:rsidR="00791900" w:rsidRDefault="00791900" w:rsidP="00791900">
      <w:pPr>
        <w:tabs>
          <w:tab w:val="left" w:pos="-850"/>
          <w:tab w:val="left" w:pos="0"/>
          <w:tab w:val="left" w:pos="851"/>
          <w:tab w:val="left" w:pos="1700"/>
          <w:tab w:val="left" w:pos="2550"/>
          <w:tab w:val="left" w:pos="3400"/>
          <w:tab w:val="left" w:pos="4250"/>
          <w:tab w:val="left" w:pos="5100"/>
          <w:tab w:val="left" w:pos="5950"/>
          <w:tab w:val="left" w:pos="6800"/>
          <w:tab w:val="left" w:pos="7650"/>
          <w:tab w:val="left" w:pos="8500"/>
        </w:tabs>
        <w:spacing w:line="480" w:lineRule="auto"/>
        <w:contextualSpacing/>
        <w:rPr>
          <w:szCs w:val="24"/>
          <w:lang w:val="en-GB"/>
        </w:rPr>
      </w:pPr>
    </w:p>
    <w:p w:rsidR="00791900" w:rsidRDefault="00791900" w:rsidP="00791900">
      <w:pPr>
        <w:tabs>
          <w:tab w:val="left" w:pos="-850"/>
          <w:tab w:val="left" w:pos="0"/>
          <w:tab w:val="left" w:pos="851"/>
          <w:tab w:val="left" w:pos="1700"/>
          <w:tab w:val="left" w:pos="2550"/>
          <w:tab w:val="left" w:pos="3400"/>
          <w:tab w:val="left" w:pos="4250"/>
          <w:tab w:val="left" w:pos="5100"/>
          <w:tab w:val="left" w:pos="5950"/>
          <w:tab w:val="left" w:pos="6800"/>
          <w:tab w:val="left" w:pos="7650"/>
          <w:tab w:val="left" w:pos="8500"/>
        </w:tabs>
        <w:spacing w:line="480" w:lineRule="auto"/>
        <w:contextualSpacing/>
        <w:rPr>
          <w:szCs w:val="24"/>
          <w:lang w:val="en-GB"/>
        </w:rPr>
      </w:pPr>
    </w:p>
    <w:p w:rsidR="00791900" w:rsidRDefault="00791900" w:rsidP="00791900">
      <w:pPr>
        <w:tabs>
          <w:tab w:val="left" w:pos="-850"/>
          <w:tab w:val="left" w:pos="0"/>
          <w:tab w:val="left" w:pos="851"/>
          <w:tab w:val="left" w:pos="1700"/>
          <w:tab w:val="left" w:pos="2550"/>
          <w:tab w:val="left" w:pos="3400"/>
          <w:tab w:val="left" w:pos="4250"/>
          <w:tab w:val="left" w:pos="5100"/>
          <w:tab w:val="left" w:pos="5950"/>
          <w:tab w:val="left" w:pos="6800"/>
          <w:tab w:val="left" w:pos="7650"/>
          <w:tab w:val="left" w:pos="8500"/>
        </w:tabs>
        <w:spacing w:line="480" w:lineRule="auto"/>
        <w:contextualSpacing/>
        <w:rPr>
          <w:lang w:val="en-GB"/>
        </w:rPr>
      </w:pPr>
      <w:proofErr w:type="gramStart"/>
      <w:r>
        <w:rPr>
          <w:szCs w:val="24"/>
          <w:lang w:val="en-GB"/>
        </w:rPr>
        <w:t>Table 3</w:t>
      </w:r>
      <w:r w:rsidRPr="000F1329">
        <w:rPr>
          <w:szCs w:val="24"/>
          <w:lang w:val="en-GB"/>
        </w:rPr>
        <w:t>.</w:t>
      </w:r>
      <w:proofErr w:type="gramEnd"/>
      <w:r w:rsidRPr="000F1329">
        <w:rPr>
          <w:szCs w:val="24"/>
          <w:lang w:val="en-GB"/>
        </w:rPr>
        <w:t xml:space="preserve"> Estimates of model 1 parameters and statistical test values based on </w:t>
      </w:r>
      <w:r>
        <w:rPr>
          <w:szCs w:val="24"/>
          <w:lang w:val="en-GB"/>
        </w:rPr>
        <w:t xml:space="preserve">data from </w:t>
      </w:r>
      <w:r>
        <w:rPr>
          <w:lang w:val="en-GB"/>
        </w:rPr>
        <w:t>494 hauls</w:t>
      </w:r>
      <w:r w:rsidRPr="000F1329">
        <w:rPr>
          <w:lang w:val="en-GB"/>
        </w:rPr>
        <w:t xml:space="preserve">. Estimates of </w:t>
      </w:r>
      <w:r>
        <w:rPr>
          <w:lang w:val="en-GB"/>
        </w:rPr>
        <w:t xml:space="preserve">vessel and </w:t>
      </w:r>
      <w:r w:rsidRPr="000F1329">
        <w:rPr>
          <w:lang w:val="en-GB"/>
        </w:rPr>
        <w:t>area effects (ICES rectangles) are not included in the table.</w:t>
      </w:r>
    </w:p>
    <w:p w:rsidR="00791900" w:rsidRPr="000F1329" w:rsidRDefault="00791900" w:rsidP="00791900">
      <w:pPr>
        <w:tabs>
          <w:tab w:val="left" w:pos="-850"/>
          <w:tab w:val="left" w:pos="0"/>
          <w:tab w:val="left" w:pos="1700"/>
          <w:tab w:val="left" w:pos="2550"/>
          <w:tab w:val="left" w:pos="3400"/>
          <w:tab w:val="left" w:pos="4250"/>
          <w:tab w:val="left" w:pos="5100"/>
          <w:tab w:val="left" w:pos="5950"/>
          <w:tab w:val="left" w:pos="6800"/>
          <w:tab w:val="left" w:pos="7650"/>
          <w:tab w:val="left" w:pos="8500"/>
        </w:tabs>
        <w:spacing w:line="480" w:lineRule="auto"/>
        <w:contextualSpacing/>
        <w:rPr>
          <w:szCs w:val="24"/>
          <w:lang w:val="en-GB"/>
        </w:rPr>
      </w:pPr>
    </w:p>
    <w:tbl>
      <w:tblPr>
        <w:tblW w:w="6220" w:type="dxa"/>
        <w:tblInd w:w="57" w:type="dxa"/>
        <w:tblCellMar>
          <w:left w:w="70" w:type="dxa"/>
          <w:right w:w="70" w:type="dxa"/>
        </w:tblCellMar>
        <w:tblLook w:val="04A0" w:firstRow="1" w:lastRow="0" w:firstColumn="1" w:lastColumn="0" w:noHBand="0" w:noVBand="1"/>
      </w:tblPr>
      <w:tblGrid>
        <w:gridCol w:w="1240"/>
        <w:gridCol w:w="1480"/>
        <w:gridCol w:w="980"/>
        <w:gridCol w:w="1520"/>
        <w:gridCol w:w="1000"/>
      </w:tblGrid>
      <w:tr w:rsidR="00791900" w:rsidRPr="000F1329" w:rsidTr="00680347">
        <w:trPr>
          <w:trHeight w:val="360"/>
        </w:trPr>
        <w:tc>
          <w:tcPr>
            <w:tcW w:w="1240" w:type="dxa"/>
            <w:tcBorders>
              <w:top w:val="single" w:sz="12" w:space="0" w:color="auto"/>
              <w:left w:val="nil"/>
              <w:bottom w:val="single" w:sz="4" w:space="0" w:color="auto"/>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Variable</w:t>
            </w:r>
          </w:p>
        </w:tc>
        <w:tc>
          <w:tcPr>
            <w:tcW w:w="1480" w:type="dxa"/>
            <w:tcBorders>
              <w:top w:val="single" w:sz="12" w:space="0" w:color="auto"/>
              <w:left w:val="nil"/>
              <w:bottom w:val="single" w:sz="4" w:space="0" w:color="auto"/>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 </w:t>
            </w:r>
          </w:p>
        </w:tc>
        <w:tc>
          <w:tcPr>
            <w:tcW w:w="980" w:type="dxa"/>
            <w:tcBorders>
              <w:top w:val="single" w:sz="12" w:space="0" w:color="auto"/>
              <w:left w:val="nil"/>
              <w:bottom w:val="single" w:sz="4" w:space="0" w:color="auto"/>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Estimate</w:t>
            </w:r>
          </w:p>
        </w:tc>
        <w:tc>
          <w:tcPr>
            <w:tcW w:w="1520" w:type="dxa"/>
            <w:tcBorders>
              <w:top w:val="single" w:sz="12" w:space="0" w:color="auto"/>
              <w:left w:val="nil"/>
              <w:bottom w:val="single" w:sz="4" w:space="0" w:color="auto"/>
              <w:right w:val="nil"/>
            </w:tcBorders>
            <w:shd w:val="clear" w:color="auto" w:fill="auto"/>
            <w:noWrap/>
            <w:vAlign w:val="bottom"/>
            <w:hideMark/>
          </w:tcPr>
          <w:p w:rsidR="00791900" w:rsidRPr="000F1329" w:rsidRDefault="00791900" w:rsidP="00680347">
            <w:pPr>
              <w:widowControl/>
              <w:spacing w:line="480" w:lineRule="auto"/>
              <w:contextualSpacing/>
              <w:jc w:val="center"/>
              <w:rPr>
                <w:snapToGrid/>
                <w:color w:val="000000"/>
                <w:szCs w:val="24"/>
                <w:lang w:val="en-GB"/>
              </w:rPr>
            </w:pPr>
            <w:r w:rsidRPr="000F1329">
              <w:rPr>
                <w:snapToGrid/>
                <w:color w:val="000000"/>
                <w:szCs w:val="24"/>
                <w:lang w:val="en-GB"/>
              </w:rPr>
              <w:t>95 % C.I.</w:t>
            </w:r>
          </w:p>
        </w:tc>
        <w:tc>
          <w:tcPr>
            <w:tcW w:w="1000" w:type="dxa"/>
            <w:tcBorders>
              <w:top w:val="single" w:sz="12" w:space="0" w:color="auto"/>
              <w:left w:val="nil"/>
              <w:bottom w:val="single" w:sz="4" w:space="0" w:color="auto"/>
              <w:right w:val="nil"/>
            </w:tcBorders>
            <w:shd w:val="clear" w:color="auto" w:fill="auto"/>
            <w:noWrap/>
            <w:vAlign w:val="bottom"/>
            <w:hideMark/>
          </w:tcPr>
          <w:p w:rsidR="00791900" w:rsidRPr="000F1329" w:rsidRDefault="00791900" w:rsidP="00680347">
            <w:pPr>
              <w:widowControl/>
              <w:spacing w:line="480" w:lineRule="auto"/>
              <w:contextualSpacing/>
              <w:jc w:val="right"/>
              <w:rPr>
                <w:snapToGrid/>
                <w:color w:val="000000"/>
                <w:szCs w:val="24"/>
                <w:lang w:val="en-GB"/>
              </w:rPr>
            </w:pPr>
            <w:proofErr w:type="spellStart"/>
            <w:r w:rsidRPr="000F1329">
              <w:rPr>
                <w:snapToGrid/>
                <w:color w:val="000000"/>
                <w:szCs w:val="24"/>
                <w:lang w:val="en-GB"/>
              </w:rPr>
              <w:t>Pr</w:t>
            </w:r>
            <w:proofErr w:type="spellEnd"/>
            <w:r w:rsidRPr="000F1329">
              <w:rPr>
                <w:snapToGrid/>
                <w:color w:val="000000"/>
                <w:szCs w:val="24"/>
                <w:lang w:val="en-GB"/>
              </w:rPr>
              <w:t xml:space="preserve"> &gt; | t |</w:t>
            </w:r>
          </w:p>
        </w:tc>
      </w:tr>
      <w:tr w:rsidR="00791900" w:rsidRPr="000F1329" w:rsidTr="00680347">
        <w:trPr>
          <w:trHeight w:val="360"/>
        </w:trPr>
        <w:tc>
          <w:tcPr>
            <w:tcW w:w="124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Mean cpue</w:t>
            </w:r>
          </w:p>
        </w:tc>
        <w:tc>
          <w:tcPr>
            <w:tcW w:w="148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p>
        </w:tc>
        <w:tc>
          <w:tcPr>
            <w:tcW w:w="980" w:type="dxa"/>
            <w:tcBorders>
              <w:top w:val="nil"/>
              <w:left w:val="nil"/>
              <w:bottom w:val="nil"/>
              <w:right w:val="nil"/>
            </w:tcBorders>
            <w:shd w:val="clear" w:color="auto" w:fill="auto"/>
            <w:noWrap/>
            <w:hideMark/>
          </w:tcPr>
          <w:p w:rsidR="00791900" w:rsidRPr="003B4750" w:rsidRDefault="00791900" w:rsidP="00680347">
            <w:r w:rsidRPr="003B4750">
              <w:t>17.99</w:t>
            </w:r>
          </w:p>
        </w:tc>
        <w:tc>
          <w:tcPr>
            <w:tcW w:w="1520" w:type="dxa"/>
            <w:tcBorders>
              <w:top w:val="nil"/>
              <w:left w:val="nil"/>
              <w:bottom w:val="nil"/>
              <w:right w:val="nil"/>
            </w:tcBorders>
            <w:shd w:val="clear" w:color="auto" w:fill="auto"/>
            <w:noWrap/>
            <w:hideMark/>
          </w:tcPr>
          <w:p w:rsidR="00791900" w:rsidRPr="003B4750" w:rsidRDefault="00791900" w:rsidP="00680347">
            <w:r w:rsidRPr="003B4750">
              <w:t>16.39 - 19.76</w:t>
            </w:r>
          </w:p>
        </w:tc>
        <w:tc>
          <w:tcPr>
            <w:tcW w:w="1000" w:type="dxa"/>
            <w:tcBorders>
              <w:top w:val="nil"/>
              <w:left w:val="nil"/>
              <w:bottom w:val="nil"/>
              <w:right w:val="nil"/>
            </w:tcBorders>
            <w:shd w:val="clear" w:color="auto" w:fill="auto"/>
            <w:noWrap/>
            <w:hideMark/>
          </w:tcPr>
          <w:p w:rsidR="00791900" w:rsidRPr="003B4750" w:rsidRDefault="00791900" w:rsidP="00680347">
            <w:pPr>
              <w:jc w:val="right"/>
            </w:pPr>
            <w:r w:rsidRPr="003B4750">
              <w:t>&lt;0.001</w:t>
            </w:r>
          </w:p>
        </w:tc>
      </w:tr>
      <w:tr w:rsidR="00791900" w:rsidRPr="000F1329" w:rsidTr="00680347">
        <w:trPr>
          <w:trHeight w:val="360"/>
        </w:trPr>
        <w:tc>
          <w:tcPr>
            <w:tcW w:w="124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Pinger type</w:t>
            </w:r>
          </w:p>
        </w:tc>
        <w:tc>
          <w:tcPr>
            <w:tcW w:w="148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Active</w:t>
            </w:r>
          </w:p>
        </w:tc>
        <w:tc>
          <w:tcPr>
            <w:tcW w:w="980" w:type="dxa"/>
            <w:tcBorders>
              <w:top w:val="nil"/>
              <w:left w:val="nil"/>
              <w:bottom w:val="nil"/>
              <w:right w:val="nil"/>
            </w:tcBorders>
            <w:shd w:val="clear" w:color="auto" w:fill="auto"/>
            <w:noWrap/>
            <w:hideMark/>
          </w:tcPr>
          <w:p w:rsidR="00791900" w:rsidRPr="003B4750" w:rsidRDefault="00791900" w:rsidP="00680347">
            <w:r w:rsidRPr="003B4750">
              <w:t>1.31</w:t>
            </w:r>
          </w:p>
        </w:tc>
        <w:tc>
          <w:tcPr>
            <w:tcW w:w="1520" w:type="dxa"/>
            <w:tcBorders>
              <w:top w:val="nil"/>
              <w:left w:val="nil"/>
              <w:bottom w:val="nil"/>
              <w:right w:val="nil"/>
            </w:tcBorders>
            <w:shd w:val="clear" w:color="auto" w:fill="auto"/>
            <w:noWrap/>
            <w:hideMark/>
          </w:tcPr>
          <w:p w:rsidR="00791900" w:rsidRPr="003B4750" w:rsidRDefault="00791900" w:rsidP="00680347">
            <w:r w:rsidRPr="003B4750">
              <w:t>1.28 - 1.35</w:t>
            </w:r>
          </w:p>
        </w:tc>
        <w:tc>
          <w:tcPr>
            <w:tcW w:w="1000" w:type="dxa"/>
            <w:tcBorders>
              <w:top w:val="nil"/>
              <w:left w:val="nil"/>
              <w:bottom w:val="nil"/>
              <w:right w:val="nil"/>
            </w:tcBorders>
            <w:shd w:val="clear" w:color="auto" w:fill="auto"/>
            <w:noWrap/>
            <w:hideMark/>
          </w:tcPr>
          <w:p w:rsidR="00791900" w:rsidRPr="003B4750" w:rsidRDefault="00791900" w:rsidP="00680347">
            <w:pPr>
              <w:jc w:val="right"/>
            </w:pPr>
            <w:r w:rsidRPr="003B4750">
              <w:t>0.084</w:t>
            </w:r>
          </w:p>
        </w:tc>
      </w:tr>
      <w:tr w:rsidR="00791900" w:rsidRPr="000F1329" w:rsidTr="00680347">
        <w:trPr>
          <w:trHeight w:val="360"/>
        </w:trPr>
        <w:tc>
          <w:tcPr>
            <w:tcW w:w="124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p>
        </w:tc>
        <w:tc>
          <w:tcPr>
            <w:tcW w:w="148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Dummy</w:t>
            </w:r>
          </w:p>
        </w:tc>
        <w:tc>
          <w:tcPr>
            <w:tcW w:w="980" w:type="dxa"/>
            <w:tcBorders>
              <w:top w:val="nil"/>
              <w:left w:val="nil"/>
              <w:bottom w:val="nil"/>
              <w:right w:val="nil"/>
            </w:tcBorders>
            <w:shd w:val="clear" w:color="auto" w:fill="auto"/>
            <w:noWrap/>
            <w:hideMark/>
          </w:tcPr>
          <w:p w:rsidR="00791900" w:rsidRPr="003B4750" w:rsidRDefault="00791900" w:rsidP="00680347">
            <w:r w:rsidRPr="003B4750">
              <w:t>1.16</w:t>
            </w:r>
          </w:p>
        </w:tc>
        <w:tc>
          <w:tcPr>
            <w:tcW w:w="1520" w:type="dxa"/>
            <w:tcBorders>
              <w:top w:val="nil"/>
              <w:left w:val="nil"/>
              <w:bottom w:val="nil"/>
              <w:right w:val="nil"/>
            </w:tcBorders>
            <w:shd w:val="clear" w:color="auto" w:fill="auto"/>
            <w:noWrap/>
            <w:hideMark/>
          </w:tcPr>
          <w:p w:rsidR="00791900" w:rsidRPr="003B4750" w:rsidRDefault="00791900" w:rsidP="00680347">
            <w:r w:rsidRPr="003B4750">
              <w:t>1.13 - 1.19</w:t>
            </w:r>
          </w:p>
        </w:tc>
        <w:tc>
          <w:tcPr>
            <w:tcW w:w="1000" w:type="dxa"/>
            <w:tcBorders>
              <w:top w:val="nil"/>
              <w:left w:val="nil"/>
              <w:bottom w:val="nil"/>
              <w:right w:val="nil"/>
            </w:tcBorders>
            <w:shd w:val="clear" w:color="auto" w:fill="auto"/>
            <w:noWrap/>
            <w:hideMark/>
          </w:tcPr>
          <w:p w:rsidR="00791900" w:rsidRPr="003B4750" w:rsidRDefault="00791900" w:rsidP="00680347">
            <w:pPr>
              <w:jc w:val="right"/>
            </w:pPr>
            <w:r w:rsidRPr="003B4750">
              <w:t>0.366</w:t>
            </w:r>
          </w:p>
        </w:tc>
      </w:tr>
      <w:tr w:rsidR="00791900" w:rsidRPr="000F1329" w:rsidTr="00680347">
        <w:trPr>
          <w:trHeight w:val="360"/>
        </w:trPr>
        <w:tc>
          <w:tcPr>
            <w:tcW w:w="124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p>
        </w:tc>
        <w:tc>
          <w:tcPr>
            <w:tcW w:w="148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No pinger</w:t>
            </w:r>
          </w:p>
        </w:tc>
        <w:tc>
          <w:tcPr>
            <w:tcW w:w="980" w:type="dxa"/>
            <w:tcBorders>
              <w:top w:val="nil"/>
              <w:left w:val="nil"/>
              <w:bottom w:val="nil"/>
              <w:right w:val="nil"/>
            </w:tcBorders>
            <w:shd w:val="clear" w:color="auto" w:fill="auto"/>
            <w:noWrap/>
            <w:hideMark/>
          </w:tcPr>
          <w:p w:rsidR="00791900" w:rsidRPr="003B4750" w:rsidRDefault="00791900" w:rsidP="00680347">
            <w:r w:rsidRPr="003B4750">
              <w:t>1.00</w:t>
            </w:r>
          </w:p>
        </w:tc>
        <w:tc>
          <w:tcPr>
            <w:tcW w:w="1520" w:type="dxa"/>
            <w:tcBorders>
              <w:top w:val="nil"/>
              <w:left w:val="nil"/>
              <w:bottom w:val="nil"/>
              <w:right w:val="nil"/>
            </w:tcBorders>
            <w:shd w:val="clear" w:color="auto" w:fill="auto"/>
            <w:noWrap/>
            <w:hideMark/>
          </w:tcPr>
          <w:p w:rsidR="00791900" w:rsidRPr="003B4750" w:rsidRDefault="00791900" w:rsidP="00680347"/>
        </w:tc>
        <w:tc>
          <w:tcPr>
            <w:tcW w:w="1000" w:type="dxa"/>
            <w:tcBorders>
              <w:top w:val="nil"/>
              <w:left w:val="nil"/>
              <w:bottom w:val="nil"/>
              <w:right w:val="nil"/>
            </w:tcBorders>
            <w:shd w:val="clear" w:color="auto" w:fill="auto"/>
            <w:noWrap/>
            <w:hideMark/>
          </w:tcPr>
          <w:p w:rsidR="00791900" w:rsidRPr="003B4750" w:rsidRDefault="00791900" w:rsidP="00680347">
            <w:pPr>
              <w:jc w:val="right"/>
            </w:pPr>
          </w:p>
        </w:tc>
      </w:tr>
      <w:tr w:rsidR="00791900" w:rsidRPr="000F1329" w:rsidTr="00680347">
        <w:trPr>
          <w:trHeight w:val="360"/>
        </w:trPr>
        <w:tc>
          <w:tcPr>
            <w:tcW w:w="124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Fishery</w:t>
            </w:r>
          </w:p>
        </w:tc>
        <w:tc>
          <w:tcPr>
            <w:tcW w:w="148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Stony ground</w:t>
            </w:r>
          </w:p>
        </w:tc>
        <w:tc>
          <w:tcPr>
            <w:tcW w:w="980" w:type="dxa"/>
            <w:tcBorders>
              <w:top w:val="nil"/>
              <w:left w:val="nil"/>
              <w:bottom w:val="nil"/>
              <w:right w:val="nil"/>
            </w:tcBorders>
            <w:shd w:val="clear" w:color="auto" w:fill="auto"/>
            <w:noWrap/>
            <w:hideMark/>
          </w:tcPr>
          <w:p w:rsidR="00791900" w:rsidRPr="003B4750" w:rsidRDefault="00791900" w:rsidP="00680347">
            <w:r w:rsidRPr="003B4750">
              <w:t>0.47</w:t>
            </w:r>
          </w:p>
        </w:tc>
        <w:tc>
          <w:tcPr>
            <w:tcW w:w="1520" w:type="dxa"/>
            <w:tcBorders>
              <w:top w:val="nil"/>
              <w:left w:val="nil"/>
              <w:bottom w:val="nil"/>
              <w:right w:val="nil"/>
            </w:tcBorders>
            <w:shd w:val="clear" w:color="auto" w:fill="auto"/>
            <w:noWrap/>
            <w:hideMark/>
          </w:tcPr>
          <w:p w:rsidR="00791900" w:rsidRPr="003B4750" w:rsidRDefault="00791900" w:rsidP="00680347">
            <w:r>
              <w:t>0.46 - 0.48</w:t>
            </w:r>
          </w:p>
        </w:tc>
        <w:tc>
          <w:tcPr>
            <w:tcW w:w="1000" w:type="dxa"/>
            <w:tcBorders>
              <w:top w:val="nil"/>
              <w:left w:val="nil"/>
              <w:bottom w:val="nil"/>
              <w:right w:val="nil"/>
            </w:tcBorders>
            <w:shd w:val="clear" w:color="auto" w:fill="auto"/>
            <w:noWrap/>
            <w:hideMark/>
          </w:tcPr>
          <w:p w:rsidR="00791900" w:rsidRPr="003B4750" w:rsidRDefault="00791900" w:rsidP="00680347">
            <w:pPr>
              <w:jc w:val="right"/>
            </w:pPr>
            <w:r w:rsidRPr="003B4750">
              <w:t>&lt;0.001</w:t>
            </w:r>
          </w:p>
        </w:tc>
      </w:tr>
      <w:tr w:rsidR="00791900" w:rsidRPr="000F1329" w:rsidTr="00680347">
        <w:trPr>
          <w:trHeight w:val="360"/>
        </w:trPr>
        <w:tc>
          <w:tcPr>
            <w:tcW w:w="124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p>
        </w:tc>
        <w:tc>
          <w:tcPr>
            <w:tcW w:w="1480" w:type="dxa"/>
            <w:tcBorders>
              <w:top w:val="nil"/>
              <w:left w:val="nil"/>
              <w:bottom w:val="nil"/>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Cs w:val="24"/>
                <w:lang w:val="en-GB"/>
              </w:rPr>
            </w:pPr>
            <w:r w:rsidRPr="000F1329">
              <w:rPr>
                <w:snapToGrid/>
                <w:color w:val="000000"/>
                <w:szCs w:val="24"/>
                <w:lang w:val="en-GB"/>
              </w:rPr>
              <w:t>Wreck</w:t>
            </w:r>
          </w:p>
        </w:tc>
        <w:tc>
          <w:tcPr>
            <w:tcW w:w="980" w:type="dxa"/>
            <w:tcBorders>
              <w:top w:val="nil"/>
              <w:left w:val="nil"/>
              <w:bottom w:val="nil"/>
              <w:right w:val="nil"/>
            </w:tcBorders>
            <w:shd w:val="clear" w:color="auto" w:fill="auto"/>
            <w:noWrap/>
            <w:hideMark/>
          </w:tcPr>
          <w:p w:rsidR="00791900" w:rsidRPr="003B4750" w:rsidRDefault="00791900" w:rsidP="00680347">
            <w:r w:rsidRPr="003B4750">
              <w:t>1.00</w:t>
            </w:r>
          </w:p>
        </w:tc>
        <w:tc>
          <w:tcPr>
            <w:tcW w:w="1520" w:type="dxa"/>
            <w:tcBorders>
              <w:top w:val="nil"/>
              <w:left w:val="nil"/>
              <w:bottom w:val="nil"/>
              <w:right w:val="nil"/>
            </w:tcBorders>
            <w:shd w:val="clear" w:color="auto" w:fill="auto"/>
            <w:noWrap/>
            <w:hideMark/>
          </w:tcPr>
          <w:p w:rsidR="00791900" w:rsidRPr="003B4750" w:rsidRDefault="00791900" w:rsidP="00680347"/>
        </w:tc>
        <w:tc>
          <w:tcPr>
            <w:tcW w:w="1000" w:type="dxa"/>
            <w:tcBorders>
              <w:top w:val="nil"/>
              <w:left w:val="nil"/>
              <w:bottom w:val="nil"/>
              <w:right w:val="nil"/>
            </w:tcBorders>
            <w:shd w:val="clear" w:color="auto" w:fill="auto"/>
            <w:noWrap/>
            <w:hideMark/>
          </w:tcPr>
          <w:p w:rsidR="00791900" w:rsidRDefault="00791900" w:rsidP="00680347"/>
        </w:tc>
      </w:tr>
      <w:tr w:rsidR="00791900" w:rsidRPr="000F1329" w:rsidTr="00680347">
        <w:trPr>
          <w:trHeight w:val="139"/>
        </w:trPr>
        <w:tc>
          <w:tcPr>
            <w:tcW w:w="1240" w:type="dxa"/>
            <w:tcBorders>
              <w:top w:val="nil"/>
              <w:left w:val="nil"/>
              <w:bottom w:val="single" w:sz="12" w:space="0" w:color="auto"/>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 w:val="2"/>
                <w:szCs w:val="2"/>
                <w:lang w:val="en-GB"/>
              </w:rPr>
            </w:pPr>
          </w:p>
        </w:tc>
        <w:tc>
          <w:tcPr>
            <w:tcW w:w="1480" w:type="dxa"/>
            <w:tcBorders>
              <w:top w:val="nil"/>
              <w:left w:val="nil"/>
              <w:bottom w:val="single" w:sz="12" w:space="0" w:color="auto"/>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 w:val="2"/>
                <w:szCs w:val="2"/>
                <w:lang w:val="en-GB"/>
              </w:rPr>
            </w:pPr>
          </w:p>
        </w:tc>
        <w:tc>
          <w:tcPr>
            <w:tcW w:w="980" w:type="dxa"/>
            <w:tcBorders>
              <w:top w:val="nil"/>
              <w:left w:val="nil"/>
              <w:bottom w:val="single" w:sz="12" w:space="0" w:color="auto"/>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 w:val="2"/>
                <w:szCs w:val="2"/>
                <w:lang w:val="en-GB"/>
              </w:rPr>
            </w:pPr>
          </w:p>
        </w:tc>
        <w:tc>
          <w:tcPr>
            <w:tcW w:w="1520" w:type="dxa"/>
            <w:tcBorders>
              <w:top w:val="nil"/>
              <w:left w:val="nil"/>
              <w:bottom w:val="single" w:sz="12" w:space="0" w:color="auto"/>
              <w:right w:val="nil"/>
            </w:tcBorders>
            <w:shd w:val="clear" w:color="auto" w:fill="auto"/>
            <w:noWrap/>
            <w:vAlign w:val="bottom"/>
            <w:hideMark/>
          </w:tcPr>
          <w:p w:rsidR="00791900" w:rsidRPr="000F1329" w:rsidRDefault="00791900" w:rsidP="00680347">
            <w:pPr>
              <w:widowControl/>
              <w:spacing w:line="480" w:lineRule="auto"/>
              <w:contextualSpacing/>
              <w:jc w:val="center"/>
              <w:rPr>
                <w:snapToGrid/>
                <w:color w:val="000000"/>
                <w:sz w:val="2"/>
                <w:szCs w:val="2"/>
                <w:lang w:val="en-GB"/>
              </w:rPr>
            </w:pPr>
          </w:p>
        </w:tc>
        <w:tc>
          <w:tcPr>
            <w:tcW w:w="1000" w:type="dxa"/>
            <w:tcBorders>
              <w:top w:val="nil"/>
              <w:left w:val="nil"/>
              <w:bottom w:val="single" w:sz="12" w:space="0" w:color="auto"/>
              <w:right w:val="nil"/>
            </w:tcBorders>
            <w:shd w:val="clear" w:color="auto" w:fill="auto"/>
            <w:noWrap/>
            <w:vAlign w:val="bottom"/>
            <w:hideMark/>
          </w:tcPr>
          <w:p w:rsidR="00791900" w:rsidRPr="000F1329" w:rsidRDefault="00791900" w:rsidP="00680347">
            <w:pPr>
              <w:widowControl/>
              <w:spacing w:line="480" w:lineRule="auto"/>
              <w:contextualSpacing/>
              <w:rPr>
                <w:snapToGrid/>
                <w:color w:val="000000"/>
                <w:sz w:val="2"/>
                <w:szCs w:val="2"/>
                <w:lang w:val="en-GB"/>
              </w:rPr>
            </w:pPr>
          </w:p>
        </w:tc>
      </w:tr>
    </w:tbl>
    <w:p w:rsidR="00791900" w:rsidRDefault="00791900" w:rsidP="00791900"/>
    <w:p w:rsidR="00A01C07" w:rsidRPr="00791900" w:rsidRDefault="00A01C07" w:rsidP="00A01C07">
      <w:pPr>
        <w:widowControl/>
        <w:tabs>
          <w:tab w:val="left" w:pos="-567"/>
        </w:tabs>
        <w:ind w:left="-567" w:right="-427"/>
        <w:rPr>
          <w:szCs w:val="24"/>
          <w:lang w:val="en-GB"/>
        </w:rPr>
      </w:pPr>
    </w:p>
    <w:sectPr w:rsidR="00A01C07" w:rsidRPr="00791900" w:rsidSect="00A01C07">
      <w:footerReference w:type="even" r:id="rId13"/>
      <w:footerReference w:type="default" r:id="rId14"/>
      <w:endnotePr>
        <w:numFmt w:val="decimal"/>
      </w:endnotePr>
      <w:pgSz w:w="11905" w:h="16837"/>
      <w:pgMar w:top="1417" w:right="1417" w:bottom="1417" w:left="1843" w:header="1417" w:footer="141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0A" w:rsidRDefault="0082460A">
      <w:r>
        <w:separator/>
      </w:r>
    </w:p>
  </w:endnote>
  <w:endnote w:type="continuationSeparator" w:id="0">
    <w:p w:rsidR="0082460A" w:rsidRDefault="0082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07" w:rsidRDefault="00A01C07">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A01C07" w:rsidRDefault="00A01C0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07" w:rsidRDefault="00A01C07">
    <w:pPr>
      <w:spacing w:line="240" w:lineRule="exact"/>
    </w:pPr>
  </w:p>
  <w:p w:rsidR="00A01C07" w:rsidRDefault="00A01C07">
    <w:pPr>
      <w:framePr w:wrap="around" w:vAnchor="text" w:hAnchor="margin" w:xAlign="center" w:y="1"/>
      <w:jc w:val="center"/>
    </w:pPr>
    <w:r>
      <w:fldChar w:fldCharType="begin"/>
    </w:r>
    <w:r>
      <w:instrText xml:space="preserve">PAGE </w:instrText>
    </w:r>
    <w:r>
      <w:fldChar w:fldCharType="separate"/>
    </w:r>
    <w:r w:rsidR="00235C23">
      <w:rPr>
        <w:noProof/>
      </w:rPr>
      <w:t>1</w:t>
    </w:r>
    <w:r>
      <w:rPr>
        <w:noProof/>
      </w:rPr>
      <w:fldChar w:fldCharType="end"/>
    </w:r>
  </w:p>
  <w:p w:rsidR="00A01C07" w:rsidRDefault="00A01C07">
    <w:pPr>
      <w:ind w:left="23" w:right="2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0A" w:rsidRDefault="0082460A">
      <w:r>
        <w:separator/>
      </w:r>
    </w:p>
  </w:footnote>
  <w:footnote w:type="continuationSeparator" w:id="0">
    <w:p w:rsidR="0082460A" w:rsidRDefault="0082460A">
      <w:r>
        <w:continuationSeparator/>
      </w:r>
    </w:p>
  </w:footnote>
  <w:footnote w:id="1">
    <w:p w:rsidR="00A01C07" w:rsidRPr="009926B2" w:rsidRDefault="00A01C07">
      <w:pPr>
        <w:pStyle w:val="Fodnotetekst"/>
      </w:pPr>
      <w:r>
        <w:rPr>
          <w:rStyle w:val="Fodnotehenvisning"/>
        </w:rPr>
        <w:t>¹</w:t>
      </w:r>
      <w:r>
        <w:t xml:space="preserve"> </w:t>
      </w:r>
      <w:r w:rsidRPr="009926B2">
        <w:t>Danish Institute for Fisheries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02A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E81A58"/>
    <w:multiLevelType w:val="hybridMultilevel"/>
    <w:tmpl w:val="9B2086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7F830AE9"/>
    <w:multiLevelType w:val="hybridMultilevel"/>
    <w:tmpl w:val="99085C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F"/>
    <w:rsid w:val="00004589"/>
    <w:rsid w:val="0001126B"/>
    <w:rsid w:val="00015B39"/>
    <w:rsid w:val="000231E3"/>
    <w:rsid w:val="000313AD"/>
    <w:rsid w:val="00032A5C"/>
    <w:rsid w:val="00033161"/>
    <w:rsid w:val="000409FE"/>
    <w:rsid w:val="0006743A"/>
    <w:rsid w:val="00074FA4"/>
    <w:rsid w:val="0008173C"/>
    <w:rsid w:val="000909A5"/>
    <w:rsid w:val="00097DE2"/>
    <w:rsid w:val="000A0592"/>
    <w:rsid w:val="000A0B77"/>
    <w:rsid w:val="000B6653"/>
    <w:rsid w:val="000C1738"/>
    <w:rsid w:val="000C1EB3"/>
    <w:rsid w:val="000C4D75"/>
    <w:rsid w:val="000C56CF"/>
    <w:rsid w:val="000E162B"/>
    <w:rsid w:val="000E2A99"/>
    <w:rsid w:val="000E722B"/>
    <w:rsid w:val="000F1329"/>
    <w:rsid w:val="00106F41"/>
    <w:rsid w:val="00112433"/>
    <w:rsid w:val="00120B9C"/>
    <w:rsid w:val="001267D8"/>
    <w:rsid w:val="00140B89"/>
    <w:rsid w:val="001523A7"/>
    <w:rsid w:val="00154798"/>
    <w:rsid w:val="0015568F"/>
    <w:rsid w:val="001612D7"/>
    <w:rsid w:val="00161694"/>
    <w:rsid w:val="00162B3E"/>
    <w:rsid w:val="001649CD"/>
    <w:rsid w:val="00166015"/>
    <w:rsid w:val="00166A66"/>
    <w:rsid w:val="00167841"/>
    <w:rsid w:val="001709E3"/>
    <w:rsid w:val="001745DC"/>
    <w:rsid w:val="0018275C"/>
    <w:rsid w:val="001852DE"/>
    <w:rsid w:val="0019390F"/>
    <w:rsid w:val="00195F77"/>
    <w:rsid w:val="001A1A5F"/>
    <w:rsid w:val="001A29D3"/>
    <w:rsid w:val="001B0627"/>
    <w:rsid w:val="001C3C26"/>
    <w:rsid w:val="001D15AD"/>
    <w:rsid w:val="001D3ADC"/>
    <w:rsid w:val="001E5C44"/>
    <w:rsid w:val="001F5E2C"/>
    <w:rsid w:val="001F60C7"/>
    <w:rsid w:val="00210DCD"/>
    <w:rsid w:val="002141CF"/>
    <w:rsid w:val="002266FB"/>
    <w:rsid w:val="00235C23"/>
    <w:rsid w:val="00241453"/>
    <w:rsid w:val="0024305A"/>
    <w:rsid w:val="00261D98"/>
    <w:rsid w:val="00264FAE"/>
    <w:rsid w:val="002740A8"/>
    <w:rsid w:val="00274326"/>
    <w:rsid w:val="002779DE"/>
    <w:rsid w:val="002806E6"/>
    <w:rsid w:val="0028263B"/>
    <w:rsid w:val="00284BC6"/>
    <w:rsid w:val="002851A0"/>
    <w:rsid w:val="002976B5"/>
    <w:rsid w:val="002A0707"/>
    <w:rsid w:val="002A0D2D"/>
    <w:rsid w:val="002A7FEB"/>
    <w:rsid w:val="002B5D8A"/>
    <w:rsid w:val="002C0586"/>
    <w:rsid w:val="002C2D27"/>
    <w:rsid w:val="002D10CB"/>
    <w:rsid w:val="002D1B2B"/>
    <w:rsid w:val="002D6F68"/>
    <w:rsid w:val="002F4ADA"/>
    <w:rsid w:val="002F6D75"/>
    <w:rsid w:val="00302312"/>
    <w:rsid w:val="00303CF2"/>
    <w:rsid w:val="0031248C"/>
    <w:rsid w:val="00315713"/>
    <w:rsid w:val="00320A84"/>
    <w:rsid w:val="003314F2"/>
    <w:rsid w:val="0033208C"/>
    <w:rsid w:val="00332102"/>
    <w:rsid w:val="003362A7"/>
    <w:rsid w:val="0033779B"/>
    <w:rsid w:val="00337BF9"/>
    <w:rsid w:val="00343E4E"/>
    <w:rsid w:val="00344DE4"/>
    <w:rsid w:val="00352199"/>
    <w:rsid w:val="00352DF2"/>
    <w:rsid w:val="003633A3"/>
    <w:rsid w:val="00373833"/>
    <w:rsid w:val="00377C49"/>
    <w:rsid w:val="00381066"/>
    <w:rsid w:val="00383EF7"/>
    <w:rsid w:val="0038520F"/>
    <w:rsid w:val="0038744D"/>
    <w:rsid w:val="00391A8A"/>
    <w:rsid w:val="003A3B4C"/>
    <w:rsid w:val="003D4548"/>
    <w:rsid w:val="003E7AB1"/>
    <w:rsid w:val="003F5D98"/>
    <w:rsid w:val="003F6C7C"/>
    <w:rsid w:val="00413ACE"/>
    <w:rsid w:val="004145AC"/>
    <w:rsid w:val="0044640B"/>
    <w:rsid w:val="00455419"/>
    <w:rsid w:val="0046145E"/>
    <w:rsid w:val="00475217"/>
    <w:rsid w:val="00484559"/>
    <w:rsid w:val="00494D51"/>
    <w:rsid w:val="004A05B4"/>
    <w:rsid w:val="004A32E4"/>
    <w:rsid w:val="004B4E73"/>
    <w:rsid w:val="004B69BE"/>
    <w:rsid w:val="004B6E1A"/>
    <w:rsid w:val="004C1388"/>
    <w:rsid w:val="004C38AF"/>
    <w:rsid w:val="004D7354"/>
    <w:rsid w:val="004E5983"/>
    <w:rsid w:val="0050063B"/>
    <w:rsid w:val="0051538C"/>
    <w:rsid w:val="0052071A"/>
    <w:rsid w:val="00523114"/>
    <w:rsid w:val="00527324"/>
    <w:rsid w:val="00544FAE"/>
    <w:rsid w:val="005759C5"/>
    <w:rsid w:val="005768A4"/>
    <w:rsid w:val="00583B88"/>
    <w:rsid w:val="0058667A"/>
    <w:rsid w:val="00586CE3"/>
    <w:rsid w:val="00587580"/>
    <w:rsid w:val="00593338"/>
    <w:rsid w:val="005970C9"/>
    <w:rsid w:val="005A5E46"/>
    <w:rsid w:val="005A7ED9"/>
    <w:rsid w:val="005B1F34"/>
    <w:rsid w:val="005C025B"/>
    <w:rsid w:val="005D023A"/>
    <w:rsid w:val="005D2ADF"/>
    <w:rsid w:val="005F1BF4"/>
    <w:rsid w:val="00601459"/>
    <w:rsid w:val="00602CB3"/>
    <w:rsid w:val="006064FF"/>
    <w:rsid w:val="00622111"/>
    <w:rsid w:val="00630FBD"/>
    <w:rsid w:val="006317F3"/>
    <w:rsid w:val="0063205F"/>
    <w:rsid w:val="0063287B"/>
    <w:rsid w:val="006376C0"/>
    <w:rsid w:val="006438D2"/>
    <w:rsid w:val="006459D4"/>
    <w:rsid w:val="00652991"/>
    <w:rsid w:val="00653A92"/>
    <w:rsid w:val="00655133"/>
    <w:rsid w:val="006706B1"/>
    <w:rsid w:val="00671B16"/>
    <w:rsid w:val="00684F87"/>
    <w:rsid w:val="0068560C"/>
    <w:rsid w:val="0068598E"/>
    <w:rsid w:val="006A7F4F"/>
    <w:rsid w:val="006B05A8"/>
    <w:rsid w:val="006C3B76"/>
    <w:rsid w:val="006C7D50"/>
    <w:rsid w:val="006D30C2"/>
    <w:rsid w:val="006E08E0"/>
    <w:rsid w:val="006E33D3"/>
    <w:rsid w:val="006F3525"/>
    <w:rsid w:val="006F3E37"/>
    <w:rsid w:val="006F402D"/>
    <w:rsid w:val="006F645A"/>
    <w:rsid w:val="00700EE1"/>
    <w:rsid w:val="00701220"/>
    <w:rsid w:val="00703E6C"/>
    <w:rsid w:val="00715B79"/>
    <w:rsid w:val="00716F7B"/>
    <w:rsid w:val="00720215"/>
    <w:rsid w:val="00720DB1"/>
    <w:rsid w:val="00725BAE"/>
    <w:rsid w:val="00725BC4"/>
    <w:rsid w:val="00752AEA"/>
    <w:rsid w:val="00767E2E"/>
    <w:rsid w:val="00770F8C"/>
    <w:rsid w:val="007717A2"/>
    <w:rsid w:val="00791900"/>
    <w:rsid w:val="007B028D"/>
    <w:rsid w:val="007B0549"/>
    <w:rsid w:val="007B3450"/>
    <w:rsid w:val="007B35AC"/>
    <w:rsid w:val="007B6B66"/>
    <w:rsid w:val="007C0AED"/>
    <w:rsid w:val="007C0C5A"/>
    <w:rsid w:val="007C7B17"/>
    <w:rsid w:val="007D2216"/>
    <w:rsid w:val="007D7647"/>
    <w:rsid w:val="007E52CD"/>
    <w:rsid w:val="007E7CAB"/>
    <w:rsid w:val="007F033B"/>
    <w:rsid w:val="007F7A8E"/>
    <w:rsid w:val="00812C6B"/>
    <w:rsid w:val="0081635A"/>
    <w:rsid w:val="008221A7"/>
    <w:rsid w:val="0082460A"/>
    <w:rsid w:val="00830F90"/>
    <w:rsid w:val="0083105B"/>
    <w:rsid w:val="00834BC3"/>
    <w:rsid w:val="00851D29"/>
    <w:rsid w:val="00853633"/>
    <w:rsid w:val="00853E3C"/>
    <w:rsid w:val="00856382"/>
    <w:rsid w:val="0085638C"/>
    <w:rsid w:val="0087170B"/>
    <w:rsid w:val="00891BBB"/>
    <w:rsid w:val="008A07FC"/>
    <w:rsid w:val="008B3810"/>
    <w:rsid w:val="008B411A"/>
    <w:rsid w:val="008C24B1"/>
    <w:rsid w:val="008C406A"/>
    <w:rsid w:val="008D5C9A"/>
    <w:rsid w:val="008F00D1"/>
    <w:rsid w:val="008F48FF"/>
    <w:rsid w:val="008F68AE"/>
    <w:rsid w:val="00905D5A"/>
    <w:rsid w:val="0091523D"/>
    <w:rsid w:val="009245B8"/>
    <w:rsid w:val="00937E80"/>
    <w:rsid w:val="00947CB2"/>
    <w:rsid w:val="00953B92"/>
    <w:rsid w:val="00956C01"/>
    <w:rsid w:val="00960D5B"/>
    <w:rsid w:val="00962C74"/>
    <w:rsid w:val="0096719D"/>
    <w:rsid w:val="0098666B"/>
    <w:rsid w:val="009926B2"/>
    <w:rsid w:val="00992FCB"/>
    <w:rsid w:val="009A48F1"/>
    <w:rsid w:val="009A4D5B"/>
    <w:rsid w:val="009C627B"/>
    <w:rsid w:val="009C7C14"/>
    <w:rsid w:val="009F11EB"/>
    <w:rsid w:val="009F340A"/>
    <w:rsid w:val="00A01C07"/>
    <w:rsid w:val="00A131AE"/>
    <w:rsid w:val="00A20F13"/>
    <w:rsid w:val="00A27BC3"/>
    <w:rsid w:val="00A3469B"/>
    <w:rsid w:val="00A34C65"/>
    <w:rsid w:val="00A40D6D"/>
    <w:rsid w:val="00A442B9"/>
    <w:rsid w:val="00A44349"/>
    <w:rsid w:val="00A448E0"/>
    <w:rsid w:val="00A44B3C"/>
    <w:rsid w:val="00A54C0F"/>
    <w:rsid w:val="00A71FE1"/>
    <w:rsid w:val="00A73690"/>
    <w:rsid w:val="00A76718"/>
    <w:rsid w:val="00A817CE"/>
    <w:rsid w:val="00A82360"/>
    <w:rsid w:val="00A87F03"/>
    <w:rsid w:val="00A92FEA"/>
    <w:rsid w:val="00AA16D8"/>
    <w:rsid w:val="00AB0C6B"/>
    <w:rsid w:val="00AD219A"/>
    <w:rsid w:val="00AD3DC0"/>
    <w:rsid w:val="00AD417D"/>
    <w:rsid w:val="00AD6B04"/>
    <w:rsid w:val="00AE4A5C"/>
    <w:rsid w:val="00AE64D3"/>
    <w:rsid w:val="00AF2E2B"/>
    <w:rsid w:val="00AF4FC1"/>
    <w:rsid w:val="00AF5269"/>
    <w:rsid w:val="00AF6275"/>
    <w:rsid w:val="00B004BE"/>
    <w:rsid w:val="00B03A70"/>
    <w:rsid w:val="00B05DBD"/>
    <w:rsid w:val="00B05F1E"/>
    <w:rsid w:val="00B07A57"/>
    <w:rsid w:val="00B113DD"/>
    <w:rsid w:val="00B12590"/>
    <w:rsid w:val="00B15328"/>
    <w:rsid w:val="00B25A2B"/>
    <w:rsid w:val="00B31CE5"/>
    <w:rsid w:val="00B31F3D"/>
    <w:rsid w:val="00B55AF3"/>
    <w:rsid w:val="00B573A7"/>
    <w:rsid w:val="00B629A8"/>
    <w:rsid w:val="00B675FE"/>
    <w:rsid w:val="00B7039E"/>
    <w:rsid w:val="00B90124"/>
    <w:rsid w:val="00B9525A"/>
    <w:rsid w:val="00B979AE"/>
    <w:rsid w:val="00BA2594"/>
    <w:rsid w:val="00BA302B"/>
    <w:rsid w:val="00BC3179"/>
    <w:rsid w:val="00BD2514"/>
    <w:rsid w:val="00BD539A"/>
    <w:rsid w:val="00BE025D"/>
    <w:rsid w:val="00BE5317"/>
    <w:rsid w:val="00BE7FF7"/>
    <w:rsid w:val="00BF7E71"/>
    <w:rsid w:val="00C05108"/>
    <w:rsid w:val="00C0575D"/>
    <w:rsid w:val="00C06001"/>
    <w:rsid w:val="00C109C5"/>
    <w:rsid w:val="00C12BF0"/>
    <w:rsid w:val="00C13C3A"/>
    <w:rsid w:val="00C1723C"/>
    <w:rsid w:val="00C33CA2"/>
    <w:rsid w:val="00C41F4E"/>
    <w:rsid w:val="00C41F6C"/>
    <w:rsid w:val="00C458BF"/>
    <w:rsid w:val="00C50EF9"/>
    <w:rsid w:val="00C5215A"/>
    <w:rsid w:val="00C619DA"/>
    <w:rsid w:val="00C725BB"/>
    <w:rsid w:val="00C74452"/>
    <w:rsid w:val="00C83644"/>
    <w:rsid w:val="00C857DC"/>
    <w:rsid w:val="00C921A1"/>
    <w:rsid w:val="00C95F86"/>
    <w:rsid w:val="00CA5B1F"/>
    <w:rsid w:val="00CB4D90"/>
    <w:rsid w:val="00CE3385"/>
    <w:rsid w:val="00CE6CA5"/>
    <w:rsid w:val="00CF0E27"/>
    <w:rsid w:val="00D0417A"/>
    <w:rsid w:val="00D062DE"/>
    <w:rsid w:val="00D10EE7"/>
    <w:rsid w:val="00D3009C"/>
    <w:rsid w:val="00D40063"/>
    <w:rsid w:val="00D418B9"/>
    <w:rsid w:val="00D56021"/>
    <w:rsid w:val="00D61786"/>
    <w:rsid w:val="00D621AB"/>
    <w:rsid w:val="00D65D32"/>
    <w:rsid w:val="00D70CD6"/>
    <w:rsid w:val="00D72705"/>
    <w:rsid w:val="00D8088F"/>
    <w:rsid w:val="00D878F5"/>
    <w:rsid w:val="00DA69C8"/>
    <w:rsid w:val="00DB04B5"/>
    <w:rsid w:val="00DB3345"/>
    <w:rsid w:val="00DB685B"/>
    <w:rsid w:val="00DB6F36"/>
    <w:rsid w:val="00DB7F3F"/>
    <w:rsid w:val="00DC24F5"/>
    <w:rsid w:val="00DC4A38"/>
    <w:rsid w:val="00DC4A74"/>
    <w:rsid w:val="00DC6FF9"/>
    <w:rsid w:val="00DC7608"/>
    <w:rsid w:val="00DD3CC9"/>
    <w:rsid w:val="00DF3BEF"/>
    <w:rsid w:val="00E1539C"/>
    <w:rsid w:val="00E1700A"/>
    <w:rsid w:val="00E175E3"/>
    <w:rsid w:val="00E23AE0"/>
    <w:rsid w:val="00E273DA"/>
    <w:rsid w:val="00E3039C"/>
    <w:rsid w:val="00E36872"/>
    <w:rsid w:val="00E44CBA"/>
    <w:rsid w:val="00E44FE4"/>
    <w:rsid w:val="00E53CB2"/>
    <w:rsid w:val="00E57CEC"/>
    <w:rsid w:val="00E6598F"/>
    <w:rsid w:val="00E6747B"/>
    <w:rsid w:val="00E72222"/>
    <w:rsid w:val="00E73DB5"/>
    <w:rsid w:val="00E7670D"/>
    <w:rsid w:val="00E910C5"/>
    <w:rsid w:val="00E97F43"/>
    <w:rsid w:val="00EA2D38"/>
    <w:rsid w:val="00EA73F8"/>
    <w:rsid w:val="00EB3724"/>
    <w:rsid w:val="00EB3988"/>
    <w:rsid w:val="00EB4E36"/>
    <w:rsid w:val="00EC39D4"/>
    <w:rsid w:val="00ED35F9"/>
    <w:rsid w:val="00ED4776"/>
    <w:rsid w:val="00EE3CBA"/>
    <w:rsid w:val="00EE6814"/>
    <w:rsid w:val="00EF3459"/>
    <w:rsid w:val="00EF41B4"/>
    <w:rsid w:val="00EF648D"/>
    <w:rsid w:val="00F00020"/>
    <w:rsid w:val="00F00233"/>
    <w:rsid w:val="00F01394"/>
    <w:rsid w:val="00F040DD"/>
    <w:rsid w:val="00F06584"/>
    <w:rsid w:val="00F067CE"/>
    <w:rsid w:val="00F068FE"/>
    <w:rsid w:val="00F10448"/>
    <w:rsid w:val="00F142DF"/>
    <w:rsid w:val="00F14DA1"/>
    <w:rsid w:val="00F20726"/>
    <w:rsid w:val="00F32958"/>
    <w:rsid w:val="00F343A1"/>
    <w:rsid w:val="00F35CB4"/>
    <w:rsid w:val="00F441C6"/>
    <w:rsid w:val="00F45710"/>
    <w:rsid w:val="00F51CBD"/>
    <w:rsid w:val="00F57E65"/>
    <w:rsid w:val="00F60AE0"/>
    <w:rsid w:val="00F73612"/>
    <w:rsid w:val="00F8014C"/>
    <w:rsid w:val="00F80F85"/>
    <w:rsid w:val="00F86259"/>
    <w:rsid w:val="00F87A0C"/>
    <w:rsid w:val="00F96A44"/>
    <w:rsid w:val="00F979CF"/>
    <w:rsid w:val="00FA1DE4"/>
    <w:rsid w:val="00FB10E8"/>
    <w:rsid w:val="00FB5F52"/>
    <w:rsid w:val="00FD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da-DK"/>
    </w:r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32"/>
      <w:lang w:val="da-DK"/>
    </w:rPr>
  </w:style>
  <w:style w:type="paragraph" w:styleId="Overskrift2">
    <w:name w:val="heading 2"/>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1"/>
    </w:pPr>
    <w:rPr>
      <w:b/>
      <w:sz w:val="28"/>
      <w:lang w:val="da-DK"/>
    </w:rPr>
  </w:style>
  <w:style w:type="paragraph" w:styleId="Overskrift3">
    <w:name w:val="heading 3"/>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Pr>
      <w:u w:val="single"/>
    </w:rPr>
  </w:style>
  <w:style w:type="paragraph" w:styleId="Brdtekstindrykning">
    <w:name w:val="Body Text Indent"/>
    <w:basedOn w:val="Normal"/>
    <w:pPr>
      <w:tabs>
        <w:tab w:val="left" w:pos="-850"/>
        <w:tab w:val="left" w:pos="851"/>
        <w:tab w:val="left" w:pos="1700"/>
        <w:tab w:val="left" w:pos="2550"/>
        <w:tab w:val="left" w:pos="3400"/>
        <w:tab w:val="left" w:pos="4250"/>
        <w:tab w:val="left" w:pos="5100"/>
        <w:tab w:val="left" w:pos="5950"/>
        <w:tab w:val="left" w:pos="6800"/>
        <w:tab w:val="left" w:pos="7650"/>
        <w:tab w:val="left" w:pos="8500"/>
      </w:tabs>
      <w:ind w:left="851" w:hanging="851"/>
    </w:pPr>
    <w:rPr>
      <w:lang w:val="da-DK"/>
    </w:rPr>
  </w:style>
  <w:style w:type="character" w:styleId="Kommentarhenvisning">
    <w:name w:val="annotation reference"/>
    <w:uiPriority w:val="99"/>
    <w:semiHidden/>
    <w:unhideWhenUsed/>
    <w:rsid w:val="00303CF2"/>
    <w:rPr>
      <w:sz w:val="16"/>
      <w:szCs w:val="16"/>
    </w:rPr>
  </w:style>
  <w:style w:type="paragraph" w:styleId="Kommentartekst">
    <w:name w:val="annotation text"/>
    <w:basedOn w:val="Normal"/>
    <w:link w:val="KommentartekstTegn"/>
    <w:uiPriority w:val="99"/>
    <w:semiHidden/>
    <w:unhideWhenUsed/>
    <w:rsid w:val="00303CF2"/>
    <w:rPr>
      <w:sz w:val="20"/>
      <w:lang w:eastAsia="x-none"/>
    </w:rPr>
  </w:style>
  <w:style w:type="character" w:customStyle="1" w:styleId="KommentartekstTegn">
    <w:name w:val="Kommentartekst Tegn"/>
    <w:link w:val="Kommentartekst"/>
    <w:uiPriority w:val="99"/>
    <w:semiHidden/>
    <w:rsid w:val="00303CF2"/>
    <w:rPr>
      <w:snapToGrid w:val="0"/>
      <w:lang w:val="en-US"/>
    </w:rPr>
  </w:style>
  <w:style w:type="paragraph" w:styleId="Kommentaremne">
    <w:name w:val="annotation subject"/>
    <w:basedOn w:val="Kommentartekst"/>
    <w:next w:val="Kommentartekst"/>
    <w:link w:val="KommentaremneTegn"/>
    <w:uiPriority w:val="99"/>
    <w:semiHidden/>
    <w:unhideWhenUsed/>
    <w:rsid w:val="00303CF2"/>
    <w:rPr>
      <w:b/>
      <w:bCs/>
    </w:rPr>
  </w:style>
  <w:style w:type="character" w:customStyle="1" w:styleId="KommentaremneTegn">
    <w:name w:val="Kommentaremne Tegn"/>
    <w:link w:val="Kommentaremne"/>
    <w:uiPriority w:val="99"/>
    <w:semiHidden/>
    <w:rsid w:val="00303CF2"/>
    <w:rPr>
      <w:b/>
      <w:bCs/>
      <w:snapToGrid w:val="0"/>
      <w:lang w:val="en-US"/>
    </w:rPr>
  </w:style>
  <w:style w:type="paragraph" w:styleId="Markeringsbobletekst">
    <w:name w:val="Balloon Text"/>
    <w:basedOn w:val="Normal"/>
    <w:link w:val="MarkeringsbobletekstTegn"/>
    <w:uiPriority w:val="99"/>
    <w:semiHidden/>
    <w:unhideWhenUsed/>
    <w:rsid w:val="00303CF2"/>
    <w:rPr>
      <w:rFonts w:ascii="Tahoma" w:hAnsi="Tahoma"/>
      <w:sz w:val="16"/>
      <w:szCs w:val="16"/>
      <w:lang w:eastAsia="x-none"/>
    </w:rPr>
  </w:style>
  <w:style w:type="character" w:customStyle="1" w:styleId="MarkeringsbobletekstTegn">
    <w:name w:val="Markeringsbobletekst Tegn"/>
    <w:link w:val="Markeringsbobletekst"/>
    <w:uiPriority w:val="99"/>
    <w:semiHidden/>
    <w:rsid w:val="00303CF2"/>
    <w:rPr>
      <w:rFonts w:ascii="Tahoma" w:hAnsi="Tahoma" w:cs="Tahoma"/>
      <w:snapToGrid w:val="0"/>
      <w:sz w:val="16"/>
      <w:szCs w:val="16"/>
      <w:lang w:val="en-US"/>
    </w:rPr>
  </w:style>
  <w:style w:type="character" w:styleId="Linjenummer">
    <w:name w:val="line number"/>
    <w:basedOn w:val="Standardskrifttypeiafsnit"/>
    <w:uiPriority w:val="99"/>
    <w:semiHidden/>
    <w:unhideWhenUsed/>
    <w:rsid w:val="00F87A0C"/>
  </w:style>
  <w:style w:type="paragraph" w:styleId="Fodnotetekst">
    <w:name w:val="footnote text"/>
    <w:basedOn w:val="Normal"/>
    <w:link w:val="FodnotetekstTegn"/>
    <w:uiPriority w:val="99"/>
    <w:unhideWhenUsed/>
    <w:rsid w:val="00475217"/>
    <w:rPr>
      <w:sz w:val="20"/>
      <w:lang w:eastAsia="x-none"/>
    </w:rPr>
  </w:style>
  <w:style w:type="character" w:customStyle="1" w:styleId="FodnotetekstTegn">
    <w:name w:val="Fodnotetekst Tegn"/>
    <w:link w:val="Fodnotetekst"/>
    <w:uiPriority w:val="99"/>
    <w:rsid w:val="00475217"/>
    <w:rPr>
      <w:snapToGrid w:val="0"/>
      <w:lang w:val="en-US"/>
    </w:rPr>
  </w:style>
  <w:style w:type="character" w:styleId="Hyperlink">
    <w:name w:val="Hyperlink"/>
    <w:uiPriority w:val="99"/>
    <w:unhideWhenUsed/>
    <w:rsid w:val="00475217"/>
    <w:rPr>
      <w:color w:val="0000FF"/>
      <w:u w:val="single"/>
    </w:rPr>
  </w:style>
  <w:style w:type="paragraph" w:customStyle="1" w:styleId="DecimalAligned">
    <w:name w:val="Decimal Aligned"/>
    <w:basedOn w:val="Normal"/>
    <w:uiPriority w:val="40"/>
    <w:qFormat/>
    <w:rsid w:val="00337BF9"/>
    <w:pPr>
      <w:widowControl/>
      <w:tabs>
        <w:tab w:val="decimal" w:pos="360"/>
      </w:tabs>
      <w:spacing w:after="200" w:line="276" w:lineRule="auto"/>
    </w:pPr>
    <w:rPr>
      <w:rFonts w:ascii="Calibri" w:hAnsi="Calibri"/>
      <w:snapToGrid/>
      <w:sz w:val="22"/>
      <w:szCs w:val="22"/>
      <w:lang w:val="da-DK" w:eastAsia="en-US"/>
    </w:rPr>
  </w:style>
  <w:style w:type="character" w:styleId="Svagfremhvning">
    <w:name w:val="Subtle Emphasis"/>
    <w:uiPriority w:val="19"/>
    <w:qFormat/>
    <w:rsid w:val="00337BF9"/>
    <w:rPr>
      <w:rFonts w:eastAsia="Times New Roman" w:cs="Times New Roman"/>
      <w:bCs w:val="0"/>
      <w:i/>
      <w:iCs/>
      <w:color w:val="808080"/>
      <w:szCs w:val="22"/>
      <w:lang w:val="da-DK"/>
    </w:rPr>
  </w:style>
  <w:style w:type="table" w:customStyle="1" w:styleId="Lysskygge-markeringsfarve11">
    <w:name w:val="Lys skygge - markeringsfarve 11"/>
    <w:basedOn w:val="Tabel-Normal"/>
    <w:uiPriority w:val="60"/>
    <w:rsid w:val="00337BF9"/>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Gitter">
    <w:name w:val="Table Grid"/>
    <w:basedOn w:val="Tabel-Normal"/>
    <w:uiPriority w:val="59"/>
    <w:rsid w:val="00A40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eastAsia="da-DK"/>
    </w:rPr>
  </w:style>
  <w:style w:type="paragraph" w:styleId="Overskrift1">
    <w:name w:val="heading 1"/>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0"/>
    </w:pPr>
    <w:rPr>
      <w:b/>
      <w:sz w:val="32"/>
      <w:lang w:val="da-DK"/>
    </w:rPr>
  </w:style>
  <w:style w:type="paragraph" w:styleId="Overskrift2">
    <w:name w:val="heading 2"/>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1"/>
    </w:pPr>
    <w:rPr>
      <w:b/>
      <w:sz w:val="28"/>
      <w:lang w:val="da-DK"/>
    </w:rPr>
  </w:style>
  <w:style w:type="paragraph" w:styleId="Overskrift3">
    <w:name w:val="heading 3"/>
    <w:basedOn w:val="Normal"/>
    <w:next w:val="Normal"/>
    <w:qFormat/>
    <w:pPr>
      <w:keepNext/>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cente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rPr>
      <w:u w:val="single"/>
    </w:rPr>
  </w:style>
  <w:style w:type="paragraph" w:styleId="Brdtekstindrykning">
    <w:name w:val="Body Text Indent"/>
    <w:basedOn w:val="Normal"/>
    <w:pPr>
      <w:tabs>
        <w:tab w:val="left" w:pos="-850"/>
        <w:tab w:val="left" w:pos="851"/>
        <w:tab w:val="left" w:pos="1700"/>
        <w:tab w:val="left" w:pos="2550"/>
        <w:tab w:val="left" w:pos="3400"/>
        <w:tab w:val="left" w:pos="4250"/>
        <w:tab w:val="left" w:pos="5100"/>
        <w:tab w:val="left" w:pos="5950"/>
        <w:tab w:val="left" w:pos="6800"/>
        <w:tab w:val="left" w:pos="7650"/>
        <w:tab w:val="left" w:pos="8500"/>
      </w:tabs>
      <w:ind w:left="851" w:hanging="851"/>
    </w:pPr>
    <w:rPr>
      <w:lang w:val="da-DK"/>
    </w:rPr>
  </w:style>
  <w:style w:type="character" w:styleId="Kommentarhenvisning">
    <w:name w:val="annotation reference"/>
    <w:uiPriority w:val="99"/>
    <w:semiHidden/>
    <w:unhideWhenUsed/>
    <w:rsid w:val="00303CF2"/>
    <w:rPr>
      <w:sz w:val="16"/>
      <w:szCs w:val="16"/>
    </w:rPr>
  </w:style>
  <w:style w:type="paragraph" w:styleId="Kommentartekst">
    <w:name w:val="annotation text"/>
    <w:basedOn w:val="Normal"/>
    <w:link w:val="KommentartekstTegn"/>
    <w:uiPriority w:val="99"/>
    <w:semiHidden/>
    <w:unhideWhenUsed/>
    <w:rsid w:val="00303CF2"/>
    <w:rPr>
      <w:sz w:val="20"/>
      <w:lang w:eastAsia="x-none"/>
    </w:rPr>
  </w:style>
  <w:style w:type="character" w:customStyle="1" w:styleId="KommentartekstTegn">
    <w:name w:val="Kommentartekst Tegn"/>
    <w:link w:val="Kommentartekst"/>
    <w:uiPriority w:val="99"/>
    <w:semiHidden/>
    <w:rsid w:val="00303CF2"/>
    <w:rPr>
      <w:snapToGrid w:val="0"/>
      <w:lang w:val="en-US"/>
    </w:rPr>
  </w:style>
  <w:style w:type="paragraph" w:styleId="Kommentaremne">
    <w:name w:val="annotation subject"/>
    <w:basedOn w:val="Kommentartekst"/>
    <w:next w:val="Kommentartekst"/>
    <w:link w:val="KommentaremneTegn"/>
    <w:uiPriority w:val="99"/>
    <w:semiHidden/>
    <w:unhideWhenUsed/>
    <w:rsid w:val="00303CF2"/>
    <w:rPr>
      <w:b/>
      <w:bCs/>
    </w:rPr>
  </w:style>
  <w:style w:type="character" w:customStyle="1" w:styleId="KommentaremneTegn">
    <w:name w:val="Kommentaremne Tegn"/>
    <w:link w:val="Kommentaremne"/>
    <w:uiPriority w:val="99"/>
    <w:semiHidden/>
    <w:rsid w:val="00303CF2"/>
    <w:rPr>
      <w:b/>
      <w:bCs/>
      <w:snapToGrid w:val="0"/>
      <w:lang w:val="en-US"/>
    </w:rPr>
  </w:style>
  <w:style w:type="paragraph" w:styleId="Markeringsbobletekst">
    <w:name w:val="Balloon Text"/>
    <w:basedOn w:val="Normal"/>
    <w:link w:val="MarkeringsbobletekstTegn"/>
    <w:uiPriority w:val="99"/>
    <w:semiHidden/>
    <w:unhideWhenUsed/>
    <w:rsid w:val="00303CF2"/>
    <w:rPr>
      <w:rFonts w:ascii="Tahoma" w:hAnsi="Tahoma"/>
      <w:sz w:val="16"/>
      <w:szCs w:val="16"/>
      <w:lang w:eastAsia="x-none"/>
    </w:rPr>
  </w:style>
  <w:style w:type="character" w:customStyle="1" w:styleId="MarkeringsbobletekstTegn">
    <w:name w:val="Markeringsbobletekst Tegn"/>
    <w:link w:val="Markeringsbobletekst"/>
    <w:uiPriority w:val="99"/>
    <w:semiHidden/>
    <w:rsid w:val="00303CF2"/>
    <w:rPr>
      <w:rFonts w:ascii="Tahoma" w:hAnsi="Tahoma" w:cs="Tahoma"/>
      <w:snapToGrid w:val="0"/>
      <w:sz w:val="16"/>
      <w:szCs w:val="16"/>
      <w:lang w:val="en-US"/>
    </w:rPr>
  </w:style>
  <w:style w:type="character" w:styleId="Linjenummer">
    <w:name w:val="line number"/>
    <w:basedOn w:val="Standardskrifttypeiafsnit"/>
    <w:uiPriority w:val="99"/>
    <w:semiHidden/>
    <w:unhideWhenUsed/>
    <w:rsid w:val="00F87A0C"/>
  </w:style>
  <w:style w:type="paragraph" w:styleId="Fodnotetekst">
    <w:name w:val="footnote text"/>
    <w:basedOn w:val="Normal"/>
    <w:link w:val="FodnotetekstTegn"/>
    <w:uiPriority w:val="99"/>
    <w:unhideWhenUsed/>
    <w:rsid w:val="00475217"/>
    <w:rPr>
      <w:sz w:val="20"/>
      <w:lang w:eastAsia="x-none"/>
    </w:rPr>
  </w:style>
  <w:style w:type="character" w:customStyle="1" w:styleId="FodnotetekstTegn">
    <w:name w:val="Fodnotetekst Tegn"/>
    <w:link w:val="Fodnotetekst"/>
    <w:uiPriority w:val="99"/>
    <w:rsid w:val="00475217"/>
    <w:rPr>
      <w:snapToGrid w:val="0"/>
      <w:lang w:val="en-US"/>
    </w:rPr>
  </w:style>
  <w:style w:type="character" w:styleId="Hyperlink">
    <w:name w:val="Hyperlink"/>
    <w:uiPriority w:val="99"/>
    <w:unhideWhenUsed/>
    <w:rsid w:val="00475217"/>
    <w:rPr>
      <w:color w:val="0000FF"/>
      <w:u w:val="single"/>
    </w:rPr>
  </w:style>
  <w:style w:type="paragraph" w:customStyle="1" w:styleId="DecimalAligned">
    <w:name w:val="Decimal Aligned"/>
    <w:basedOn w:val="Normal"/>
    <w:uiPriority w:val="40"/>
    <w:qFormat/>
    <w:rsid w:val="00337BF9"/>
    <w:pPr>
      <w:widowControl/>
      <w:tabs>
        <w:tab w:val="decimal" w:pos="360"/>
      </w:tabs>
      <w:spacing w:after="200" w:line="276" w:lineRule="auto"/>
    </w:pPr>
    <w:rPr>
      <w:rFonts w:ascii="Calibri" w:hAnsi="Calibri"/>
      <w:snapToGrid/>
      <w:sz w:val="22"/>
      <w:szCs w:val="22"/>
      <w:lang w:val="da-DK" w:eastAsia="en-US"/>
    </w:rPr>
  </w:style>
  <w:style w:type="character" w:styleId="Svagfremhvning">
    <w:name w:val="Subtle Emphasis"/>
    <w:uiPriority w:val="19"/>
    <w:qFormat/>
    <w:rsid w:val="00337BF9"/>
    <w:rPr>
      <w:rFonts w:eastAsia="Times New Roman" w:cs="Times New Roman"/>
      <w:bCs w:val="0"/>
      <w:i/>
      <w:iCs/>
      <w:color w:val="808080"/>
      <w:szCs w:val="22"/>
      <w:lang w:val="da-DK"/>
    </w:rPr>
  </w:style>
  <w:style w:type="table" w:customStyle="1" w:styleId="Lysskygge-markeringsfarve11">
    <w:name w:val="Lys skygge - markeringsfarve 11"/>
    <w:basedOn w:val="Tabel-Normal"/>
    <w:uiPriority w:val="60"/>
    <w:rsid w:val="00337BF9"/>
    <w:rPr>
      <w:rFonts w:ascii="Calibri" w:hAnsi="Calibri"/>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Gitter">
    <w:name w:val="Table Grid"/>
    <w:basedOn w:val="Tabel-Normal"/>
    <w:uiPriority w:val="59"/>
    <w:rsid w:val="00A40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627">
      <w:bodyDiv w:val="1"/>
      <w:marLeft w:val="0"/>
      <w:marRight w:val="0"/>
      <w:marTop w:val="0"/>
      <w:marBottom w:val="0"/>
      <w:divBdr>
        <w:top w:val="none" w:sz="0" w:space="0" w:color="auto"/>
        <w:left w:val="none" w:sz="0" w:space="0" w:color="auto"/>
        <w:bottom w:val="none" w:sz="0" w:space="0" w:color="auto"/>
        <w:right w:val="none" w:sz="0" w:space="0" w:color="auto"/>
      </w:divBdr>
      <w:divsChild>
        <w:div w:id="1593933012">
          <w:marLeft w:val="0"/>
          <w:marRight w:val="1"/>
          <w:marTop w:val="0"/>
          <w:marBottom w:val="0"/>
          <w:divBdr>
            <w:top w:val="none" w:sz="0" w:space="0" w:color="auto"/>
            <w:left w:val="none" w:sz="0" w:space="0" w:color="auto"/>
            <w:bottom w:val="none" w:sz="0" w:space="0" w:color="auto"/>
            <w:right w:val="none" w:sz="0" w:space="0" w:color="auto"/>
          </w:divBdr>
          <w:divsChild>
            <w:div w:id="1345589889">
              <w:marLeft w:val="0"/>
              <w:marRight w:val="0"/>
              <w:marTop w:val="0"/>
              <w:marBottom w:val="0"/>
              <w:divBdr>
                <w:top w:val="none" w:sz="0" w:space="0" w:color="auto"/>
                <w:left w:val="none" w:sz="0" w:space="0" w:color="auto"/>
                <w:bottom w:val="none" w:sz="0" w:space="0" w:color="auto"/>
                <w:right w:val="none" w:sz="0" w:space="0" w:color="auto"/>
              </w:divBdr>
              <w:divsChild>
                <w:div w:id="807163922">
                  <w:marLeft w:val="0"/>
                  <w:marRight w:val="1"/>
                  <w:marTop w:val="0"/>
                  <w:marBottom w:val="0"/>
                  <w:divBdr>
                    <w:top w:val="none" w:sz="0" w:space="0" w:color="auto"/>
                    <w:left w:val="none" w:sz="0" w:space="0" w:color="auto"/>
                    <w:bottom w:val="none" w:sz="0" w:space="0" w:color="auto"/>
                    <w:right w:val="none" w:sz="0" w:space="0" w:color="auto"/>
                  </w:divBdr>
                  <w:divsChild>
                    <w:div w:id="1610892307">
                      <w:marLeft w:val="0"/>
                      <w:marRight w:val="0"/>
                      <w:marTop w:val="0"/>
                      <w:marBottom w:val="0"/>
                      <w:divBdr>
                        <w:top w:val="none" w:sz="0" w:space="0" w:color="auto"/>
                        <w:left w:val="none" w:sz="0" w:space="0" w:color="auto"/>
                        <w:bottom w:val="none" w:sz="0" w:space="0" w:color="auto"/>
                        <w:right w:val="none" w:sz="0" w:space="0" w:color="auto"/>
                      </w:divBdr>
                      <w:divsChild>
                        <w:div w:id="1234898897">
                          <w:marLeft w:val="0"/>
                          <w:marRight w:val="0"/>
                          <w:marTop w:val="0"/>
                          <w:marBottom w:val="0"/>
                          <w:divBdr>
                            <w:top w:val="none" w:sz="0" w:space="0" w:color="auto"/>
                            <w:left w:val="none" w:sz="0" w:space="0" w:color="auto"/>
                            <w:bottom w:val="none" w:sz="0" w:space="0" w:color="auto"/>
                            <w:right w:val="none" w:sz="0" w:space="0" w:color="auto"/>
                          </w:divBdr>
                          <w:divsChild>
                            <w:div w:id="1858999289">
                              <w:marLeft w:val="0"/>
                              <w:marRight w:val="0"/>
                              <w:marTop w:val="120"/>
                              <w:marBottom w:val="360"/>
                              <w:divBdr>
                                <w:top w:val="none" w:sz="0" w:space="0" w:color="auto"/>
                                <w:left w:val="none" w:sz="0" w:space="0" w:color="auto"/>
                                <w:bottom w:val="none" w:sz="0" w:space="0" w:color="auto"/>
                                <w:right w:val="none" w:sz="0" w:space="0" w:color="auto"/>
                              </w:divBdr>
                              <w:divsChild>
                                <w:div w:id="1004429752">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56560">
      <w:bodyDiv w:val="1"/>
      <w:marLeft w:val="0"/>
      <w:marRight w:val="0"/>
      <w:marTop w:val="0"/>
      <w:marBottom w:val="0"/>
      <w:divBdr>
        <w:top w:val="none" w:sz="0" w:space="0" w:color="auto"/>
        <w:left w:val="none" w:sz="0" w:space="0" w:color="auto"/>
        <w:bottom w:val="none" w:sz="0" w:space="0" w:color="auto"/>
        <w:right w:val="none" w:sz="0" w:space="0" w:color="auto"/>
      </w:divBdr>
    </w:div>
    <w:div w:id="823276604">
      <w:bodyDiv w:val="1"/>
      <w:marLeft w:val="0"/>
      <w:marRight w:val="0"/>
      <w:marTop w:val="0"/>
      <w:marBottom w:val="0"/>
      <w:divBdr>
        <w:top w:val="none" w:sz="0" w:space="0" w:color="auto"/>
        <w:left w:val="none" w:sz="0" w:space="0" w:color="auto"/>
        <w:bottom w:val="none" w:sz="0" w:space="0" w:color="auto"/>
        <w:right w:val="none" w:sz="0" w:space="0" w:color="auto"/>
      </w:divBdr>
    </w:div>
    <w:div w:id="1337539259">
      <w:bodyDiv w:val="1"/>
      <w:marLeft w:val="0"/>
      <w:marRight w:val="0"/>
      <w:marTop w:val="0"/>
      <w:marBottom w:val="0"/>
      <w:divBdr>
        <w:top w:val="none" w:sz="0" w:space="0" w:color="auto"/>
        <w:left w:val="none" w:sz="0" w:space="0" w:color="auto"/>
        <w:bottom w:val="none" w:sz="0" w:space="0" w:color="auto"/>
        <w:right w:val="none" w:sz="0" w:space="0" w:color="auto"/>
      </w:divBdr>
      <w:divsChild>
        <w:div w:id="1483887991">
          <w:marLeft w:val="0"/>
          <w:marRight w:val="1"/>
          <w:marTop w:val="0"/>
          <w:marBottom w:val="0"/>
          <w:divBdr>
            <w:top w:val="none" w:sz="0" w:space="0" w:color="auto"/>
            <w:left w:val="none" w:sz="0" w:space="0" w:color="auto"/>
            <w:bottom w:val="none" w:sz="0" w:space="0" w:color="auto"/>
            <w:right w:val="none" w:sz="0" w:space="0" w:color="auto"/>
          </w:divBdr>
          <w:divsChild>
            <w:div w:id="692070792">
              <w:marLeft w:val="0"/>
              <w:marRight w:val="0"/>
              <w:marTop w:val="0"/>
              <w:marBottom w:val="0"/>
              <w:divBdr>
                <w:top w:val="none" w:sz="0" w:space="0" w:color="auto"/>
                <w:left w:val="none" w:sz="0" w:space="0" w:color="auto"/>
                <w:bottom w:val="none" w:sz="0" w:space="0" w:color="auto"/>
                <w:right w:val="none" w:sz="0" w:space="0" w:color="auto"/>
              </w:divBdr>
              <w:divsChild>
                <w:div w:id="174342026">
                  <w:marLeft w:val="0"/>
                  <w:marRight w:val="1"/>
                  <w:marTop w:val="0"/>
                  <w:marBottom w:val="0"/>
                  <w:divBdr>
                    <w:top w:val="none" w:sz="0" w:space="0" w:color="auto"/>
                    <w:left w:val="none" w:sz="0" w:space="0" w:color="auto"/>
                    <w:bottom w:val="none" w:sz="0" w:space="0" w:color="auto"/>
                    <w:right w:val="none" w:sz="0" w:space="0" w:color="auto"/>
                  </w:divBdr>
                  <w:divsChild>
                    <w:div w:id="848105600">
                      <w:marLeft w:val="0"/>
                      <w:marRight w:val="0"/>
                      <w:marTop w:val="0"/>
                      <w:marBottom w:val="0"/>
                      <w:divBdr>
                        <w:top w:val="none" w:sz="0" w:space="0" w:color="auto"/>
                        <w:left w:val="none" w:sz="0" w:space="0" w:color="auto"/>
                        <w:bottom w:val="none" w:sz="0" w:space="0" w:color="auto"/>
                        <w:right w:val="none" w:sz="0" w:space="0" w:color="auto"/>
                      </w:divBdr>
                      <w:divsChild>
                        <w:div w:id="1469930744">
                          <w:marLeft w:val="0"/>
                          <w:marRight w:val="0"/>
                          <w:marTop w:val="0"/>
                          <w:marBottom w:val="0"/>
                          <w:divBdr>
                            <w:top w:val="none" w:sz="0" w:space="0" w:color="auto"/>
                            <w:left w:val="none" w:sz="0" w:space="0" w:color="auto"/>
                            <w:bottom w:val="none" w:sz="0" w:space="0" w:color="auto"/>
                            <w:right w:val="none" w:sz="0" w:space="0" w:color="auto"/>
                          </w:divBdr>
                          <w:divsChild>
                            <w:div w:id="266818982">
                              <w:marLeft w:val="0"/>
                              <w:marRight w:val="0"/>
                              <w:marTop w:val="120"/>
                              <w:marBottom w:val="360"/>
                              <w:divBdr>
                                <w:top w:val="none" w:sz="0" w:space="0" w:color="auto"/>
                                <w:left w:val="none" w:sz="0" w:space="0" w:color="auto"/>
                                <w:bottom w:val="none" w:sz="0" w:space="0" w:color="auto"/>
                                <w:right w:val="none" w:sz="0" w:space="0" w:color="auto"/>
                              </w:divBdr>
                              <w:divsChild>
                                <w:div w:id="1588684050">
                                  <w:marLeft w:val="0"/>
                                  <w:marRight w:val="0"/>
                                  <w:marTop w:val="0"/>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155299">
      <w:bodyDiv w:val="1"/>
      <w:marLeft w:val="0"/>
      <w:marRight w:val="0"/>
      <w:marTop w:val="0"/>
      <w:marBottom w:val="0"/>
      <w:divBdr>
        <w:top w:val="none" w:sz="0" w:space="0" w:color="auto"/>
        <w:left w:val="none" w:sz="0" w:space="0" w:color="auto"/>
        <w:bottom w:val="none" w:sz="0" w:space="0" w:color="auto"/>
        <w:right w:val="none" w:sz="0" w:space="0" w:color="auto"/>
      </w:divBdr>
    </w:div>
    <w:div w:id="1750884291">
      <w:bodyDiv w:val="1"/>
      <w:marLeft w:val="0"/>
      <w:marRight w:val="0"/>
      <w:marTop w:val="0"/>
      <w:marBottom w:val="0"/>
      <w:divBdr>
        <w:top w:val="none" w:sz="0" w:space="0" w:color="auto"/>
        <w:left w:val="none" w:sz="0" w:space="0" w:color="auto"/>
        <w:bottom w:val="none" w:sz="0" w:space="0" w:color="auto"/>
        <w:right w:val="none" w:sz="0" w:space="0" w:color="auto"/>
      </w:divBdr>
    </w:div>
    <w:div w:id="2138716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upport.sas.com/documentation/onlinedoc/91pdf/sasdoc_91/iml_ug_7306.pdf" TargetMode="External"/><Relationship Id="rId4" Type="http://schemas.microsoft.com/office/2007/relationships/stylesWithEffects" Target="stylesWithEffects.xml"/><Relationship Id="rId9" Type="http://schemas.openxmlformats.org/officeDocument/2006/relationships/hyperlink" Target="mailto:fl@aqua.dtu.d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B3E55E-6BFC-4C21-A6A5-BA9FF4D2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4979</Words>
  <Characters>28381</Characters>
  <Application>Microsoft Office Word</Application>
  <DocSecurity>0</DocSecurity>
  <Lines>236</Lines>
  <Paragraphs>66</Paragraphs>
  <ScaleCrop>false</ScaleCrop>
  <HeadingPairs>
    <vt:vector size="6" baseType="variant">
      <vt:variant>
        <vt:lpstr>Titel</vt:lpstr>
      </vt:variant>
      <vt:variant>
        <vt:i4>1</vt:i4>
      </vt:variant>
      <vt:variant>
        <vt:lpstr>Title</vt:lpstr>
      </vt:variant>
      <vt:variant>
        <vt:i4>1</vt:i4>
      </vt:variant>
      <vt:variant>
        <vt:lpstr>Headings</vt:lpstr>
      </vt:variant>
      <vt:variant>
        <vt:i4>7</vt:i4>
      </vt:variant>
    </vt:vector>
  </HeadingPairs>
  <TitlesOfParts>
    <vt:vector size="9" baseType="lpstr">
      <vt:lpstr>DO NOT QUOTE WITHOUT PRIOR CONSULTATION WITH THE AUTHOR</vt:lpstr>
      <vt:lpstr>DO NOT QUOTE WITHOUT PRIOR CONSULTATION WITH THE AUTHOR</vt:lpstr>
      <vt:lpstr>    </vt:lpstr>
      <vt:lpstr>    Abstract</vt:lpstr>
      <vt:lpstr>    2. Methods</vt:lpstr>
      <vt:lpstr>3. Results</vt:lpstr>
      <vt:lpstr>    4. Discussion</vt:lpstr>
      <vt:lpstr>        </vt:lpstr>
      <vt:lpstr>        References</vt:lpstr>
    </vt:vector>
  </TitlesOfParts>
  <LinksUpToDate>false</LinksUpToDate>
  <CharactersWithSpaces>33294</CharactersWithSpaces>
  <SharedDoc>false</SharedDoc>
  <HLinks>
    <vt:vector size="12" baseType="variant">
      <vt:variant>
        <vt:i4>2555984</vt:i4>
      </vt:variant>
      <vt:variant>
        <vt:i4>3</vt:i4>
      </vt:variant>
      <vt:variant>
        <vt:i4>0</vt:i4>
      </vt:variant>
      <vt:variant>
        <vt:i4>5</vt:i4>
      </vt:variant>
      <vt:variant>
        <vt:lpwstr>http://support.sas.com/documentation/onlinedoc/91pdf/sasdoc_91/iml_ug_7306.pdf</vt:lpwstr>
      </vt:variant>
      <vt:variant>
        <vt:lpwstr/>
      </vt:variant>
      <vt:variant>
        <vt:i4>2162758</vt:i4>
      </vt:variant>
      <vt:variant>
        <vt:i4>0</vt:i4>
      </vt:variant>
      <vt:variant>
        <vt:i4>0</vt:i4>
      </vt:variant>
      <vt:variant>
        <vt:i4>5</vt:i4>
      </vt:variant>
      <vt:variant>
        <vt:lpwstr>mailto:fl@aqua.dtu.dk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QUOTE WITHOUT PRIOR CONSULTATION WITH THE AUTHOR</dc:title>
  <dc:creator/>
  <cp:lastModifiedBy/>
  <cp:revision>1</cp:revision>
  <cp:lastPrinted>2012-08-24T18:33:00Z</cp:lastPrinted>
  <dcterms:created xsi:type="dcterms:W3CDTF">2014-11-12T07:23:00Z</dcterms:created>
  <dcterms:modified xsi:type="dcterms:W3CDTF">2014-11-12T07:23:00Z</dcterms:modified>
</cp:coreProperties>
</file>