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3F79" w14:textId="77777777" w:rsidR="00DE50DD" w:rsidRDefault="00DE50DD" w:rsidP="00420E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Conference contribution: ICMI Berlin 2015 </w:t>
      </w:r>
    </w:p>
    <w:p w14:paraId="4348CA1E" w14:textId="77777777" w:rsidR="00DE50DD" w:rsidRDefault="00DE50DD" w:rsidP="00420E54">
      <w:pPr>
        <w:jc w:val="both"/>
        <w:rPr>
          <w:rFonts w:ascii="Arial" w:hAnsi="Arial"/>
          <w:b/>
        </w:rPr>
      </w:pPr>
    </w:p>
    <w:p w14:paraId="5A7EAD79" w14:textId="77777777" w:rsidR="00420E54" w:rsidRPr="008B4980" w:rsidRDefault="00420E54" w:rsidP="00420E54">
      <w:pPr>
        <w:jc w:val="both"/>
        <w:rPr>
          <w:rFonts w:ascii="Arial" w:hAnsi="Arial"/>
          <w:b/>
        </w:rPr>
      </w:pPr>
      <w:r w:rsidRPr="008B4980">
        <w:rPr>
          <w:rFonts w:ascii="Arial" w:hAnsi="Arial"/>
          <w:b/>
        </w:rPr>
        <w:t>Abstract:</w:t>
      </w:r>
    </w:p>
    <w:p w14:paraId="48D1ED39" w14:textId="77777777" w:rsidR="00420E54" w:rsidRDefault="00420E54" w:rsidP="00420E54">
      <w:pPr>
        <w:jc w:val="both"/>
        <w:rPr>
          <w:rFonts w:ascii="Arial" w:hAnsi="Arial"/>
          <w:b/>
        </w:rPr>
      </w:pPr>
      <w:bookmarkStart w:id="0" w:name="_GoBack"/>
      <w:bookmarkEnd w:id="0"/>
    </w:p>
    <w:p w14:paraId="38867D9F" w14:textId="77777777" w:rsidR="00420E54" w:rsidRPr="00E85296" w:rsidRDefault="00904988" w:rsidP="00420E5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IRF8-dependent DCs Play a Key Role in the Regulation of CD8 T Cell Responses to Epithelial-derived Antigen in the Steady S</w:t>
      </w:r>
      <w:r w:rsidR="00420E54" w:rsidRPr="00E85296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tate but not </w:t>
      </w:r>
      <w:r w:rsidR="00153286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420E54">
        <w:rPr>
          <w:rFonts w:ascii="Times New Roman" w:hAnsi="Times New Roman" w:cs="Times New Roman"/>
          <w:b/>
          <w:sz w:val="28"/>
          <w:szCs w:val="28"/>
          <w:lang w:val="en-GB"/>
        </w:rPr>
        <w:t>nflammation</w:t>
      </w:r>
    </w:p>
    <w:p w14:paraId="1A8E1568" w14:textId="77777777" w:rsidR="00420E54" w:rsidRPr="008B4980" w:rsidRDefault="00420E54" w:rsidP="00420E54">
      <w:pPr>
        <w:jc w:val="both"/>
        <w:rPr>
          <w:rFonts w:ascii="Arial" w:hAnsi="Arial"/>
        </w:rPr>
      </w:pPr>
    </w:p>
    <w:p w14:paraId="57D7E5AF" w14:textId="77777777" w:rsidR="00420E54" w:rsidRDefault="00420E54" w:rsidP="00420E54">
      <w:pPr>
        <w:jc w:val="both"/>
        <w:rPr>
          <w:rFonts w:ascii="Arial" w:hAnsi="Arial"/>
        </w:rPr>
      </w:pPr>
      <w:r w:rsidRPr="008B4980">
        <w:rPr>
          <w:rFonts w:ascii="Arial" w:hAnsi="Arial"/>
          <w:u w:val="single"/>
        </w:rPr>
        <w:t xml:space="preserve">Thorsten </w:t>
      </w:r>
      <w:proofErr w:type="spellStart"/>
      <w:r w:rsidRPr="008B4980">
        <w:rPr>
          <w:rFonts w:ascii="Arial" w:hAnsi="Arial"/>
          <w:u w:val="single"/>
        </w:rPr>
        <w:t>Joeris</w:t>
      </w:r>
      <w:proofErr w:type="spellEnd"/>
      <w:r>
        <w:rPr>
          <w:rFonts w:ascii="Arial" w:hAnsi="Arial"/>
        </w:rPr>
        <w:t>*,</w:t>
      </w:r>
      <w:r w:rsidRPr="005F74E5">
        <w:rPr>
          <w:rFonts w:ascii="Arial" w:hAnsi="Arial"/>
        </w:rPr>
        <w:t xml:space="preserve"> Cristina Gomez </w:t>
      </w:r>
      <w:proofErr w:type="spellStart"/>
      <w:r w:rsidRPr="005F74E5">
        <w:rPr>
          <w:rFonts w:ascii="Arial" w:hAnsi="Arial"/>
        </w:rPr>
        <w:t>Casado</w:t>
      </w:r>
      <w:proofErr w:type="spellEnd"/>
      <w:r w:rsidRPr="005F74E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8B4980">
        <w:rPr>
          <w:rFonts w:ascii="Arial" w:hAnsi="Arial"/>
        </w:rPr>
        <w:t xml:space="preserve">Petra J. </w:t>
      </w:r>
      <w:proofErr w:type="spellStart"/>
      <w:r>
        <w:rPr>
          <w:rFonts w:ascii="Arial" w:hAnsi="Arial"/>
        </w:rPr>
        <w:t>Holmkvist</w:t>
      </w:r>
      <w:proofErr w:type="spellEnd"/>
      <w:r w:rsidRPr="008B498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Katarzyna</w:t>
      </w:r>
      <w:proofErr w:type="spellEnd"/>
      <w:r>
        <w:rPr>
          <w:rFonts w:ascii="Arial" w:hAnsi="Arial"/>
        </w:rPr>
        <w:t xml:space="preserve"> Luda,</w:t>
      </w:r>
      <w:r w:rsidRPr="008B4980">
        <w:rPr>
          <w:rFonts w:ascii="Arial" w:hAnsi="Arial"/>
        </w:rPr>
        <w:t xml:space="preserve"> William W. Agace</w:t>
      </w:r>
    </w:p>
    <w:p w14:paraId="10935F8A" w14:textId="77777777" w:rsidR="00DE50DD" w:rsidRDefault="00DE50DD" w:rsidP="00420E54">
      <w:pPr>
        <w:jc w:val="both"/>
        <w:rPr>
          <w:rFonts w:ascii="Arial" w:hAnsi="Arial"/>
        </w:rPr>
      </w:pPr>
    </w:p>
    <w:p w14:paraId="00C4F95E" w14:textId="77777777" w:rsidR="00DE50DD" w:rsidRPr="008B4980" w:rsidRDefault="00DE50DD" w:rsidP="00420E54">
      <w:pPr>
        <w:jc w:val="both"/>
        <w:rPr>
          <w:rFonts w:ascii="Arial" w:hAnsi="Arial"/>
        </w:rPr>
      </w:pPr>
    </w:p>
    <w:p w14:paraId="1F9F4286" w14:textId="77777777" w:rsidR="00420E54" w:rsidRPr="00854F0C" w:rsidRDefault="00420E54" w:rsidP="00420E54">
      <w:pPr>
        <w:jc w:val="both"/>
        <w:rPr>
          <w:rFonts w:ascii="Times New Roman" w:hAnsi="Times New Roman" w:cs="Times New Roman"/>
          <w:lang w:val="en-GB"/>
        </w:rPr>
      </w:pPr>
      <w:r w:rsidRPr="00854F0C">
        <w:rPr>
          <w:rFonts w:ascii="Times New Roman" w:hAnsi="Times New Roman" w:cs="Times New Roman"/>
          <w:lang w:val="en-GB"/>
        </w:rPr>
        <w:t xml:space="preserve">The intestinal immune system has the complex task of generating tolerance towards harmless antigens </w:t>
      </w:r>
      <w:r w:rsidR="003C7673">
        <w:rPr>
          <w:rFonts w:ascii="Times New Roman" w:hAnsi="Times New Roman" w:cs="Times New Roman"/>
          <w:lang w:val="en-GB"/>
        </w:rPr>
        <w:t xml:space="preserve">derived from our diet, </w:t>
      </w:r>
      <w:r w:rsidRPr="00854F0C">
        <w:rPr>
          <w:rFonts w:ascii="Times New Roman" w:hAnsi="Times New Roman" w:cs="Times New Roman"/>
          <w:lang w:val="en-GB"/>
        </w:rPr>
        <w:t>commensal microflora</w:t>
      </w:r>
      <w:r w:rsidR="003C7673">
        <w:rPr>
          <w:rFonts w:ascii="Times New Roman" w:hAnsi="Times New Roman" w:cs="Times New Roman"/>
          <w:lang w:val="en-GB"/>
        </w:rPr>
        <w:t xml:space="preserve"> or </w:t>
      </w:r>
      <w:r w:rsidR="00E06E6A">
        <w:rPr>
          <w:rFonts w:ascii="Times New Roman" w:hAnsi="Times New Roman" w:cs="Times New Roman"/>
          <w:lang w:val="en-GB"/>
        </w:rPr>
        <w:t>tissue</w:t>
      </w:r>
      <w:r w:rsidRPr="00854F0C">
        <w:rPr>
          <w:rFonts w:ascii="Times New Roman" w:hAnsi="Times New Roman" w:cs="Times New Roman"/>
          <w:lang w:val="en-GB"/>
        </w:rPr>
        <w:t xml:space="preserve">, while maintaining the ability to mount protective immune responses to mucosal pathogens. Much of our understanding </w:t>
      </w:r>
      <w:r w:rsidR="00E06E6A">
        <w:rPr>
          <w:rFonts w:ascii="Times New Roman" w:hAnsi="Times New Roman" w:cs="Times New Roman"/>
          <w:lang w:val="en-GB"/>
        </w:rPr>
        <w:t>regarding the</w:t>
      </w:r>
      <w:r w:rsidRPr="00854F0C">
        <w:rPr>
          <w:rFonts w:ascii="Times New Roman" w:hAnsi="Times New Roman" w:cs="Times New Roman"/>
          <w:lang w:val="en-GB"/>
        </w:rPr>
        <w:t xml:space="preserve"> </w:t>
      </w:r>
      <w:r w:rsidR="00E06E6A">
        <w:rPr>
          <w:rFonts w:ascii="Times New Roman" w:hAnsi="Times New Roman" w:cs="Times New Roman"/>
          <w:lang w:val="en-GB"/>
        </w:rPr>
        <w:t>regulation of</w:t>
      </w:r>
      <w:r w:rsidRPr="00854F0C">
        <w:rPr>
          <w:rFonts w:ascii="Times New Roman" w:hAnsi="Times New Roman" w:cs="Times New Roman"/>
          <w:lang w:val="en-GB"/>
        </w:rPr>
        <w:t xml:space="preserve"> mucosal T cell responses stems from studies on CD4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T cells</w:t>
      </w:r>
      <w:r>
        <w:rPr>
          <w:rFonts w:ascii="Times New Roman" w:hAnsi="Times New Roman" w:cs="Times New Roman"/>
          <w:lang w:val="en-GB"/>
        </w:rPr>
        <w:t xml:space="preserve">. </w:t>
      </w:r>
      <w:r w:rsidR="00711328">
        <w:rPr>
          <w:rFonts w:ascii="Times New Roman" w:hAnsi="Times New Roman" w:cs="Times New Roman"/>
          <w:lang w:val="en-GB"/>
        </w:rPr>
        <w:t>However,</w:t>
      </w:r>
      <w:r w:rsidRPr="00854F0C">
        <w:rPr>
          <w:rFonts w:ascii="Times New Roman" w:hAnsi="Times New Roman" w:cs="Times New Roman"/>
          <w:lang w:val="en-GB"/>
        </w:rPr>
        <w:t xml:space="preserve"> the intestinal mucosa is a major entry site for intracellular pathogens, whose control requires</w:t>
      </w:r>
      <w:r w:rsidR="00153286">
        <w:rPr>
          <w:rFonts w:ascii="Times New Roman" w:hAnsi="Times New Roman" w:cs="Times New Roman"/>
          <w:lang w:val="en-GB"/>
        </w:rPr>
        <w:t xml:space="preserve"> cross-</w:t>
      </w:r>
      <w:r w:rsidR="00711328">
        <w:rPr>
          <w:rFonts w:ascii="Times New Roman" w:hAnsi="Times New Roman" w:cs="Times New Roman"/>
          <w:lang w:val="en-GB"/>
        </w:rPr>
        <w:t xml:space="preserve">presentation of </w:t>
      </w:r>
      <w:r w:rsidR="00153286">
        <w:rPr>
          <w:rFonts w:ascii="Times New Roman" w:hAnsi="Times New Roman" w:cs="Times New Roman"/>
          <w:lang w:val="en-GB"/>
        </w:rPr>
        <w:t>cell-associated</w:t>
      </w:r>
      <w:r w:rsidR="00711328">
        <w:rPr>
          <w:rFonts w:ascii="Times New Roman" w:hAnsi="Times New Roman" w:cs="Times New Roman"/>
          <w:lang w:val="en-GB"/>
        </w:rPr>
        <w:t xml:space="preserve"> antigens </w:t>
      </w:r>
      <w:r w:rsidR="00153286">
        <w:rPr>
          <w:rFonts w:ascii="Times New Roman" w:hAnsi="Times New Roman" w:cs="Times New Roman"/>
          <w:lang w:val="en-GB"/>
        </w:rPr>
        <w:t>for</w:t>
      </w:r>
      <w:r w:rsidRPr="00854F0C">
        <w:rPr>
          <w:rFonts w:ascii="Times New Roman" w:hAnsi="Times New Roman" w:cs="Times New Roman"/>
          <w:lang w:val="en-GB"/>
        </w:rPr>
        <w:t xml:space="preserve"> the induction of protective CD8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T cell responses. </w:t>
      </w:r>
      <w:r w:rsidR="00153286">
        <w:rPr>
          <w:rFonts w:ascii="Times New Roman" w:hAnsi="Times New Roman" w:cs="Times New Roman"/>
          <w:lang w:val="en-GB"/>
        </w:rPr>
        <w:t>T</w:t>
      </w:r>
      <w:r w:rsidR="00711328" w:rsidRPr="00854F0C">
        <w:rPr>
          <w:rFonts w:ascii="Times New Roman" w:hAnsi="Times New Roman" w:cs="Times New Roman"/>
          <w:lang w:val="en-GB"/>
        </w:rPr>
        <w:t xml:space="preserve">o assess the </w:t>
      </w:r>
      <w:r w:rsidR="003C7673">
        <w:rPr>
          <w:rFonts w:ascii="Times New Roman" w:hAnsi="Times New Roman" w:cs="Times New Roman"/>
          <w:lang w:val="en-GB"/>
        </w:rPr>
        <w:t>regulation of</w:t>
      </w:r>
      <w:r w:rsidR="00711328" w:rsidRPr="00854F0C">
        <w:rPr>
          <w:rFonts w:ascii="Times New Roman" w:hAnsi="Times New Roman" w:cs="Times New Roman"/>
          <w:lang w:val="en-GB"/>
        </w:rPr>
        <w:t xml:space="preserve"> mucosal CD8</w:t>
      </w:r>
      <w:r w:rsidR="00711328"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="00711328" w:rsidRPr="00854F0C">
        <w:rPr>
          <w:rFonts w:ascii="Times New Roman" w:hAnsi="Times New Roman" w:cs="Times New Roman"/>
          <w:lang w:val="en-GB"/>
        </w:rPr>
        <w:t xml:space="preserve"> T cell priming and differentiation in the steady state and inflammatory</w:t>
      </w:r>
      <w:r w:rsidR="00153286">
        <w:rPr>
          <w:rFonts w:ascii="Times New Roman" w:hAnsi="Times New Roman" w:cs="Times New Roman"/>
          <w:lang w:val="en-GB"/>
        </w:rPr>
        <w:t xml:space="preserve"> setting</w:t>
      </w:r>
      <w:r w:rsidRPr="00854F0C">
        <w:rPr>
          <w:rFonts w:ascii="Times New Roman" w:hAnsi="Times New Roman" w:cs="Times New Roman"/>
          <w:lang w:val="en-GB"/>
        </w:rPr>
        <w:t xml:space="preserve">, we utilized </w:t>
      </w:r>
      <w:r>
        <w:rPr>
          <w:rFonts w:ascii="Times New Roman" w:hAnsi="Times New Roman" w:cs="Times New Roman"/>
          <w:lang w:val="en-GB"/>
        </w:rPr>
        <w:t>IFABP-</w:t>
      </w:r>
      <w:proofErr w:type="spellStart"/>
      <w:r>
        <w:rPr>
          <w:rFonts w:ascii="Times New Roman" w:hAnsi="Times New Roman" w:cs="Times New Roman"/>
          <w:lang w:val="en-GB"/>
        </w:rPr>
        <w:t>tOva</w:t>
      </w:r>
      <w:proofErr w:type="spellEnd"/>
      <w:r w:rsidRPr="00854F0C">
        <w:rPr>
          <w:rFonts w:ascii="Times New Roman" w:hAnsi="Times New Roman" w:cs="Times New Roman"/>
          <w:lang w:val="en-GB"/>
        </w:rPr>
        <w:t xml:space="preserve"> </w:t>
      </w:r>
      <w:r w:rsidR="00711328">
        <w:rPr>
          <w:rFonts w:ascii="Times New Roman" w:hAnsi="Times New Roman" w:cs="Times New Roman"/>
          <w:lang w:val="en-GB"/>
        </w:rPr>
        <w:t>mice</w:t>
      </w:r>
      <w:r w:rsidRPr="00854F0C">
        <w:rPr>
          <w:rFonts w:ascii="Times New Roman" w:hAnsi="Times New Roman" w:cs="Times New Roman"/>
          <w:lang w:val="en-GB"/>
        </w:rPr>
        <w:t xml:space="preserve">, in which </w:t>
      </w:r>
      <w:r w:rsidR="00711328">
        <w:rPr>
          <w:rFonts w:ascii="Times New Roman" w:hAnsi="Times New Roman" w:cs="Times New Roman"/>
          <w:lang w:val="en-GB"/>
        </w:rPr>
        <w:t>Ovalbumin (Ova)</w:t>
      </w:r>
      <w:r w:rsidRPr="00854F0C">
        <w:rPr>
          <w:rFonts w:ascii="Times New Roman" w:hAnsi="Times New Roman" w:cs="Times New Roman"/>
          <w:lang w:val="en-GB"/>
        </w:rPr>
        <w:t xml:space="preserve"> is expressed </w:t>
      </w:r>
      <w:r w:rsidR="00711328">
        <w:rPr>
          <w:rFonts w:ascii="Times New Roman" w:hAnsi="Times New Roman" w:cs="Times New Roman"/>
          <w:lang w:val="en-GB"/>
        </w:rPr>
        <w:t xml:space="preserve">as an epithelial-derived antigen </w:t>
      </w:r>
      <w:r w:rsidRPr="00854F0C">
        <w:rPr>
          <w:rFonts w:ascii="Times New Roman" w:hAnsi="Times New Roman" w:cs="Times New Roman"/>
          <w:lang w:val="en-GB"/>
        </w:rPr>
        <w:t xml:space="preserve">in the </w:t>
      </w:r>
      <w:r w:rsidR="00711328">
        <w:rPr>
          <w:rFonts w:ascii="Times New Roman" w:hAnsi="Times New Roman" w:cs="Times New Roman"/>
          <w:lang w:val="en-GB"/>
        </w:rPr>
        <w:t xml:space="preserve">small intestine. </w:t>
      </w:r>
      <w:r w:rsidR="00725741">
        <w:rPr>
          <w:rFonts w:ascii="Times New Roman" w:hAnsi="Times New Roman" w:cs="Times New Roman"/>
          <w:lang w:val="en-GB"/>
        </w:rPr>
        <w:t>In this model</w:t>
      </w:r>
      <w:r w:rsidR="00904988">
        <w:rPr>
          <w:rFonts w:ascii="Times New Roman" w:hAnsi="Times New Roman" w:cs="Times New Roman"/>
          <w:lang w:val="en-GB"/>
        </w:rPr>
        <w:t xml:space="preserve"> Ova-specific</w:t>
      </w:r>
      <w:r w:rsidR="00725741">
        <w:rPr>
          <w:rFonts w:ascii="Times New Roman" w:hAnsi="Times New Roman" w:cs="Times New Roman"/>
          <w:lang w:val="en-GB"/>
        </w:rPr>
        <w:t xml:space="preserve"> </w:t>
      </w:r>
      <w:r w:rsidRPr="00854F0C">
        <w:rPr>
          <w:rFonts w:ascii="Times New Roman" w:hAnsi="Times New Roman" w:cs="Times New Roman"/>
          <w:lang w:val="en-GB"/>
        </w:rPr>
        <w:t>CD8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T cells were found to differentiate into two distinct subsets,</w:t>
      </w:r>
      <w:r w:rsidRPr="00420E54">
        <w:rPr>
          <w:rFonts w:ascii="Times New Roman" w:hAnsi="Times New Roman" w:cs="Times New Roman"/>
          <w:lang w:val="en-GB"/>
        </w:rPr>
        <w:t xml:space="preserve"> </w:t>
      </w:r>
      <w:r w:rsidRPr="00854F0C">
        <w:rPr>
          <w:rFonts w:ascii="Times New Roman" w:hAnsi="Times New Roman" w:cs="Times New Roman"/>
          <w:lang w:val="en-GB"/>
        </w:rPr>
        <w:t>CD107a/b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cytotoxic T cells (CTLs) and FoxP3</w:t>
      </w:r>
      <w:r w:rsidRPr="00854F0C">
        <w:rPr>
          <w:rFonts w:ascii="Times New Roman" w:hAnsi="Times New Roman" w:cs="Times New Roman"/>
          <w:vertAlign w:val="superscript"/>
          <w:lang w:val="en-GB"/>
        </w:rPr>
        <w:t xml:space="preserve">+ </w:t>
      </w:r>
      <w:r w:rsidRPr="00854F0C">
        <w:rPr>
          <w:rFonts w:ascii="Times New Roman" w:hAnsi="Times New Roman" w:cs="Times New Roman"/>
          <w:lang w:val="en-GB"/>
        </w:rPr>
        <w:t>CD8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T cells with regulatory potential. </w:t>
      </w:r>
      <w:r w:rsidR="00876BB6">
        <w:rPr>
          <w:rFonts w:ascii="Times New Roman" w:hAnsi="Times New Roman" w:cs="Times New Roman"/>
          <w:lang w:val="en-GB"/>
        </w:rPr>
        <w:t xml:space="preserve">Interestingly, neither IRF8 nor IRF4 expression by intestinal dendritic cells (DCs) was crucial for </w:t>
      </w:r>
      <w:r w:rsidR="00E80986">
        <w:rPr>
          <w:rFonts w:ascii="Times New Roman" w:hAnsi="Times New Roman" w:cs="Times New Roman"/>
          <w:lang w:val="en-GB"/>
        </w:rPr>
        <w:t>the expansion</w:t>
      </w:r>
      <w:r w:rsidR="00876BB6">
        <w:rPr>
          <w:rFonts w:ascii="Times New Roman" w:hAnsi="Times New Roman" w:cs="Times New Roman"/>
          <w:lang w:val="en-GB"/>
        </w:rPr>
        <w:t xml:space="preserve"> of CTLs. In contrast, presence of</w:t>
      </w:r>
      <w:r w:rsidRPr="00854F0C">
        <w:rPr>
          <w:rFonts w:ascii="Times New Roman" w:hAnsi="Times New Roman" w:cs="Times New Roman"/>
          <w:lang w:val="en-GB"/>
        </w:rPr>
        <w:t xml:space="preserve"> IRF8</w:t>
      </w:r>
      <w:r w:rsidR="00876BB6">
        <w:rPr>
          <w:rFonts w:ascii="Times New Roman" w:hAnsi="Times New Roman" w:cs="Times New Roman"/>
          <w:lang w:val="en-GB"/>
        </w:rPr>
        <w:t>-</w:t>
      </w:r>
      <w:r w:rsidRPr="00854F0C">
        <w:rPr>
          <w:rFonts w:ascii="Times New Roman" w:hAnsi="Times New Roman" w:cs="Times New Roman"/>
          <w:lang w:val="en-GB"/>
        </w:rPr>
        <w:t xml:space="preserve"> but not IRF4</w:t>
      </w:r>
      <w:r w:rsidR="00876BB6">
        <w:rPr>
          <w:rFonts w:ascii="Times New Roman" w:hAnsi="Times New Roman" w:cs="Times New Roman"/>
          <w:lang w:val="en-GB"/>
        </w:rPr>
        <w:t xml:space="preserve">-dependent DCs </w:t>
      </w:r>
      <w:r w:rsidRPr="00854F0C">
        <w:rPr>
          <w:rFonts w:ascii="Times New Roman" w:hAnsi="Times New Roman" w:cs="Times New Roman"/>
          <w:lang w:val="en-GB"/>
        </w:rPr>
        <w:t>was critical for the development of FoxP3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="00904988" w:rsidRPr="00904988">
        <w:rPr>
          <w:rFonts w:ascii="Times New Roman" w:hAnsi="Times New Roman" w:cs="Times New Roman"/>
          <w:lang w:val="en-GB"/>
        </w:rPr>
        <w:t xml:space="preserve"> </w:t>
      </w:r>
      <w:r w:rsidR="00904988" w:rsidRPr="00854F0C">
        <w:rPr>
          <w:rFonts w:ascii="Times New Roman" w:hAnsi="Times New Roman" w:cs="Times New Roman"/>
          <w:lang w:val="en-GB"/>
        </w:rPr>
        <w:t>CD8</w:t>
      </w:r>
      <w:r w:rsidR="00904988"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="00904988" w:rsidRPr="00854F0C">
        <w:rPr>
          <w:rFonts w:ascii="Times New Roman" w:hAnsi="Times New Roman" w:cs="Times New Roman"/>
          <w:lang w:val="en-GB"/>
        </w:rPr>
        <w:t xml:space="preserve"> T</w:t>
      </w:r>
      <w:r w:rsidR="00904988">
        <w:rPr>
          <w:rFonts w:ascii="Times New Roman" w:hAnsi="Times New Roman" w:cs="Times New Roman"/>
          <w:lang w:val="en-GB"/>
        </w:rPr>
        <w:t xml:space="preserve"> cell</w:t>
      </w:r>
      <w:r w:rsidR="00E51392">
        <w:rPr>
          <w:rFonts w:ascii="Times New Roman" w:hAnsi="Times New Roman" w:cs="Times New Roman"/>
          <w:lang w:val="en-GB"/>
        </w:rPr>
        <w:t xml:space="preserve">s </w:t>
      </w:r>
      <w:r w:rsidRPr="00854F0C">
        <w:rPr>
          <w:rFonts w:ascii="Times New Roman" w:hAnsi="Times New Roman" w:cs="Times New Roman"/>
          <w:lang w:val="en-GB"/>
        </w:rPr>
        <w:t>in</w:t>
      </w:r>
      <w:r w:rsidR="00E51392">
        <w:rPr>
          <w:rFonts w:ascii="Times New Roman" w:hAnsi="Times New Roman" w:cs="Times New Roman"/>
          <w:lang w:val="en-GB"/>
        </w:rPr>
        <w:t xml:space="preserve"> the</w:t>
      </w:r>
      <w:r w:rsidRPr="00854F0C">
        <w:rPr>
          <w:rFonts w:ascii="Times New Roman" w:hAnsi="Times New Roman" w:cs="Times New Roman"/>
          <w:lang w:val="en-GB"/>
        </w:rPr>
        <w:t xml:space="preserve"> steady state</w:t>
      </w:r>
      <w:r w:rsidR="00FE32FC">
        <w:rPr>
          <w:rFonts w:ascii="Times New Roman" w:hAnsi="Times New Roman" w:cs="Times New Roman"/>
          <w:lang w:val="en-GB"/>
        </w:rPr>
        <w:t>. However</w:t>
      </w:r>
      <w:r w:rsidR="00904988">
        <w:rPr>
          <w:rFonts w:ascii="Times New Roman" w:hAnsi="Times New Roman" w:cs="Times New Roman"/>
          <w:lang w:val="en-GB"/>
        </w:rPr>
        <w:t xml:space="preserve"> </w:t>
      </w:r>
      <w:r w:rsidR="000E0C45">
        <w:rPr>
          <w:rFonts w:ascii="Times New Roman" w:hAnsi="Times New Roman" w:cs="Times New Roman"/>
          <w:lang w:val="en-GB"/>
        </w:rPr>
        <w:t>in</w:t>
      </w:r>
      <w:r w:rsidR="000E0C45" w:rsidRPr="00854F0C">
        <w:rPr>
          <w:rFonts w:ascii="Times New Roman" w:hAnsi="Times New Roman" w:cs="Times New Roman"/>
          <w:lang w:val="en-GB"/>
        </w:rPr>
        <w:t xml:space="preserve"> the inflammatory setting</w:t>
      </w:r>
      <w:r w:rsidR="00FE32FC">
        <w:rPr>
          <w:rFonts w:ascii="Times New Roman" w:hAnsi="Times New Roman" w:cs="Times New Roman"/>
          <w:lang w:val="en-GB"/>
        </w:rPr>
        <w:t>,</w:t>
      </w:r>
      <w:r w:rsidR="000E0C45">
        <w:rPr>
          <w:rFonts w:ascii="Times New Roman" w:hAnsi="Times New Roman" w:cs="Times New Roman"/>
          <w:lang w:val="en-GB"/>
        </w:rPr>
        <w:t xml:space="preserve"> </w:t>
      </w:r>
      <w:r w:rsidR="00904988">
        <w:rPr>
          <w:rFonts w:ascii="Times New Roman" w:hAnsi="Times New Roman" w:cs="Times New Roman"/>
          <w:lang w:val="en-GB"/>
        </w:rPr>
        <w:t>expansion of the FoxP3</w:t>
      </w:r>
      <w:r w:rsidR="00904988">
        <w:rPr>
          <w:rFonts w:ascii="Times New Roman" w:hAnsi="Times New Roman" w:cs="Times New Roman"/>
          <w:vertAlign w:val="superscript"/>
          <w:lang w:val="en-GB"/>
        </w:rPr>
        <w:t>+</w:t>
      </w:r>
      <w:r w:rsidR="00904988">
        <w:rPr>
          <w:rFonts w:ascii="Times New Roman" w:hAnsi="Times New Roman" w:cs="Times New Roman"/>
          <w:lang w:val="en-GB"/>
        </w:rPr>
        <w:t xml:space="preserve"> subset </w:t>
      </w:r>
      <w:r w:rsidR="000E0C45">
        <w:rPr>
          <w:rFonts w:ascii="Times New Roman" w:hAnsi="Times New Roman" w:cs="Times New Roman"/>
          <w:lang w:val="en-GB"/>
        </w:rPr>
        <w:t>was not affected by the absence of IRF8-dependent</w:t>
      </w:r>
      <w:r w:rsidR="00904988">
        <w:rPr>
          <w:rFonts w:ascii="Times New Roman" w:hAnsi="Times New Roman" w:cs="Times New Roman"/>
          <w:lang w:val="en-GB"/>
        </w:rPr>
        <w:t xml:space="preserve"> DCs, suggesting that other </w:t>
      </w:r>
      <w:r w:rsidR="000E0C45">
        <w:rPr>
          <w:rFonts w:ascii="Times New Roman" w:hAnsi="Times New Roman" w:cs="Times New Roman"/>
          <w:lang w:val="en-GB"/>
        </w:rPr>
        <w:t>subsets of intestinal antigen presenting cells (APCs) can compensate their function in an inflammatory milieu</w:t>
      </w:r>
      <w:r w:rsidRPr="00854F0C">
        <w:rPr>
          <w:rFonts w:ascii="Times New Roman" w:hAnsi="Times New Roman" w:cs="Times New Roman"/>
          <w:lang w:val="en-GB"/>
        </w:rPr>
        <w:t>. Collectively these findings further our understanding of the mechanisms regulating CD8</w:t>
      </w:r>
      <w:r w:rsidRPr="00854F0C">
        <w:rPr>
          <w:rFonts w:ascii="Times New Roman" w:hAnsi="Times New Roman" w:cs="Times New Roman"/>
          <w:vertAlign w:val="superscript"/>
          <w:lang w:val="en-GB"/>
        </w:rPr>
        <w:t>+</w:t>
      </w:r>
      <w:r w:rsidRPr="00854F0C">
        <w:rPr>
          <w:rFonts w:ascii="Times New Roman" w:hAnsi="Times New Roman" w:cs="Times New Roman"/>
          <w:lang w:val="en-GB"/>
        </w:rPr>
        <w:t xml:space="preserve"> T cell responses in the intestinal mucosa and have potential implications for mucosa</w:t>
      </w:r>
      <w:r w:rsidR="00711328">
        <w:rPr>
          <w:rFonts w:ascii="Times New Roman" w:hAnsi="Times New Roman" w:cs="Times New Roman"/>
          <w:lang w:val="en-GB"/>
        </w:rPr>
        <w:t>l</w:t>
      </w:r>
      <w:r w:rsidRPr="00854F0C">
        <w:rPr>
          <w:rFonts w:ascii="Times New Roman" w:hAnsi="Times New Roman" w:cs="Times New Roman"/>
          <w:lang w:val="en-GB"/>
        </w:rPr>
        <w:t xml:space="preserve"> vaccine design. </w:t>
      </w:r>
    </w:p>
    <w:p w14:paraId="3BC7CB13" w14:textId="77777777" w:rsidR="00420E54" w:rsidRPr="00854F0C" w:rsidRDefault="00420E54" w:rsidP="00420E5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AC66650" w14:textId="77777777" w:rsidR="00420E54" w:rsidRDefault="00420E54" w:rsidP="00420E54">
      <w:pPr>
        <w:jc w:val="both"/>
        <w:rPr>
          <w:rFonts w:ascii="Arial" w:hAnsi="Arial"/>
        </w:rPr>
      </w:pPr>
      <w:r w:rsidRPr="008B4980">
        <w:rPr>
          <w:rFonts w:ascii="Arial" w:hAnsi="Arial"/>
        </w:rPr>
        <w:t xml:space="preserve">Thorsten Joeris </w:t>
      </w:r>
      <w:r>
        <w:rPr>
          <w:rFonts w:ascii="Arial" w:hAnsi="Arial"/>
        </w:rPr>
        <w:t xml:space="preserve">is </w:t>
      </w:r>
      <w:r w:rsidRPr="008B4980">
        <w:rPr>
          <w:rFonts w:ascii="Arial" w:hAnsi="Arial"/>
        </w:rPr>
        <w:t>first author</w:t>
      </w:r>
      <w:r>
        <w:rPr>
          <w:rFonts w:ascii="Arial" w:hAnsi="Arial"/>
        </w:rPr>
        <w:t>s and presenter of the abstract</w:t>
      </w:r>
      <w:r w:rsidRPr="008B4980">
        <w:rPr>
          <w:rFonts w:ascii="Arial" w:hAnsi="Arial"/>
        </w:rPr>
        <w:t xml:space="preserve"> </w:t>
      </w:r>
    </w:p>
    <w:p w14:paraId="284FFB75" w14:textId="77777777" w:rsidR="00420E54" w:rsidRDefault="00420E54" w:rsidP="00420E54">
      <w:pPr>
        <w:jc w:val="both"/>
        <w:rPr>
          <w:rFonts w:ascii="Arial" w:hAnsi="Arial"/>
        </w:rPr>
      </w:pPr>
    </w:p>
    <w:p w14:paraId="1F6E7CAA" w14:textId="77777777" w:rsidR="00420E54" w:rsidRPr="008B4980" w:rsidRDefault="00420E54" w:rsidP="00420E54">
      <w:pPr>
        <w:jc w:val="both"/>
        <w:rPr>
          <w:rFonts w:ascii="Arial" w:hAnsi="Arial"/>
        </w:rPr>
      </w:pPr>
    </w:p>
    <w:p w14:paraId="6CB15255" w14:textId="77777777" w:rsidR="00711328" w:rsidRDefault="00711328" w:rsidP="00420E54"/>
    <w:sectPr w:rsidR="00711328" w:rsidSect="007113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54"/>
    <w:rsid w:val="000E0C45"/>
    <w:rsid w:val="00153286"/>
    <w:rsid w:val="003C7673"/>
    <w:rsid w:val="00420E54"/>
    <w:rsid w:val="00711328"/>
    <w:rsid w:val="00725741"/>
    <w:rsid w:val="00876BB6"/>
    <w:rsid w:val="00904988"/>
    <w:rsid w:val="00AA7583"/>
    <w:rsid w:val="00DE50DD"/>
    <w:rsid w:val="00E06E6A"/>
    <w:rsid w:val="00E51392"/>
    <w:rsid w:val="00E80986"/>
    <w:rsid w:val="00FE3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45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Joeris</dc:creator>
  <cp:lastModifiedBy>Maria Ravnkilde Christensen</cp:lastModifiedBy>
  <cp:revision>2</cp:revision>
  <dcterms:created xsi:type="dcterms:W3CDTF">2015-08-14T13:01:00Z</dcterms:created>
  <dcterms:modified xsi:type="dcterms:W3CDTF">2015-08-14T13:01:00Z</dcterms:modified>
</cp:coreProperties>
</file>