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470" w:rsidRPr="00EE746D" w:rsidRDefault="00A316F4" w:rsidP="00C73647">
      <w:bookmarkStart w:id="0" w:name="_GoBack"/>
      <w:proofErr w:type="gramStart"/>
      <w:r w:rsidRPr="00794966">
        <w:t xml:space="preserve">Variability and connectivity of plaice populations </w:t>
      </w:r>
      <w:bookmarkEnd w:id="0"/>
      <w:r w:rsidRPr="00794966">
        <w:t>from the Eastern North Sea to the Baltic Sea, Part II.</w:t>
      </w:r>
      <w:proofErr w:type="gramEnd"/>
      <w:r w:rsidRPr="00794966">
        <w:t xml:space="preserve"> </w:t>
      </w:r>
      <w:proofErr w:type="gramStart"/>
      <w:r w:rsidR="00D77D98">
        <w:t>Biological evidence of population mixing</w:t>
      </w:r>
      <w:r w:rsidRPr="00794966">
        <w:t>.</w:t>
      </w:r>
      <w:proofErr w:type="gramEnd"/>
      <w:r w:rsidRPr="00EE746D">
        <w:t xml:space="preserve"> </w:t>
      </w:r>
    </w:p>
    <w:p w:rsidR="001D5DE4" w:rsidRPr="00EE746D" w:rsidRDefault="001D5DE4" w:rsidP="00C73647"/>
    <w:p w:rsidR="001D5DE4" w:rsidRPr="00512D84" w:rsidRDefault="001D5DE4" w:rsidP="00C73647">
      <w:pPr>
        <w:rPr>
          <w:lang w:val="en-US"/>
        </w:rPr>
      </w:pPr>
      <w:r w:rsidRPr="00512D84">
        <w:rPr>
          <w:lang w:val="en-US"/>
        </w:rPr>
        <w:t>Clara Ulrich</w:t>
      </w:r>
      <w:r w:rsidR="006D291D" w:rsidRPr="00512D84">
        <w:rPr>
          <w:lang w:val="en-US"/>
        </w:rPr>
        <w:t xml:space="preserve"> (1)</w:t>
      </w:r>
      <w:r w:rsidRPr="00512D84">
        <w:rPr>
          <w:lang w:val="en-US"/>
        </w:rPr>
        <w:t>, Jakob Hemmer-Hansen</w:t>
      </w:r>
      <w:r w:rsidR="006D291D" w:rsidRPr="00512D84">
        <w:rPr>
          <w:lang w:val="en-US"/>
        </w:rPr>
        <w:t xml:space="preserve"> (2)</w:t>
      </w:r>
      <w:r w:rsidRPr="00512D84">
        <w:rPr>
          <w:lang w:val="en-US"/>
        </w:rPr>
        <w:t>, Jesper Boje</w:t>
      </w:r>
      <w:r w:rsidR="006D291D" w:rsidRPr="00512D84">
        <w:rPr>
          <w:lang w:val="en-US"/>
        </w:rPr>
        <w:t xml:space="preserve"> (1)</w:t>
      </w:r>
      <w:r w:rsidRPr="00512D84">
        <w:rPr>
          <w:lang w:val="en-US"/>
        </w:rPr>
        <w:t>, Asbjørn Christensen</w:t>
      </w:r>
      <w:r w:rsidR="006D291D" w:rsidRPr="00512D84">
        <w:rPr>
          <w:lang w:val="en-US"/>
        </w:rPr>
        <w:t xml:space="preserve"> (1)</w:t>
      </w:r>
      <w:r w:rsidRPr="00512D84">
        <w:rPr>
          <w:lang w:val="en-US"/>
        </w:rPr>
        <w:t>, Karin Hüssy</w:t>
      </w:r>
      <w:r w:rsidR="006D291D" w:rsidRPr="00512D84">
        <w:rPr>
          <w:lang w:val="en-US"/>
        </w:rPr>
        <w:t xml:space="preserve"> (1)</w:t>
      </w:r>
      <w:r w:rsidR="00A849A4" w:rsidRPr="00512D84">
        <w:rPr>
          <w:lang w:val="en-US"/>
        </w:rPr>
        <w:t>,</w:t>
      </w:r>
      <w:r w:rsidRPr="00512D84">
        <w:rPr>
          <w:lang w:val="en-US"/>
        </w:rPr>
        <w:t xml:space="preserve"> </w:t>
      </w:r>
      <w:proofErr w:type="spellStart"/>
      <w:r w:rsidR="00AB278A" w:rsidRPr="001C4331">
        <w:t>Hailu</w:t>
      </w:r>
      <w:proofErr w:type="spellEnd"/>
      <w:r w:rsidR="00AB278A" w:rsidRPr="001C4331">
        <w:t xml:space="preserve"> Sun (3)</w:t>
      </w:r>
      <w:r w:rsidR="00AB278A">
        <w:t xml:space="preserve"> </w:t>
      </w:r>
      <w:r w:rsidRPr="00512D84">
        <w:rPr>
          <w:lang w:val="en-US"/>
        </w:rPr>
        <w:t>&amp; Lotte Worsøe Clausen</w:t>
      </w:r>
      <w:r w:rsidR="006D291D" w:rsidRPr="00512D84">
        <w:rPr>
          <w:lang w:val="en-US"/>
        </w:rPr>
        <w:t xml:space="preserve"> (1)</w:t>
      </w:r>
    </w:p>
    <w:p w:rsidR="006D291D" w:rsidRDefault="00794966" w:rsidP="006D291D">
      <w:pPr>
        <w:pStyle w:val="Listeafsnit"/>
        <w:numPr>
          <w:ilvl w:val="0"/>
          <w:numId w:val="2"/>
        </w:numPr>
        <w:rPr>
          <w:lang w:val="da-DK"/>
        </w:rPr>
      </w:pPr>
      <w:r w:rsidRPr="006D291D">
        <w:rPr>
          <w:lang w:val="da-DK"/>
        </w:rPr>
        <w:t>DTU Aqua, Jægersborgs Allé 1, 2920 Charlottenlund</w:t>
      </w:r>
      <w:r w:rsidR="00FE567E">
        <w:rPr>
          <w:lang w:val="da-DK"/>
        </w:rPr>
        <w:t>, Denmark</w:t>
      </w:r>
    </w:p>
    <w:p w:rsidR="00794966" w:rsidRDefault="006D291D" w:rsidP="006D291D">
      <w:pPr>
        <w:pStyle w:val="Listeafsnit"/>
        <w:numPr>
          <w:ilvl w:val="0"/>
          <w:numId w:val="2"/>
        </w:numPr>
        <w:rPr>
          <w:lang w:val="da-DK"/>
        </w:rPr>
      </w:pPr>
      <w:r>
        <w:rPr>
          <w:lang w:val="da-DK"/>
        </w:rPr>
        <w:t>DTU Aqua,</w:t>
      </w:r>
      <w:r w:rsidR="00794966" w:rsidRPr="006D291D">
        <w:rPr>
          <w:lang w:val="da-DK"/>
        </w:rPr>
        <w:t xml:space="preserve"> Vejlsøvej 39, 8600 Silkeborg</w:t>
      </w:r>
      <w:r w:rsidR="00FE567E">
        <w:rPr>
          <w:lang w:val="da-DK"/>
        </w:rPr>
        <w:t>, Denmark</w:t>
      </w:r>
    </w:p>
    <w:p w:rsidR="00AB278A" w:rsidRPr="0024428B" w:rsidRDefault="00AB278A" w:rsidP="006D291D">
      <w:pPr>
        <w:pStyle w:val="Listeafsnit"/>
        <w:numPr>
          <w:ilvl w:val="0"/>
          <w:numId w:val="2"/>
        </w:numPr>
        <w:rPr>
          <w:lang w:val="en-US"/>
        </w:rPr>
      </w:pPr>
      <w:r>
        <w:t>BGI-Shenzhen, Shenzhen, Guangdong Province 518083, China</w:t>
      </w:r>
    </w:p>
    <w:p w:rsidR="00B179CD" w:rsidRDefault="00B179CD" w:rsidP="00B179CD">
      <w:pPr>
        <w:pStyle w:val="Overskrift1"/>
      </w:pPr>
      <w:r>
        <w:t>Highlights</w:t>
      </w:r>
    </w:p>
    <w:p w:rsidR="00B179CD" w:rsidRDefault="00B179CD" w:rsidP="00B179CD">
      <w:pPr>
        <w:pStyle w:val="Listeafsnit"/>
        <w:numPr>
          <w:ilvl w:val="0"/>
          <w:numId w:val="3"/>
        </w:numPr>
      </w:pPr>
      <w:r>
        <w:t xml:space="preserve">New insights are gathered for the stock identity of plaice in the </w:t>
      </w:r>
      <w:r w:rsidR="005C32CA">
        <w:t xml:space="preserve">ICES area </w:t>
      </w:r>
      <w:proofErr w:type="spellStart"/>
      <w:r w:rsidR="005C32CA">
        <w:t>IIIa</w:t>
      </w:r>
      <w:proofErr w:type="spellEnd"/>
    </w:p>
    <w:p w:rsidR="005C32CA" w:rsidRDefault="005C32CA" w:rsidP="00B179CD">
      <w:pPr>
        <w:pStyle w:val="Listeafsnit"/>
        <w:numPr>
          <w:ilvl w:val="0"/>
          <w:numId w:val="3"/>
        </w:numPr>
      </w:pPr>
      <w:r>
        <w:t>G</w:t>
      </w:r>
      <w:r w:rsidR="00B179CD">
        <w:t>enetic</w:t>
      </w:r>
      <w:r>
        <w:t xml:space="preserve">s, growth analyses, </w:t>
      </w:r>
      <w:r w:rsidR="00B179CD">
        <w:t xml:space="preserve">drift modelling, tagging and survey </w:t>
      </w:r>
      <w:r>
        <w:t>data are combined</w:t>
      </w:r>
    </w:p>
    <w:p w:rsidR="005C32CA" w:rsidRDefault="005C32CA" w:rsidP="005C32CA">
      <w:pPr>
        <w:pStyle w:val="Listeafsnit"/>
        <w:numPr>
          <w:ilvl w:val="0"/>
          <w:numId w:val="3"/>
        </w:numPr>
      </w:pPr>
      <w:r>
        <w:t xml:space="preserve">Local populations exist in Skagerrak but North Sea plaice extends </w:t>
      </w:r>
      <w:r w:rsidR="00512D84">
        <w:t xml:space="preserve">in </w:t>
      </w:r>
      <w:r>
        <w:t xml:space="preserve">there too </w:t>
      </w:r>
    </w:p>
    <w:p w:rsidR="00B179CD" w:rsidRDefault="005C32CA" w:rsidP="00B179CD">
      <w:pPr>
        <w:pStyle w:val="Listeafsnit"/>
        <w:numPr>
          <w:ilvl w:val="0"/>
          <w:numId w:val="3"/>
        </w:numPr>
      </w:pPr>
      <w:r>
        <w:t xml:space="preserve">Stock assessment </w:t>
      </w:r>
      <w:r w:rsidR="00BB39CF">
        <w:t xml:space="preserve">can </w:t>
      </w:r>
      <w:r>
        <w:t>be performed on the combined North Sea-Skagerrak area</w:t>
      </w:r>
    </w:p>
    <w:p w:rsidR="00B179CD" w:rsidRPr="00B179CD" w:rsidRDefault="005C32CA" w:rsidP="00B179CD">
      <w:pPr>
        <w:pStyle w:val="Listeafsnit"/>
        <w:numPr>
          <w:ilvl w:val="0"/>
          <w:numId w:val="3"/>
        </w:numPr>
      </w:pPr>
      <w:r>
        <w:t xml:space="preserve">The productivity of the local populations should be monitored </w:t>
      </w:r>
    </w:p>
    <w:p w:rsidR="001D5DE4" w:rsidRPr="00545972" w:rsidRDefault="00794966" w:rsidP="00C73647">
      <w:pPr>
        <w:pStyle w:val="Overskrift1"/>
      </w:pPr>
      <w:r w:rsidRPr="00545972">
        <w:t>Abstract</w:t>
      </w:r>
    </w:p>
    <w:p w:rsidR="00794966" w:rsidRPr="00545972" w:rsidRDefault="006C1FAE" w:rsidP="00A63567">
      <w:r>
        <w:t xml:space="preserve">A multi-disciplinary study was conducted to clarify stock identity and </w:t>
      </w:r>
      <w:r w:rsidRPr="006C1FAE">
        <w:t>connectivity patterns in</w:t>
      </w:r>
      <w:r>
        <w:t xml:space="preserve"> the populations of</w:t>
      </w:r>
      <w:r w:rsidRPr="006C1FAE">
        <w:t xml:space="preserve"> European plaice (</w:t>
      </w:r>
      <w:proofErr w:type="spellStart"/>
      <w:r w:rsidRPr="006C1FAE">
        <w:rPr>
          <w:i/>
        </w:rPr>
        <w:t>Pleuronectes</w:t>
      </w:r>
      <w:proofErr w:type="spellEnd"/>
      <w:r w:rsidRPr="006C1FAE">
        <w:rPr>
          <w:i/>
        </w:rPr>
        <w:t xml:space="preserve"> </w:t>
      </w:r>
      <w:proofErr w:type="spellStart"/>
      <w:r w:rsidRPr="006C1FAE">
        <w:rPr>
          <w:i/>
        </w:rPr>
        <w:t>platessa</w:t>
      </w:r>
      <w:proofErr w:type="spellEnd"/>
      <w:r w:rsidRPr="006C1FAE">
        <w:t xml:space="preserve">) </w:t>
      </w:r>
      <w:r w:rsidR="007812E5">
        <w:t xml:space="preserve">in the Skagerrak-Kattegat transition area </w:t>
      </w:r>
      <w:r>
        <w:t xml:space="preserve">between the Eastern North Sea and the Baltic Sea. Five </w:t>
      </w:r>
      <w:r w:rsidR="007812E5">
        <w:t xml:space="preserve">independent biological </w:t>
      </w:r>
      <w:r>
        <w:t>studies were carried out in parallel</w:t>
      </w:r>
      <w:r w:rsidR="007812E5">
        <w:t xml:space="preserve">. Genetic markers </w:t>
      </w:r>
      <w:r w:rsidR="007812E5" w:rsidRPr="001E5093">
        <w:t>suggest</w:t>
      </w:r>
      <w:r w:rsidR="007812E5">
        <w:t>ed</w:t>
      </w:r>
      <w:r w:rsidR="007812E5" w:rsidRPr="001E5093">
        <w:t xml:space="preserve"> the existence of different genetic populations in the </w:t>
      </w:r>
      <w:r w:rsidR="00164D09">
        <w:t>transition area</w:t>
      </w:r>
      <w:r w:rsidR="00EB4589">
        <w:t>.</w:t>
      </w:r>
      <w:r w:rsidR="00B94C4F">
        <w:t xml:space="preserve"> </w:t>
      </w:r>
      <w:r w:rsidR="008B2A18">
        <w:t>G</w:t>
      </w:r>
      <w:r>
        <w:t xml:space="preserve">rowth </w:t>
      </w:r>
      <w:proofErr w:type="spellStart"/>
      <w:r>
        <w:t>backcalculation</w:t>
      </w:r>
      <w:proofErr w:type="spellEnd"/>
      <w:r>
        <w:t xml:space="preserve"> </w:t>
      </w:r>
      <w:r w:rsidR="007D4654">
        <w:t>with</w:t>
      </w:r>
      <w:r w:rsidR="00AE7808">
        <w:t xml:space="preserve"> ot</w:t>
      </w:r>
      <w:r>
        <w:t>oliths</w:t>
      </w:r>
      <w:r w:rsidR="00164D09">
        <w:t xml:space="preserve"> resulted in significant </w:t>
      </w:r>
      <w:r w:rsidR="0024428B">
        <w:t>although</w:t>
      </w:r>
      <w:r w:rsidR="00164D09">
        <w:t xml:space="preserve"> limited differences in growth rates between North Sea and Skagerrak, indicating weak differentiation or important mixing</w:t>
      </w:r>
      <w:r w:rsidR="008B2A18">
        <w:t xml:space="preserve">. </w:t>
      </w:r>
      <w:proofErr w:type="spellStart"/>
      <w:r w:rsidR="008B2A18">
        <w:t>H</w:t>
      </w:r>
      <w:r>
        <w:t>ydrogeographical</w:t>
      </w:r>
      <w:proofErr w:type="spellEnd"/>
      <w:r>
        <w:t xml:space="preserve"> drift modelling</w:t>
      </w:r>
      <w:r w:rsidR="00164D09">
        <w:t xml:space="preserve"> suggested that </w:t>
      </w:r>
      <w:r w:rsidR="00164D09" w:rsidRPr="00954D3A">
        <w:rPr>
          <w:lang w:val="en-US"/>
        </w:rPr>
        <w:t>some North Sea juveniles c</w:t>
      </w:r>
      <w:r w:rsidR="00164D09">
        <w:rPr>
          <w:lang w:val="en-US"/>
        </w:rPr>
        <w:t>ould</w:t>
      </w:r>
      <w:r w:rsidR="00164D09" w:rsidRPr="00954D3A">
        <w:rPr>
          <w:lang w:val="en-US"/>
        </w:rPr>
        <w:t xml:space="preserve"> settle along the </w:t>
      </w:r>
      <w:r w:rsidR="0024428B">
        <w:rPr>
          <w:lang w:val="en-US"/>
        </w:rPr>
        <w:t xml:space="preserve">coast line of the </w:t>
      </w:r>
      <w:r w:rsidR="00164D09" w:rsidRPr="00954D3A">
        <w:rPr>
          <w:lang w:val="en-US"/>
        </w:rPr>
        <w:t xml:space="preserve">Skagerrak and </w:t>
      </w:r>
      <w:r w:rsidR="0024428B">
        <w:rPr>
          <w:lang w:val="en-US"/>
        </w:rPr>
        <w:t>the Kattegat</w:t>
      </w:r>
      <w:r w:rsidR="008B2A18">
        <w:rPr>
          <w:lang w:val="en-US"/>
        </w:rPr>
        <w:t xml:space="preserve">. </w:t>
      </w:r>
      <w:r w:rsidR="008B2A18">
        <w:t>T</w:t>
      </w:r>
      <w:r>
        <w:t xml:space="preserve">agging data </w:t>
      </w:r>
      <w:r w:rsidR="00164D09">
        <w:t>suggested that</w:t>
      </w:r>
      <w:r w:rsidR="00164D09" w:rsidRPr="004622D4">
        <w:t xml:space="preserve"> both </w:t>
      </w:r>
      <w:r w:rsidR="00164D09">
        <w:t>juveniles</w:t>
      </w:r>
      <w:r w:rsidR="00164D09" w:rsidRPr="004622D4">
        <w:t xml:space="preserve"> and </w:t>
      </w:r>
      <w:r w:rsidR="00164D09">
        <w:t>adult</w:t>
      </w:r>
      <w:r w:rsidR="00164D09" w:rsidRPr="004622D4">
        <w:t xml:space="preserve"> fish from the North Sea perform feeding migrations into Skagerrak in </w:t>
      </w:r>
      <w:r w:rsidR="00164D09" w:rsidRPr="004622D4">
        <w:lastRenderedPageBreak/>
        <w:t>summer/autumn</w:t>
      </w:r>
      <w:r w:rsidR="008B2A18">
        <w:t xml:space="preserve">. </w:t>
      </w:r>
      <w:r w:rsidR="004F5C80">
        <w:t>Finally,</w:t>
      </w:r>
      <w:r w:rsidR="008B2A18">
        <w:t xml:space="preserve"> </w:t>
      </w:r>
      <w:r w:rsidR="00AE7808">
        <w:t>survey</w:t>
      </w:r>
      <w:r>
        <w:t xml:space="preserve"> data</w:t>
      </w:r>
      <w:r w:rsidR="008B2A18">
        <w:t xml:space="preserve"> suggested that Skagerrak also belongs to the area distribution of North Sea plaice</w:t>
      </w:r>
      <w:r>
        <w:t xml:space="preserve">. The outcomes of the individual studies were then combined into an overall synthesis. The existence of some resident components was evidenced, but it was also demonstrated that North Sea plaice </w:t>
      </w:r>
      <w:r w:rsidR="006321C8">
        <w:t xml:space="preserve">migrate for feeding </w:t>
      </w:r>
      <w:r w:rsidR="00A63567">
        <w:t>into Skagerrak and might constitute a large share of the catches</w:t>
      </w:r>
      <w:r w:rsidR="006321C8">
        <w:t xml:space="preserve"> in this area</w:t>
      </w:r>
      <w:r w:rsidR="00A63567">
        <w:t xml:space="preserve">. </w:t>
      </w:r>
      <w:r w:rsidR="00875E98">
        <w:t>The mixing of different populations within a management area</w:t>
      </w:r>
      <w:r w:rsidR="00B94C4F">
        <w:t xml:space="preserve"> has implications for</w:t>
      </w:r>
      <w:r w:rsidR="00875E98">
        <w:t xml:space="preserve"> </w:t>
      </w:r>
      <w:r w:rsidR="00B94C4F">
        <w:t xml:space="preserve">stock assessment and management. </w:t>
      </w:r>
      <w:r w:rsidR="0024428B">
        <w:t>Choice must be made to eith</w:t>
      </w:r>
      <w:r w:rsidR="00875E98">
        <w:t xml:space="preserve">er lump or split the </w:t>
      </w:r>
      <w:proofErr w:type="gramStart"/>
      <w:r w:rsidR="00875E98">
        <w:t>populations,</w:t>
      </w:r>
      <w:proofErr w:type="gramEnd"/>
      <w:r w:rsidR="00875E98">
        <w:t xml:space="preserve"> and the feasibility and constraints of both options are discussed. </w:t>
      </w:r>
      <w:r>
        <w:t xml:space="preserve">The outcomes </w:t>
      </w:r>
      <w:r w:rsidR="00875E98">
        <w:t xml:space="preserve">of this work </w:t>
      </w:r>
      <w:r>
        <w:t xml:space="preserve">have </w:t>
      </w:r>
      <w:r w:rsidR="00A63567">
        <w:t xml:space="preserve">directly influenced the </w:t>
      </w:r>
      <w:r w:rsidR="0024428B">
        <w:t>management</w:t>
      </w:r>
      <w:r w:rsidR="00875E98">
        <w:t xml:space="preserve"> decisions </w:t>
      </w:r>
      <w:r w:rsidR="00A87C43">
        <w:t>in</w:t>
      </w:r>
      <w:r w:rsidR="00A63567">
        <w:t xml:space="preserve"> 2015. </w:t>
      </w:r>
    </w:p>
    <w:p w:rsidR="00794966" w:rsidRPr="00794966" w:rsidRDefault="00794966" w:rsidP="00C73647">
      <w:pPr>
        <w:pStyle w:val="Overskrift1"/>
      </w:pPr>
      <w:proofErr w:type="spellStart"/>
      <w:r w:rsidRPr="00794966">
        <w:t>KeyWords</w:t>
      </w:r>
      <w:proofErr w:type="spellEnd"/>
    </w:p>
    <w:p w:rsidR="00C841FB" w:rsidRDefault="00C841FB" w:rsidP="00C73647">
      <w:r w:rsidRPr="00C841FB">
        <w:t xml:space="preserve">Plaice; </w:t>
      </w:r>
      <w:proofErr w:type="spellStart"/>
      <w:r w:rsidRPr="00C841FB">
        <w:t>Pleuronectes</w:t>
      </w:r>
      <w:proofErr w:type="spellEnd"/>
      <w:r w:rsidRPr="00C841FB">
        <w:t xml:space="preserve"> </w:t>
      </w:r>
      <w:proofErr w:type="spellStart"/>
      <w:r w:rsidRPr="00C841FB">
        <w:t>platessa</w:t>
      </w:r>
      <w:proofErr w:type="spellEnd"/>
      <w:r w:rsidRPr="00C841FB">
        <w:t>; Skagerrak; Kattegat; North Sea; Stock identity; Connectivity; lumping;</w:t>
      </w:r>
      <w:r>
        <w:t xml:space="preserve"> </w:t>
      </w:r>
      <w:r w:rsidRPr="00C841FB">
        <w:t>splitting;</w:t>
      </w:r>
      <w:r>
        <w:t xml:space="preserve"> </w:t>
      </w:r>
      <w:r w:rsidRPr="00C841FB">
        <w:t>genetics;</w:t>
      </w:r>
      <w:r>
        <w:t xml:space="preserve"> </w:t>
      </w:r>
      <w:r w:rsidRPr="00C841FB">
        <w:t>growth;</w:t>
      </w:r>
      <w:r>
        <w:t xml:space="preserve"> </w:t>
      </w:r>
      <w:r w:rsidRPr="00C841FB">
        <w:t>hydrodynamic model;</w:t>
      </w:r>
      <w:r>
        <w:t xml:space="preserve"> </w:t>
      </w:r>
      <w:r w:rsidRPr="00C841FB">
        <w:t>tagging</w:t>
      </w:r>
    </w:p>
    <w:p w:rsidR="002F5013" w:rsidRDefault="002F5013" w:rsidP="00C73647">
      <w:r>
        <w:br w:type="page"/>
      </w:r>
    </w:p>
    <w:p w:rsidR="00794966" w:rsidRPr="00794966" w:rsidRDefault="00794966" w:rsidP="00C73647">
      <w:pPr>
        <w:pStyle w:val="Overskrift1"/>
      </w:pPr>
      <w:r w:rsidRPr="00794966">
        <w:lastRenderedPageBreak/>
        <w:t>Introduction</w:t>
      </w:r>
    </w:p>
    <w:p w:rsidR="003B4706" w:rsidRDefault="00B94C4F" w:rsidP="00C73647">
      <w:r>
        <w:t>I</w:t>
      </w:r>
      <w:r w:rsidR="003B4706">
        <w:t>ssue</w:t>
      </w:r>
      <w:r w:rsidR="00EB54AA">
        <w:t>s</w:t>
      </w:r>
      <w:r w:rsidR="003B4706">
        <w:t xml:space="preserve"> of stock identification</w:t>
      </w:r>
      <w:r>
        <w:t xml:space="preserve"> have wide implications for conservation, when</w:t>
      </w:r>
      <w:r w:rsidR="00D016B9">
        <w:t xml:space="preserve"> management areas are not matched with the distribution of biological populations. This well-known topic</w:t>
      </w:r>
      <w:r w:rsidR="00C52BEE">
        <w:t xml:space="preserve"> has long been a major focus in fisheries science</w:t>
      </w:r>
      <w:r w:rsidR="004F5C80">
        <w:t xml:space="preserve"> (</w:t>
      </w:r>
      <w:r w:rsidR="001F413C">
        <w:t>cf</w:t>
      </w:r>
      <w:r w:rsidR="004F5C80">
        <w:t>.</w:t>
      </w:r>
      <w:r w:rsidR="001F413C">
        <w:t xml:space="preserve"> reviews in e.g. </w:t>
      </w:r>
      <w:r w:rsidR="006321C8">
        <w:rPr>
          <w:noProof/>
        </w:rPr>
        <w:t>Begg et al.</w:t>
      </w:r>
      <w:r w:rsidR="004A5089" w:rsidRPr="004A5089">
        <w:rPr>
          <w:noProof/>
        </w:rPr>
        <w:t>, 1999; Cadrin &amp; Secor, 2009; Reiss</w:t>
      </w:r>
      <w:r w:rsidR="006321C8">
        <w:rPr>
          <w:noProof/>
        </w:rPr>
        <w:t xml:space="preserve"> et al,.</w:t>
      </w:r>
      <w:r w:rsidR="004A5089" w:rsidRPr="004A5089">
        <w:rPr>
          <w:noProof/>
        </w:rPr>
        <w:t xml:space="preserve"> 2009; Stephenson, 1999; Ying</w:t>
      </w:r>
      <w:r w:rsidR="006321C8">
        <w:rPr>
          <w:noProof/>
        </w:rPr>
        <w:t xml:space="preserve"> et al., </w:t>
      </w:r>
      <w:r w:rsidR="004A5089" w:rsidRPr="004A5089">
        <w:rPr>
          <w:noProof/>
        </w:rPr>
        <w:t>2011)</w:t>
      </w:r>
      <w:r w:rsidR="001F413C">
        <w:t xml:space="preserve">, and uncertainties on the actual population boundaries likely occur for most fish stocks. The awareness on this issue is further reinforced by the current concerns on distributional shifts linked to climate change </w:t>
      </w:r>
      <w:r w:rsidR="004A5089" w:rsidRPr="004A5089">
        <w:rPr>
          <w:noProof/>
        </w:rPr>
        <w:t>(Link</w:t>
      </w:r>
      <w:r w:rsidR="006321C8">
        <w:rPr>
          <w:noProof/>
        </w:rPr>
        <w:t xml:space="preserve"> et al.</w:t>
      </w:r>
      <w:r w:rsidR="004A5089" w:rsidRPr="004A5089">
        <w:rPr>
          <w:noProof/>
        </w:rPr>
        <w:t>, 2011)</w:t>
      </w:r>
      <w:r w:rsidR="001F413C">
        <w:t xml:space="preserve">, and </w:t>
      </w:r>
      <w:r w:rsidR="00C81EC4">
        <w:t xml:space="preserve">by </w:t>
      </w:r>
      <w:r w:rsidR="001F413C">
        <w:t xml:space="preserve">the ever-evolving methods on stock identification </w:t>
      </w:r>
      <w:r w:rsidR="006321C8">
        <w:rPr>
          <w:noProof/>
        </w:rPr>
        <w:t>(</w:t>
      </w:r>
      <w:r w:rsidR="004A5089" w:rsidRPr="004A5089">
        <w:rPr>
          <w:noProof/>
        </w:rPr>
        <w:t>Cadrin</w:t>
      </w:r>
      <w:r w:rsidR="006321C8">
        <w:rPr>
          <w:noProof/>
        </w:rPr>
        <w:t xml:space="preserve"> et al.</w:t>
      </w:r>
      <w:r w:rsidR="004A5089" w:rsidRPr="004A5089">
        <w:rPr>
          <w:noProof/>
        </w:rPr>
        <w:t>, 2013)</w:t>
      </w:r>
      <w:r w:rsidR="00C81EC4">
        <w:t xml:space="preserve"> which provide a much more detailed knowledge on differences in populations at a fine geographical scale. </w:t>
      </w:r>
    </w:p>
    <w:p w:rsidR="00675EE4" w:rsidRDefault="00C81EC4" w:rsidP="00A12985">
      <w:r>
        <w:t>The European plaice (</w:t>
      </w:r>
      <w:proofErr w:type="spellStart"/>
      <w:r w:rsidRPr="006D291D">
        <w:rPr>
          <w:i/>
        </w:rPr>
        <w:t>Pleuronectes</w:t>
      </w:r>
      <w:proofErr w:type="spellEnd"/>
      <w:r w:rsidRPr="006D291D">
        <w:rPr>
          <w:i/>
        </w:rPr>
        <w:t xml:space="preserve"> </w:t>
      </w:r>
      <w:proofErr w:type="spellStart"/>
      <w:r w:rsidRPr="006D291D">
        <w:rPr>
          <w:i/>
        </w:rPr>
        <w:t>platessa</w:t>
      </w:r>
      <w:proofErr w:type="spellEnd"/>
      <w:r>
        <w:t xml:space="preserve">) is no exception in this domain. </w:t>
      </w:r>
      <w:r w:rsidRPr="00C81EC4">
        <w:t>Plaice stock structure comprises different spawning components, which separate during spawning and mix during feeding. Juveniles of different spawning components mix also partly on nursery grounds</w:t>
      </w:r>
      <w:r>
        <w:t xml:space="preserve"> </w:t>
      </w:r>
      <w:r w:rsidR="00ED6109" w:rsidRPr="00ED6109">
        <w:rPr>
          <w:noProof/>
        </w:rPr>
        <w:t>(Hufnagl</w:t>
      </w:r>
      <w:r w:rsidR="006321C8">
        <w:rPr>
          <w:noProof/>
        </w:rPr>
        <w:t xml:space="preserve"> et al.</w:t>
      </w:r>
      <w:r w:rsidR="00ED6109" w:rsidRPr="00ED6109">
        <w:rPr>
          <w:noProof/>
        </w:rPr>
        <w:t>, 2013; Hunter</w:t>
      </w:r>
      <w:r w:rsidR="006321C8">
        <w:rPr>
          <w:noProof/>
        </w:rPr>
        <w:t xml:space="preserve"> et al.</w:t>
      </w:r>
      <w:r w:rsidR="00ED6109" w:rsidRPr="00ED6109">
        <w:rPr>
          <w:noProof/>
        </w:rPr>
        <w:t>, 2004; Kell</w:t>
      </w:r>
      <w:r w:rsidR="006321C8">
        <w:rPr>
          <w:noProof/>
        </w:rPr>
        <w:t xml:space="preserve"> et al.</w:t>
      </w:r>
      <w:r w:rsidR="00ED6109" w:rsidRPr="00ED6109">
        <w:rPr>
          <w:noProof/>
        </w:rPr>
        <w:t>, 2004)</w:t>
      </w:r>
      <w:r w:rsidRPr="00C81EC4">
        <w:t xml:space="preserve">. </w:t>
      </w:r>
      <w:r w:rsidR="00963507">
        <w:t>The North Sea plaice is the largest stock defined, but its connectivity with the smaller surrounding areas has long been questioned. In particular, the stock structure in the transition area between the saline North Sea and the brackish Baltic Sea</w:t>
      </w:r>
      <w:r w:rsidR="00A12985">
        <w:t xml:space="preserve"> </w:t>
      </w:r>
      <w:r w:rsidR="004F5C80">
        <w:t xml:space="preserve">has long </w:t>
      </w:r>
      <w:r w:rsidR="00A12985">
        <w:t>remained</w:t>
      </w:r>
      <w:r w:rsidR="00963507">
        <w:t xml:space="preserve"> unclear</w:t>
      </w:r>
      <w:r w:rsidR="00EB0876">
        <w:t xml:space="preserve"> </w:t>
      </w:r>
      <w:r w:rsidR="00A12985">
        <w:t xml:space="preserve">and no sound scientific basis for fisheries management could be developed. </w:t>
      </w:r>
      <w:r w:rsidR="00887FB0">
        <w:t xml:space="preserve">This transition area </w:t>
      </w:r>
      <w:r w:rsidR="00675EE4">
        <w:t xml:space="preserve">is characterised by very heterogeneous </w:t>
      </w:r>
      <w:proofErr w:type="spellStart"/>
      <w:r w:rsidR="00675EE4">
        <w:t>hydrogeographical</w:t>
      </w:r>
      <w:proofErr w:type="spellEnd"/>
      <w:r w:rsidR="00675EE4">
        <w:t xml:space="preserve"> conditions with regards to depth, salinity and currents, with steep gradients over short distances</w:t>
      </w:r>
      <w:r w:rsidR="005070D1">
        <w:t xml:space="preserve"> (Figure 1)</w:t>
      </w:r>
      <w:r w:rsidR="00675EE4">
        <w:t xml:space="preserve">, and it is therefore increasingly recognised that these conditions contribute to a high, but complex structuration of many marine populations </w:t>
      </w:r>
      <w:r w:rsidR="00675EE4" w:rsidRPr="005D657F">
        <w:rPr>
          <w:noProof/>
        </w:rPr>
        <w:t>(Bekkevold et al., 2011; Limborg</w:t>
      </w:r>
      <w:r w:rsidR="006321C8">
        <w:rPr>
          <w:noProof/>
        </w:rPr>
        <w:t xml:space="preserve"> et al.</w:t>
      </w:r>
      <w:r w:rsidR="00675EE4" w:rsidRPr="005D657F">
        <w:rPr>
          <w:noProof/>
        </w:rPr>
        <w:t>, 2009)</w:t>
      </w:r>
      <w:r w:rsidR="00675EE4">
        <w:t xml:space="preserve"> and of the many fisheries that exploit them. </w:t>
      </w:r>
      <w:r w:rsidR="00887FB0">
        <w:t>Incidentally, the complexity of this transition area is also reflected in the multiple names and geographical identifications commonly used, which deserve clarification</w:t>
      </w:r>
      <w:r w:rsidR="004F5C80">
        <w:t xml:space="preserve"> (Figure 1)</w:t>
      </w:r>
      <w:r w:rsidR="00887FB0">
        <w:t xml:space="preserve">. The entire area is </w:t>
      </w:r>
      <w:r w:rsidR="00904E8C">
        <w:t xml:space="preserve">referred to as Area </w:t>
      </w:r>
      <w:proofErr w:type="spellStart"/>
      <w:r w:rsidR="00904E8C">
        <w:t>IIIa</w:t>
      </w:r>
      <w:proofErr w:type="spellEnd"/>
      <w:r w:rsidR="00904E8C">
        <w:t xml:space="preserve"> by the International Council for the Exploration of the Sea (ICES). It is constituted of two administrative sub-areas, The Skagerrak in the Northwest (=ICES </w:t>
      </w:r>
      <w:proofErr w:type="spellStart"/>
      <w:r w:rsidR="00904E8C">
        <w:t>IIIa</w:t>
      </w:r>
      <w:proofErr w:type="spellEnd"/>
      <w:r w:rsidR="00904E8C">
        <w:t xml:space="preserve"> North) and the Kattegat in the Southeast (=ICES </w:t>
      </w:r>
      <w:proofErr w:type="spellStart"/>
      <w:r w:rsidR="00904E8C">
        <w:t>IIIa</w:t>
      </w:r>
      <w:proofErr w:type="spellEnd"/>
      <w:r w:rsidR="00904E8C">
        <w:t xml:space="preserve"> South). These </w:t>
      </w:r>
      <w:r w:rsidR="004F5C80">
        <w:t xml:space="preserve">two </w:t>
      </w:r>
      <w:r w:rsidR="00AD5495">
        <w:t>sub-</w:t>
      </w:r>
      <w:r w:rsidR="00904E8C">
        <w:t>areas are</w:t>
      </w:r>
      <w:r w:rsidR="00F66AF1">
        <w:t xml:space="preserve">, however, </w:t>
      </w:r>
      <w:r w:rsidR="00904E8C">
        <w:t xml:space="preserve">also </w:t>
      </w:r>
      <w:r w:rsidR="004F5C80">
        <w:t>sometimes</w:t>
      </w:r>
      <w:r w:rsidR="00904E8C">
        <w:t xml:space="preserve"> referred to following the </w:t>
      </w:r>
      <w:r w:rsidR="004F5C80">
        <w:t xml:space="preserve">Baltic Sea </w:t>
      </w:r>
      <w:r w:rsidR="00904E8C">
        <w:t xml:space="preserve">Sub-Division (SD) nomenclature, where the Skagerrak corresponds to SD 20 and Kattegat corresponds to SD 21. </w:t>
      </w:r>
    </w:p>
    <w:p w:rsidR="0072590B" w:rsidRPr="0072590B" w:rsidRDefault="00A12985" w:rsidP="00C73647">
      <w:r>
        <w:lastRenderedPageBreak/>
        <w:t>A</w:t>
      </w:r>
      <w:r w:rsidR="00EB0876">
        <w:t xml:space="preserve"> first synthesis of knowledge </w:t>
      </w:r>
      <w:r>
        <w:t xml:space="preserve">was undertaken </w:t>
      </w:r>
      <w:r w:rsidR="00EB0876">
        <w:t xml:space="preserve">by </w:t>
      </w:r>
      <w:r w:rsidR="00963507" w:rsidRPr="006E1A6D">
        <w:rPr>
          <w:noProof/>
        </w:rPr>
        <w:t>Ulrich et al.</w:t>
      </w:r>
      <w:r w:rsidR="00904E8C">
        <w:rPr>
          <w:noProof/>
        </w:rPr>
        <w:t xml:space="preserve"> (</w:t>
      </w:r>
      <w:r w:rsidR="00963507" w:rsidRPr="006E1A6D">
        <w:rPr>
          <w:noProof/>
        </w:rPr>
        <w:t>2013)</w:t>
      </w:r>
      <w:r w:rsidR="00675EE4">
        <w:t xml:space="preserve">. </w:t>
      </w:r>
      <w:r w:rsidR="005761C4">
        <w:t>Th</w:t>
      </w:r>
      <w:r w:rsidR="00780251">
        <w:t>at</w:t>
      </w:r>
      <w:r w:rsidR="005761C4">
        <w:t xml:space="preserve"> </w:t>
      </w:r>
      <w:r w:rsidR="00780251">
        <w:t xml:space="preserve">initial </w:t>
      </w:r>
      <w:r w:rsidR="005761C4">
        <w:t xml:space="preserve">study </w:t>
      </w:r>
      <w:r w:rsidR="00794966">
        <w:t>challenge</w:t>
      </w:r>
      <w:r w:rsidR="006D291D">
        <w:t>d</w:t>
      </w:r>
      <w:r w:rsidR="00794966">
        <w:t xml:space="preserve"> the prevalent assumption that plaice in </w:t>
      </w:r>
      <w:r w:rsidR="00D556D1">
        <w:t xml:space="preserve">the </w:t>
      </w:r>
      <w:r w:rsidR="00794966">
        <w:t>Ska</w:t>
      </w:r>
      <w:r w:rsidR="001D1BFD">
        <w:t>gerrak</w:t>
      </w:r>
      <w:r w:rsidR="003F6EFB">
        <w:t xml:space="preserve"> </w:t>
      </w:r>
      <w:r w:rsidR="001D1BFD">
        <w:t xml:space="preserve">and in </w:t>
      </w:r>
      <w:r w:rsidR="00D556D1">
        <w:t xml:space="preserve">the </w:t>
      </w:r>
      <w:r w:rsidR="001D1BFD">
        <w:t>Kattegat</w:t>
      </w:r>
      <w:r w:rsidR="003F6EFB">
        <w:t xml:space="preserve"> </w:t>
      </w:r>
      <w:r w:rsidR="001D1BFD">
        <w:t>belong</w:t>
      </w:r>
      <w:r>
        <w:t xml:space="preserve"> to the same entity</w:t>
      </w:r>
      <w:r w:rsidR="00CC1F38">
        <w:t>. Plaice populations in the two areas had traditionally been assessed together, but with poor and unreliable outcomes, and no analytical advice had been given for the combined area since 2002</w:t>
      </w:r>
      <w:r w:rsidR="001D1BFD">
        <w:t>.</w:t>
      </w:r>
      <w:r w:rsidR="00675EE4">
        <w:t xml:space="preserve"> </w:t>
      </w:r>
      <w:r w:rsidR="001D1BFD">
        <w:t>U</w:t>
      </w:r>
      <w:r w:rsidR="00794966">
        <w:t>sing the existing information at the time</w:t>
      </w:r>
      <w:r w:rsidR="001D1BFD">
        <w:t xml:space="preserve">, </w:t>
      </w:r>
      <w:r w:rsidR="006D291D" w:rsidRPr="006E1A6D">
        <w:rPr>
          <w:noProof/>
        </w:rPr>
        <w:t xml:space="preserve">Ulrich et al. </w:t>
      </w:r>
      <w:r w:rsidR="00904E8C">
        <w:rPr>
          <w:noProof/>
        </w:rPr>
        <w:t>(</w:t>
      </w:r>
      <w:r w:rsidR="006D291D" w:rsidRPr="006E1A6D">
        <w:rPr>
          <w:noProof/>
        </w:rPr>
        <w:t>2013)</w:t>
      </w:r>
      <w:r w:rsidR="006D291D">
        <w:t xml:space="preserve"> </w:t>
      </w:r>
      <w:r w:rsidR="00794966">
        <w:t xml:space="preserve">performed a </w:t>
      </w:r>
      <w:r w:rsidR="00794966" w:rsidRPr="00794966">
        <w:t>comprehensive review of all available biological knowledge on plaice in this area, including</w:t>
      </w:r>
      <w:r w:rsidR="00794966">
        <w:t xml:space="preserve"> </w:t>
      </w:r>
      <w:r w:rsidR="00794966" w:rsidRPr="00794966">
        <w:t>published and unpublished</w:t>
      </w:r>
      <w:r w:rsidR="00794966">
        <w:t xml:space="preserve"> l</w:t>
      </w:r>
      <w:r w:rsidR="00794966" w:rsidRPr="00794966">
        <w:t xml:space="preserve">iterature </w:t>
      </w:r>
      <w:r w:rsidR="00511DB0">
        <w:t>as well as</w:t>
      </w:r>
      <w:r w:rsidR="00794966" w:rsidRPr="00794966">
        <w:t xml:space="preserve"> analyses of commercial and survey data and historical</w:t>
      </w:r>
      <w:r w:rsidR="00794966">
        <w:t xml:space="preserve"> </w:t>
      </w:r>
      <w:r w:rsidR="00794966" w:rsidRPr="00794966">
        <w:t>tagging data. The results suggest</w:t>
      </w:r>
      <w:r w:rsidR="00794966">
        <w:t>ed</w:t>
      </w:r>
      <w:r w:rsidR="00794966" w:rsidRPr="00794966">
        <w:t xml:space="preserve"> that plaice in </w:t>
      </w:r>
      <w:r w:rsidR="00D556D1">
        <w:t xml:space="preserve">the </w:t>
      </w:r>
      <w:r w:rsidR="00794966" w:rsidRPr="00794966">
        <w:t>Skagerrak is closely associated with plaice in the North Sea,</w:t>
      </w:r>
      <w:r w:rsidR="00794966">
        <w:t xml:space="preserve"> </w:t>
      </w:r>
      <w:r w:rsidR="00794966" w:rsidRPr="00794966">
        <w:t xml:space="preserve">although local populations </w:t>
      </w:r>
      <w:r w:rsidR="00F66AF1">
        <w:t>were</w:t>
      </w:r>
      <w:r w:rsidR="00F66AF1" w:rsidRPr="00794966">
        <w:t xml:space="preserve"> </w:t>
      </w:r>
      <w:r w:rsidR="007D4654">
        <w:t xml:space="preserve">suspected to be </w:t>
      </w:r>
      <w:r w:rsidR="00794966" w:rsidRPr="00794966">
        <w:t xml:space="preserve">present in the area. Plaice in </w:t>
      </w:r>
      <w:r w:rsidR="00D556D1">
        <w:t xml:space="preserve">the </w:t>
      </w:r>
      <w:r w:rsidR="00794966" w:rsidRPr="00794966">
        <w:t xml:space="preserve">Kattegat, the Belt Sea and the Sound </w:t>
      </w:r>
      <w:r w:rsidR="005761C4">
        <w:t>was also</w:t>
      </w:r>
      <w:r w:rsidR="00794966" w:rsidRPr="00794966">
        <w:t xml:space="preserve"> </w:t>
      </w:r>
      <w:r w:rsidR="005761C4">
        <w:t xml:space="preserve">to be </w:t>
      </w:r>
      <w:r w:rsidR="00794966" w:rsidRPr="00794966">
        <w:t>considered</w:t>
      </w:r>
      <w:r w:rsidR="00794966">
        <w:t xml:space="preserve"> </w:t>
      </w:r>
      <w:r w:rsidR="00794966" w:rsidRPr="00794966">
        <w:t xml:space="preserve">a </w:t>
      </w:r>
      <w:r w:rsidR="001D1BFD">
        <w:t xml:space="preserve">separate </w:t>
      </w:r>
      <w:r w:rsidR="00794966" w:rsidRPr="00794966">
        <w:t xml:space="preserve">stock unit, as </w:t>
      </w:r>
      <w:r w:rsidR="005761C4">
        <w:t>was</w:t>
      </w:r>
      <w:r w:rsidR="00794966" w:rsidRPr="00794966">
        <w:t xml:space="preserve"> plaice in the Baltic Sea.</w:t>
      </w:r>
      <w:r w:rsidR="001D1BFD">
        <w:t xml:space="preserve"> </w:t>
      </w:r>
      <w:r w:rsidR="002839A2">
        <w:t xml:space="preserve">Following </w:t>
      </w:r>
      <w:r w:rsidR="00904E8C">
        <w:t xml:space="preserve">that earlier </w:t>
      </w:r>
      <w:r w:rsidR="002839A2">
        <w:t>study, t</w:t>
      </w:r>
      <w:r w:rsidR="001D1BFD">
        <w:t xml:space="preserve">he basis of the scientific </w:t>
      </w:r>
      <w:r w:rsidR="00D556D1">
        <w:t xml:space="preserve">management </w:t>
      </w:r>
      <w:r w:rsidR="001D1BFD">
        <w:t xml:space="preserve">advice formulated by the International Council for the Exploration of the Sea (ICES) was </w:t>
      </w:r>
      <w:r w:rsidR="0072590B">
        <w:t>changed accordingly</w:t>
      </w:r>
      <w:r w:rsidR="00BE34AB">
        <w:t xml:space="preserve"> </w:t>
      </w:r>
      <w:r w:rsidR="00A76E12" w:rsidRPr="00A76E12">
        <w:rPr>
          <w:noProof/>
        </w:rPr>
        <w:t>(ICES, 2012)</w:t>
      </w:r>
      <w:r w:rsidR="0087304F">
        <w:t xml:space="preserve">. </w:t>
      </w:r>
      <w:r w:rsidR="003504DB">
        <w:t xml:space="preserve">It became possible to reliably assess the </w:t>
      </w:r>
      <w:r w:rsidR="0072590B" w:rsidRPr="0072590B">
        <w:t xml:space="preserve">plaice in </w:t>
      </w:r>
      <w:r w:rsidR="0072590B">
        <w:t xml:space="preserve">the </w:t>
      </w:r>
      <w:r w:rsidR="0072590B" w:rsidRPr="0072590B">
        <w:t>Kattegat, the Belt</w:t>
      </w:r>
      <w:r w:rsidR="00973BC9">
        <w:t xml:space="preserve"> Sea</w:t>
      </w:r>
      <w:r w:rsidR="0072590B" w:rsidRPr="0072590B">
        <w:t xml:space="preserve"> and the Sound (</w:t>
      </w:r>
      <w:r w:rsidR="00D556D1">
        <w:t xml:space="preserve">a stock referred to as “plaice in </w:t>
      </w:r>
      <w:r w:rsidR="00A469E8">
        <w:t>SD</w:t>
      </w:r>
      <w:r w:rsidR="0072590B" w:rsidRPr="0072590B">
        <w:t xml:space="preserve"> 21-23</w:t>
      </w:r>
      <w:r w:rsidR="00D556D1">
        <w:t>”, ICES 2015c</w:t>
      </w:r>
      <w:r w:rsidR="0072590B" w:rsidRPr="0072590B">
        <w:t xml:space="preserve">) </w:t>
      </w:r>
      <w:r w:rsidR="003504DB">
        <w:t>using a standard age-based model</w:t>
      </w:r>
      <w:r w:rsidR="00FE567E">
        <w:rPr>
          <w:noProof/>
        </w:rPr>
        <w:t xml:space="preserve">. </w:t>
      </w:r>
      <w:r w:rsidR="00FE567E">
        <w:t xml:space="preserve">However, </w:t>
      </w:r>
      <w:r w:rsidR="003504DB">
        <w:t xml:space="preserve">uncertainty remained for the largest fishery component of this transition area, the Skagerrak. Age-based models </w:t>
      </w:r>
      <w:r w:rsidR="00FE567E">
        <w:t xml:space="preserve">applied on catch data from this area </w:t>
      </w:r>
      <w:r w:rsidR="003504DB">
        <w:t>still failed to deliver proper assessment outcomes, suggesting a violation of the basic assessment assumption of an isolated population. Management advice could only be given on the basis of a biomass survey index from the most westerly part of the area</w:t>
      </w:r>
      <w:r w:rsidR="00D556D1">
        <w:t xml:space="preserve"> (“West Skagerrak”, Figure 1)</w:t>
      </w:r>
      <w:r w:rsidR="003504DB">
        <w:t xml:space="preserve">, </w:t>
      </w:r>
      <w:r w:rsidR="0072590B">
        <w:t xml:space="preserve">where most of the fisheries occur and where most of the mixing with the North Sea is assumed to take place </w:t>
      </w:r>
      <w:r w:rsidR="00906BDF" w:rsidRPr="00906BDF">
        <w:rPr>
          <w:noProof/>
        </w:rPr>
        <w:t>(ICES, 2015e)</w:t>
      </w:r>
      <w:r w:rsidR="00BE34AB">
        <w:t>.</w:t>
      </w:r>
    </w:p>
    <w:p w:rsidR="005B1DCD" w:rsidRDefault="0087304F" w:rsidP="00C73647">
      <w:r>
        <w:t>In spite of these progresses</w:t>
      </w:r>
      <w:r w:rsidR="0072590B">
        <w:t xml:space="preserve">, the study by Ulrich et al. (2013) </w:t>
      </w:r>
      <w:r w:rsidR="00511DB0">
        <w:t>underlined</w:t>
      </w:r>
      <w:r w:rsidR="005761C4">
        <w:t xml:space="preserve"> </w:t>
      </w:r>
      <w:r w:rsidR="00D556D1">
        <w:t>nevertheless</w:t>
      </w:r>
      <w:r w:rsidR="00B73BFC">
        <w:t xml:space="preserve"> </w:t>
      </w:r>
      <w:r w:rsidR="001D1BFD" w:rsidRPr="001D1BFD">
        <w:t>that the information available was fairly scarce and often old, and that many uncertainties remained. The alternative hypotheses</w:t>
      </w:r>
      <w:r w:rsidR="00FE5C21">
        <w:t xml:space="preserve"> on stock structure </w:t>
      </w:r>
      <w:r w:rsidR="001D1BFD" w:rsidRPr="001D1BFD">
        <w:t xml:space="preserve">could </w:t>
      </w:r>
      <w:r w:rsidR="00511DB0">
        <w:t>not</w:t>
      </w:r>
      <w:r w:rsidR="00511DB0" w:rsidRPr="001D1BFD">
        <w:t xml:space="preserve"> </w:t>
      </w:r>
      <w:r w:rsidR="001D1BFD" w:rsidRPr="001D1BFD">
        <w:t xml:space="preserve">be </w:t>
      </w:r>
      <w:r w:rsidR="005761C4">
        <w:t xml:space="preserve">fully </w:t>
      </w:r>
      <w:r w:rsidR="001D1BFD">
        <w:t>ascertained</w:t>
      </w:r>
      <w:r w:rsidR="001D1BFD" w:rsidRPr="001D1BFD">
        <w:t>. This absence of clear conclusions stopped further steps to be taken towards improv</w:t>
      </w:r>
      <w:r w:rsidR="00BE34AB">
        <w:t xml:space="preserve">ed assessment and management. Furthermore, new issues in the approach agreed by ICES (2012) soon appeared. A closer investigation of the </w:t>
      </w:r>
      <w:r w:rsidR="005070D1">
        <w:t xml:space="preserve">West </w:t>
      </w:r>
      <w:r w:rsidR="00BE34AB">
        <w:t xml:space="preserve">Skagerrak biomass index revealed high variability between </w:t>
      </w:r>
      <w:r w:rsidR="005761C4">
        <w:t xml:space="preserve">survey </w:t>
      </w:r>
      <w:r w:rsidR="00BE34AB">
        <w:t xml:space="preserve">hauls </w:t>
      </w:r>
      <w:r w:rsidR="00EB54AA">
        <w:t>and</w:t>
      </w:r>
      <w:r w:rsidR="00E358DF">
        <w:t xml:space="preserve"> a strong stratification of plaice densities according to depth and longitude</w:t>
      </w:r>
      <w:r w:rsidR="006774BE">
        <w:t xml:space="preserve"> </w:t>
      </w:r>
      <w:r w:rsidR="00906BDF" w:rsidRPr="00906BDF">
        <w:rPr>
          <w:noProof/>
        </w:rPr>
        <w:t>(ICES, 2015d)</w:t>
      </w:r>
      <w:r w:rsidR="00E358DF">
        <w:t xml:space="preserve">. While </w:t>
      </w:r>
      <w:r w:rsidR="005761C4">
        <w:t>stratification</w:t>
      </w:r>
      <w:r w:rsidR="00E358DF">
        <w:t xml:space="preserve"> </w:t>
      </w:r>
      <w:r w:rsidR="00FE5C21">
        <w:lastRenderedPageBreak/>
        <w:t>is</w:t>
      </w:r>
      <w:r w:rsidR="00E358DF">
        <w:t xml:space="preserve"> a common feature in many marine </w:t>
      </w:r>
      <w:r w:rsidR="005761C4">
        <w:t>populations</w:t>
      </w:r>
      <w:r w:rsidR="00EB54AA">
        <w:t xml:space="preserve"> and a well-known issue </w:t>
      </w:r>
      <w:r w:rsidR="00776A00">
        <w:t xml:space="preserve">for the </w:t>
      </w:r>
      <w:r w:rsidR="00EB54AA">
        <w:t>estimati</w:t>
      </w:r>
      <w:r w:rsidR="00776A00">
        <w:t>on</w:t>
      </w:r>
      <w:r w:rsidR="00EB54AA">
        <w:t xml:space="preserve"> </w:t>
      </w:r>
      <w:r w:rsidR="00F66AF1">
        <w:t xml:space="preserve">of </w:t>
      </w:r>
      <w:r w:rsidR="00EB54AA">
        <w:t>statistically sound abundance indices</w:t>
      </w:r>
      <w:r w:rsidR="00E358DF">
        <w:t xml:space="preserve">, </w:t>
      </w:r>
      <w:r w:rsidR="00EB54AA">
        <w:t>this issue</w:t>
      </w:r>
      <w:r w:rsidR="00E358DF">
        <w:t xml:space="preserve"> </w:t>
      </w:r>
      <w:r w:rsidR="00FE5C21">
        <w:t>is</w:t>
      </w:r>
      <w:r w:rsidR="00E358DF">
        <w:t xml:space="preserve"> particularly </w:t>
      </w:r>
      <w:r w:rsidR="005761C4">
        <w:t>difficult to handle</w:t>
      </w:r>
      <w:r w:rsidR="00E358DF">
        <w:t xml:space="preserve"> in this case because of the limited size of the area</w:t>
      </w:r>
      <w:r w:rsidR="00FE5C21">
        <w:t xml:space="preserve"> (hence a limited number of survey hauls)</w:t>
      </w:r>
      <w:r w:rsidR="00E358DF">
        <w:t xml:space="preserve"> and of the steep depth gradient along the continental slope </w:t>
      </w:r>
      <w:r w:rsidR="00E358DF" w:rsidRPr="00776A00">
        <w:t>(</w:t>
      </w:r>
      <w:r w:rsidR="00E358DF" w:rsidRPr="00BF1532">
        <w:t>Figure 1)</w:t>
      </w:r>
      <w:r w:rsidR="005B1DCD" w:rsidRPr="00BF1532">
        <w:t>.</w:t>
      </w:r>
      <w:r w:rsidR="005B1DCD">
        <w:t xml:space="preserve"> </w:t>
      </w:r>
    </w:p>
    <w:p w:rsidR="00545972" w:rsidRDefault="00362449" w:rsidP="00C73647">
      <w:r>
        <w:t>I</w:t>
      </w:r>
      <w:r w:rsidR="00621E28">
        <w:t xml:space="preserve">t </w:t>
      </w:r>
      <w:r>
        <w:t>became</w:t>
      </w:r>
      <w:r w:rsidR="00492C77" w:rsidRPr="00492C77">
        <w:t xml:space="preserve"> evident that collecting new data was necessary to progress on the biological understanding of the population structure</w:t>
      </w:r>
      <w:r w:rsidR="00492C77">
        <w:t xml:space="preserve"> of plaice in this </w:t>
      </w:r>
      <w:r w:rsidR="003F6EFB">
        <w:t xml:space="preserve">small but </w:t>
      </w:r>
      <w:r w:rsidR="00492C77">
        <w:t xml:space="preserve">economically important </w:t>
      </w:r>
      <w:r w:rsidR="003F6EFB">
        <w:t xml:space="preserve">area. </w:t>
      </w:r>
      <w:r w:rsidR="00EB54AA">
        <w:t xml:space="preserve">The present study is </w:t>
      </w:r>
      <w:r>
        <w:t>thus</w:t>
      </w:r>
      <w:r w:rsidR="00EB54AA">
        <w:t xml:space="preserve"> </w:t>
      </w:r>
      <w:r>
        <w:t>the</w:t>
      </w:r>
      <w:r w:rsidR="00EB54AA">
        <w:t xml:space="preserve"> direct follow up of the previous work by Ulrich et al. (2013). </w:t>
      </w:r>
      <w:r w:rsidR="00B73BFC">
        <w:t>In line with</w:t>
      </w:r>
      <w:r w:rsidR="0010760E">
        <w:t xml:space="preserve"> the most up-to-date </w:t>
      </w:r>
      <w:r w:rsidR="006825FA">
        <w:t xml:space="preserve">multi-disciplinary </w:t>
      </w:r>
      <w:r w:rsidR="0010760E">
        <w:t>approaches to stock identification methods</w:t>
      </w:r>
      <w:r w:rsidR="00DB3ED0">
        <w:t xml:space="preserve"> </w:t>
      </w:r>
      <w:r w:rsidR="00C92998">
        <w:rPr>
          <w:noProof/>
        </w:rPr>
        <w:t>(</w:t>
      </w:r>
      <w:r w:rsidRPr="00362449">
        <w:rPr>
          <w:noProof/>
        </w:rPr>
        <w:t>Cadrin et al., 2013; ICES, 2015a)</w:t>
      </w:r>
      <w:r w:rsidR="0010760E">
        <w:t xml:space="preserve">, new genetic, otoliths </w:t>
      </w:r>
      <w:r w:rsidR="00C930FF">
        <w:t>growth</w:t>
      </w:r>
      <w:r w:rsidR="0010760E">
        <w:t xml:space="preserve"> and </w:t>
      </w:r>
      <w:r w:rsidR="0010760E" w:rsidRPr="0010760E">
        <w:t xml:space="preserve">hydrodynamic modelling </w:t>
      </w:r>
      <w:r w:rsidR="0010760E">
        <w:t xml:space="preserve">data were collected </w:t>
      </w:r>
      <w:r w:rsidR="00034AC6">
        <w:t xml:space="preserve">and analysed </w:t>
      </w:r>
      <w:r w:rsidR="005761C4">
        <w:t>between</w:t>
      </w:r>
      <w:r w:rsidR="0010760E">
        <w:t xml:space="preserve"> 2013 and 2014</w:t>
      </w:r>
      <w:r w:rsidR="00034AC6">
        <w:t>, together with a more in-depth analysis of the existing fisheries, survey and tagging data.</w:t>
      </w:r>
      <w:r w:rsidR="00B24B74">
        <w:t xml:space="preserve"> </w:t>
      </w:r>
      <w:r w:rsidR="0087304F">
        <w:t>T</w:t>
      </w:r>
      <w:r w:rsidR="00C930FF">
        <w:t xml:space="preserve">he present </w:t>
      </w:r>
      <w:r w:rsidR="00621E28">
        <w:t>paper</w:t>
      </w:r>
      <w:r w:rsidR="00034AC6">
        <w:t xml:space="preserve"> summarises </w:t>
      </w:r>
      <w:r w:rsidR="00C930FF">
        <w:t xml:space="preserve">briefly </w:t>
      </w:r>
      <w:r w:rsidR="00034AC6">
        <w:t xml:space="preserve">the </w:t>
      </w:r>
      <w:r w:rsidR="006825FA">
        <w:t xml:space="preserve">methods and </w:t>
      </w:r>
      <w:r w:rsidR="00C930FF">
        <w:t xml:space="preserve">main </w:t>
      </w:r>
      <w:r w:rsidR="006825FA">
        <w:t>results of the</w:t>
      </w:r>
      <w:r w:rsidR="00034AC6">
        <w:t xml:space="preserve"> </w:t>
      </w:r>
      <w:r w:rsidR="006825FA">
        <w:t>individual</w:t>
      </w:r>
      <w:r w:rsidR="00034AC6">
        <w:t xml:space="preserve"> </w:t>
      </w:r>
      <w:r w:rsidR="006825FA">
        <w:t xml:space="preserve">analyses </w:t>
      </w:r>
      <w:r w:rsidR="00C930FF">
        <w:t>for these</w:t>
      </w:r>
      <w:r w:rsidR="006825FA">
        <w:t xml:space="preserve"> different </w:t>
      </w:r>
      <w:r w:rsidR="00034AC6">
        <w:t>sources of information</w:t>
      </w:r>
      <w:r w:rsidR="00E61AA7">
        <w:t xml:space="preserve">, and </w:t>
      </w:r>
      <w:r w:rsidR="00C930FF">
        <w:t>focuses on combining</w:t>
      </w:r>
      <w:r w:rsidR="00034AC6">
        <w:t xml:space="preserve"> </w:t>
      </w:r>
      <w:r w:rsidR="00C930FF">
        <w:t xml:space="preserve">these findings into </w:t>
      </w:r>
      <w:r w:rsidR="00034AC6">
        <w:t>a coherent holistic picture of the situation, provid</w:t>
      </w:r>
      <w:r w:rsidR="00A469E8">
        <w:t>ing</w:t>
      </w:r>
      <w:r w:rsidR="00034AC6">
        <w:t xml:space="preserve"> pragmatic conclusions regarding </w:t>
      </w:r>
      <w:r w:rsidR="00034AC6" w:rsidRPr="00545972">
        <w:t>stock</w:t>
      </w:r>
      <w:r w:rsidR="00034AC6">
        <w:t xml:space="preserve"> assessment and fisheries management. </w:t>
      </w:r>
      <w:r w:rsidR="00B73BFC">
        <w:rPr>
          <w:lang w:val="en-US"/>
        </w:rPr>
        <w:t>Further</w:t>
      </w:r>
      <w:r w:rsidR="00B73BFC" w:rsidRPr="00E61AA7">
        <w:rPr>
          <w:lang w:val="en-US"/>
        </w:rPr>
        <w:t xml:space="preserve"> details o</w:t>
      </w:r>
      <w:r w:rsidR="00B73BFC">
        <w:rPr>
          <w:lang w:val="en-US"/>
        </w:rPr>
        <w:t>n</w:t>
      </w:r>
      <w:r w:rsidR="00B73BFC" w:rsidRPr="00E61AA7">
        <w:rPr>
          <w:lang w:val="en-US"/>
        </w:rPr>
        <w:t xml:space="preserve"> each dataset are given in </w:t>
      </w:r>
      <w:r w:rsidR="00B73BFC" w:rsidRPr="00E61AA7">
        <w:rPr>
          <w:noProof/>
          <w:lang w:val="en-US"/>
        </w:rPr>
        <w:t>Hemmer-Hansen et al.</w:t>
      </w:r>
      <w:r w:rsidR="00881F56">
        <w:rPr>
          <w:noProof/>
          <w:lang w:val="en-US"/>
        </w:rPr>
        <w:t xml:space="preserve"> (</w:t>
      </w:r>
      <w:r w:rsidR="00B73BFC" w:rsidRPr="00E61AA7">
        <w:rPr>
          <w:noProof/>
          <w:lang w:val="en-US"/>
        </w:rPr>
        <w:t>2015)</w:t>
      </w:r>
      <w:r w:rsidR="00B73BFC">
        <w:t xml:space="preserve"> and in the Supplementary Material to this document.</w:t>
      </w:r>
    </w:p>
    <w:p w:rsidR="00545972" w:rsidRDefault="00545972" w:rsidP="00C73647">
      <w:pPr>
        <w:pStyle w:val="Overskrift1"/>
      </w:pPr>
      <w:r>
        <w:t>Material and methods</w:t>
      </w:r>
      <w:bookmarkStart w:id="1" w:name="_Toc415210426"/>
    </w:p>
    <w:p w:rsidR="00881F56" w:rsidRPr="00881F56" w:rsidRDefault="00BF2655" w:rsidP="002A1D93">
      <w:r>
        <w:t>Five analyses are presented</w:t>
      </w:r>
      <w:r w:rsidR="00EB61D3">
        <w:t xml:space="preserve"> sequentially</w:t>
      </w:r>
      <w:r>
        <w:t>: (</w:t>
      </w:r>
      <w:proofErr w:type="spellStart"/>
      <w:r>
        <w:t>i</w:t>
      </w:r>
      <w:proofErr w:type="spellEnd"/>
      <w:r>
        <w:t>) the genetic population structure; (ii) the characterisation of</w:t>
      </w:r>
      <w:r w:rsidRPr="00BF2655">
        <w:t xml:space="preserve"> differences in growth using otoliths</w:t>
      </w:r>
      <w:r w:rsidR="00E130AB">
        <w:t>;</w:t>
      </w:r>
      <w:r>
        <w:t xml:space="preserve"> (iii) </w:t>
      </w:r>
      <w:r w:rsidR="00E130AB">
        <w:t xml:space="preserve">the modelling of the hydrodynamic transport of eggs and larvae; </w:t>
      </w:r>
      <w:proofErr w:type="gramStart"/>
      <w:r w:rsidR="00E130AB">
        <w:t>(iv) the</w:t>
      </w:r>
      <w:proofErr w:type="gramEnd"/>
      <w:r w:rsidR="00E130AB">
        <w:t xml:space="preserve"> characterisation of adult migrations using historical tagging data; (v) the analysis of survey and fisheries data. </w:t>
      </w:r>
      <w:r w:rsidR="00881F56">
        <w:t xml:space="preserve">The various analyses were performed independently from each other, using different types of data collected during different sampling programs. </w:t>
      </w:r>
      <w:r>
        <w:t xml:space="preserve">The genetic samples were collected specifically for this analysis; </w:t>
      </w:r>
      <w:r w:rsidR="002A1D93">
        <w:t xml:space="preserve">the </w:t>
      </w:r>
      <w:r>
        <w:t xml:space="preserve">growth </w:t>
      </w:r>
      <w:r w:rsidR="002A1D93">
        <w:t>analyse</w:t>
      </w:r>
      <w:r>
        <w:t xml:space="preserve">s </w:t>
      </w:r>
      <w:r w:rsidR="002A1D93">
        <w:t>used</w:t>
      </w:r>
      <w:r>
        <w:t xml:space="preserve"> otoliths</w:t>
      </w:r>
      <w:r w:rsidR="002A1D93">
        <w:t xml:space="preserve"> collected over the last decade</w:t>
      </w:r>
      <w:r>
        <w:t xml:space="preserve"> as part of the standard harbour sampling program; and tagging data w</w:t>
      </w:r>
      <w:r w:rsidR="002A1D93">
        <w:t xml:space="preserve">ere collected at the beginning </w:t>
      </w:r>
      <w:r>
        <w:t xml:space="preserve">of the </w:t>
      </w:r>
      <w:r w:rsidR="002A1D93">
        <w:t xml:space="preserve">twentieth </w:t>
      </w:r>
      <w:r>
        <w:t xml:space="preserve">century. </w:t>
      </w:r>
      <w:r w:rsidR="00881F56">
        <w:t xml:space="preserve">There are therefore no common baselines of individual fish </w:t>
      </w:r>
      <w:r>
        <w:t>for which growth, genetic</w:t>
      </w:r>
      <w:r w:rsidR="002A1D93">
        <w:t>s</w:t>
      </w:r>
      <w:r>
        <w:t xml:space="preserve"> and migration patterns would be known. </w:t>
      </w:r>
    </w:p>
    <w:p w:rsidR="00545972" w:rsidRPr="00545972" w:rsidRDefault="00545972" w:rsidP="00C73647">
      <w:pPr>
        <w:pStyle w:val="Overskrift2"/>
      </w:pPr>
      <w:r w:rsidRPr="00545972">
        <w:lastRenderedPageBreak/>
        <w:t>Genetic population structure</w:t>
      </w:r>
      <w:bookmarkEnd w:id="1"/>
    </w:p>
    <w:p w:rsidR="005E5103" w:rsidRDefault="00545972" w:rsidP="00C73647">
      <w:r w:rsidRPr="001E5093">
        <w:t xml:space="preserve">As for many marine fish species levels of genetic structuring have </w:t>
      </w:r>
      <w:r w:rsidR="00015C81">
        <w:t>historically</w:t>
      </w:r>
      <w:r>
        <w:t xml:space="preserve"> </w:t>
      </w:r>
      <w:r w:rsidRPr="001E5093">
        <w:t xml:space="preserve">been found to be low in European plaice </w:t>
      </w:r>
      <w:r w:rsidR="00016ADB" w:rsidRPr="00016ADB">
        <w:rPr>
          <w:noProof/>
        </w:rPr>
        <w:t>(Hoarau</w:t>
      </w:r>
      <w:r w:rsidR="006321C8">
        <w:rPr>
          <w:noProof/>
        </w:rPr>
        <w:t xml:space="preserve"> et al.</w:t>
      </w:r>
      <w:r w:rsidR="00016ADB" w:rsidRPr="00016ADB">
        <w:rPr>
          <w:noProof/>
        </w:rPr>
        <w:t>, 2002; Was</w:t>
      </w:r>
      <w:r w:rsidR="006321C8">
        <w:rPr>
          <w:noProof/>
        </w:rPr>
        <w:t xml:space="preserve"> et al.</w:t>
      </w:r>
      <w:r w:rsidR="00016ADB" w:rsidRPr="00016ADB">
        <w:rPr>
          <w:noProof/>
        </w:rPr>
        <w:t>, 2009)</w:t>
      </w:r>
      <w:r w:rsidRPr="00016ADB">
        <w:t xml:space="preserve">. </w:t>
      </w:r>
      <w:r w:rsidRPr="001E5093">
        <w:t>In particular, earlier work ha</w:t>
      </w:r>
      <w:r w:rsidR="00BF1532">
        <w:t>d</w:t>
      </w:r>
      <w:r w:rsidRPr="001E5093">
        <w:t xml:space="preserve"> identified a lack of clear genetic structuring between samples collected in the Baltic Sea and </w:t>
      </w:r>
      <w:r w:rsidR="00BF1532">
        <w:t xml:space="preserve">in the </w:t>
      </w:r>
      <w:r w:rsidRPr="001E5093">
        <w:t xml:space="preserve">North Sea </w:t>
      </w:r>
      <w:r w:rsidR="00016ADB" w:rsidRPr="00016ADB">
        <w:rPr>
          <w:noProof/>
        </w:rPr>
        <w:t>(Was et al., 2009)</w:t>
      </w:r>
      <w:r w:rsidRPr="001E5093">
        <w:t xml:space="preserve">. However, it was </w:t>
      </w:r>
      <w:r>
        <w:t xml:space="preserve">still </w:t>
      </w:r>
      <w:r w:rsidRPr="001E5093">
        <w:t xml:space="preserve">not known </w:t>
      </w:r>
      <w:r w:rsidR="00BF1532">
        <w:t>whether</w:t>
      </w:r>
      <w:r w:rsidR="00BF1532" w:rsidRPr="001E5093">
        <w:t xml:space="preserve"> </w:t>
      </w:r>
      <w:r w:rsidRPr="001E5093">
        <w:t xml:space="preserve">these </w:t>
      </w:r>
      <w:r w:rsidR="00B24B74">
        <w:t xml:space="preserve">earlier </w:t>
      </w:r>
      <w:r w:rsidRPr="001E5093">
        <w:t xml:space="preserve">results </w:t>
      </w:r>
      <w:r>
        <w:t xml:space="preserve">truly </w:t>
      </w:r>
      <w:r w:rsidRPr="001E5093">
        <w:t xml:space="preserve">reflected the existence of one </w:t>
      </w:r>
      <w:proofErr w:type="spellStart"/>
      <w:r w:rsidRPr="001E5093">
        <w:t>panmictic</w:t>
      </w:r>
      <w:proofErr w:type="spellEnd"/>
      <w:r w:rsidRPr="001E5093">
        <w:t xml:space="preserve"> population distributed widely across </w:t>
      </w:r>
      <w:proofErr w:type="gramStart"/>
      <w:r w:rsidRPr="001E5093">
        <w:t>both areas or</w:t>
      </w:r>
      <w:proofErr w:type="gramEnd"/>
      <w:r w:rsidRPr="001E5093">
        <w:t xml:space="preserve"> </w:t>
      </w:r>
      <w:r w:rsidR="00BF1532">
        <w:t>whether</w:t>
      </w:r>
      <w:r w:rsidR="00BF1532" w:rsidRPr="001E5093">
        <w:t xml:space="preserve"> </w:t>
      </w:r>
      <w:r w:rsidR="00BF1532">
        <w:t>they</w:t>
      </w:r>
      <w:r w:rsidR="00BF1532" w:rsidRPr="001E5093">
        <w:t xml:space="preserve"> </w:t>
      </w:r>
      <w:r w:rsidRPr="001E5093">
        <w:t>w</w:t>
      </w:r>
      <w:r w:rsidR="00BF1532">
        <w:t>ere</w:t>
      </w:r>
      <w:r w:rsidRPr="001E5093">
        <w:t xml:space="preserve"> </w:t>
      </w:r>
      <w:r w:rsidR="00FE567E">
        <w:t>constrained by</w:t>
      </w:r>
      <w:r w:rsidR="00BF1532">
        <w:t xml:space="preserve"> the</w:t>
      </w:r>
      <w:r w:rsidRPr="001E5093">
        <w:t xml:space="preserve"> limited statistical power </w:t>
      </w:r>
      <w:r w:rsidR="00D016B9">
        <w:t>of</w:t>
      </w:r>
      <w:r w:rsidR="00D016B9" w:rsidRPr="001E5093">
        <w:t xml:space="preserve"> </w:t>
      </w:r>
      <w:r w:rsidRPr="001E5093">
        <w:t xml:space="preserve">the </w:t>
      </w:r>
      <w:r w:rsidR="00015C81">
        <w:t>genetic tools available at that time</w:t>
      </w:r>
      <w:r w:rsidRPr="001E5093">
        <w:t>.</w:t>
      </w:r>
      <w:r>
        <w:t xml:space="preserve"> </w:t>
      </w:r>
      <w:r w:rsidR="00F66AF1">
        <w:t xml:space="preserve">Alternative molecular </w:t>
      </w:r>
      <w:r w:rsidR="00015C81">
        <w:t>methods have developed since then, and n</w:t>
      </w:r>
      <w:r>
        <w:t xml:space="preserve">ew analyses </w:t>
      </w:r>
      <w:r w:rsidRPr="001E5093">
        <w:t xml:space="preserve">of population differentiation of plaice samples collected from the Baltic </w:t>
      </w:r>
      <w:r w:rsidR="00BF1532">
        <w:t xml:space="preserve">Sea </w:t>
      </w:r>
      <w:r w:rsidRPr="001E5093">
        <w:t>to the North Sea</w:t>
      </w:r>
      <w:r>
        <w:t xml:space="preserve"> were therefore conducted using </w:t>
      </w:r>
      <w:r w:rsidR="00BF1532">
        <w:t xml:space="preserve">a </w:t>
      </w:r>
      <w:r>
        <w:t>modern</w:t>
      </w:r>
      <w:r w:rsidRPr="001E5093">
        <w:t xml:space="preserve"> genomics </w:t>
      </w:r>
      <w:r w:rsidR="00BF1532">
        <w:t xml:space="preserve">two-step </w:t>
      </w:r>
      <w:r w:rsidRPr="001E5093">
        <w:t>approach</w:t>
      </w:r>
      <w:r w:rsidR="004A5089">
        <w:t xml:space="preserve"> (Hemmer-Hansen</w:t>
      </w:r>
      <w:r w:rsidR="00EB4589">
        <w:t xml:space="preserve"> </w:t>
      </w:r>
      <w:r w:rsidR="00EB4589" w:rsidRPr="00FE5C21">
        <w:rPr>
          <w:i/>
        </w:rPr>
        <w:t>et al.</w:t>
      </w:r>
      <w:r w:rsidR="004A5089">
        <w:t>, in prep)</w:t>
      </w:r>
      <w:r w:rsidRPr="001E5093">
        <w:t xml:space="preserve">. </w:t>
      </w:r>
      <w:r w:rsidR="00BF1532">
        <w:t>A</w:t>
      </w:r>
      <w:r w:rsidRPr="001E5093">
        <w:t xml:space="preserve"> first step was to develop new genetic markers in plaice through high throughput next generation sequencing of restriction enzyme digested genomic DNA (</w:t>
      </w:r>
      <w:proofErr w:type="spellStart"/>
      <w:r w:rsidRPr="001E5093">
        <w:t>RADseq</w:t>
      </w:r>
      <w:proofErr w:type="spellEnd"/>
      <w:r w:rsidRPr="001E5093">
        <w:t xml:space="preserve">, </w:t>
      </w:r>
      <w:r w:rsidR="00AB278A">
        <w:t xml:space="preserve">Baird et al. (2008); following the procedure outlined in </w:t>
      </w:r>
      <w:r w:rsidR="00AB278A" w:rsidRPr="00016ADB">
        <w:rPr>
          <w:noProof/>
        </w:rPr>
        <w:t>Hohenlohe et al., 201</w:t>
      </w:r>
      <w:r w:rsidR="00AB278A">
        <w:rPr>
          <w:noProof/>
        </w:rPr>
        <w:t>3</w:t>
      </w:r>
      <w:r w:rsidR="00AB278A" w:rsidRPr="00016ADB">
        <w:rPr>
          <w:noProof/>
        </w:rPr>
        <w:t>)</w:t>
      </w:r>
      <w:r w:rsidR="00AB278A">
        <w:rPr>
          <w:noProof/>
        </w:rPr>
        <w:t xml:space="preserve">. </w:t>
      </w:r>
      <w:r w:rsidR="005E5103" w:rsidRPr="001E5093">
        <w:t>This method allows for the characterization of thousands of genetic markers</w:t>
      </w:r>
      <w:r w:rsidR="005E5103">
        <w:t xml:space="preserve"> </w:t>
      </w:r>
      <w:r w:rsidR="005E5103" w:rsidRPr="001E5093">
        <w:t xml:space="preserve">(Single </w:t>
      </w:r>
      <w:r w:rsidR="00FE5C21">
        <w:t>Nucleotide Polymorphisms, SNPs)</w:t>
      </w:r>
      <w:r w:rsidR="005E5103" w:rsidRPr="001E5093">
        <w:t xml:space="preserve"> even in species where limited genomic resources are available, and is a promising method for a range of applications in marine fishes </w:t>
      </w:r>
      <w:r w:rsidR="005E5103" w:rsidRPr="00D346C3">
        <w:rPr>
          <w:noProof/>
        </w:rPr>
        <w:t>(Hemmer-Hansen</w:t>
      </w:r>
      <w:r w:rsidR="005E5103">
        <w:rPr>
          <w:noProof/>
        </w:rPr>
        <w:t xml:space="preserve"> et al.</w:t>
      </w:r>
      <w:r w:rsidR="005E5103" w:rsidRPr="00D346C3">
        <w:rPr>
          <w:noProof/>
        </w:rPr>
        <w:t>, 2014)</w:t>
      </w:r>
      <w:r w:rsidR="005E5103">
        <w:rPr>
          <w:noProof/>
        </w:rPr>
        <w:t xml:space="preserve">. </w:t>
      </w:r>
      <w:r w:rsidR="00AB278A">
        <w:rPr>
          <w:noProof/>
        </w:rPr>
        <w:t>T</w:t>
      </w:r>
      <w:r w:rsidR="00AB278A">
        <w:t xml:space="preserve">he EcoR1 enzyme was used to digest genomic DNA from </w:t>
      </w:r>
      <w:r w:rsidR="005E5103">
        <w:t>eight</w:t>
      </w:r>
      <w:r w:rsidR="00AB278A">
        <w:t xml:space="preserve"> individuals distributed across </w:t>
      </w:r>
      <w:r w:rsidR="00BF1532">
        <w:t xml:space="preserve">the </w:t>
      </w:r>
      <w:r w:rsidR="00AB278A">
        <w:t>natural distribution of the species (</w:t>
      </w:r>
      <w:r w:rsidR="00EB4589">
        <w:t xml:space="preserve">Two individuals collected in 2012 </w:t>
      </w:r>
      <w:r w:rsidR="00D016B9">
        <w:t>in</w:t>
      </w:r>
      <w:r w:rsidR="00EB4589">
        <w:t xml:space="preserve"> the</w:t>
      </w:r>
      <w:r w:rsidR="00AB278A">
        <w:t xml:space="preserve"> </w:t>
      </w:r>
      <w:r w:rsidR="00AB278A" w:rsidRPr="004A5089">
        <w:t>Baltic Sea, North Sea, Iceland and northern Norway</w:t>
      </w:r>
      <w:r w:rsidR="00EB4589">
        <w:t>, respectively</w:t>
      </w:r>
      <w:r w:rsidR="00AB278A">
        <w:t>)</w:t>
      </w:r>
      <w:r w:rsidR="00AB278A" w:rsidRPr="001E5093">
        <w:t xml:space="preserve">. </w:t>
      </w:r>
      <w:r w:rsidR="00EB4589">
        <w:rPr>
          <w:noProof/>
        </w:rPr>
        <w:t>Individual sequencing reads were assembled to c</w:t>
      </w:r>
      <w:proofErr w:type="spellStart"/>
      <w:r w:rsidR="005E5103">
        <w:t>ontigs</w:t>
      </w:r>
      <w:proofErr w:type="spellEnd"/>
      <w:r w:rsidR="005E5103">
        <w:t xml:space="preserve"> with the programmes STACKS (</w:t>
      </w:r>
      <w:proofErr w:type="spellStart"/>
      <w:r w:rsidR="005E5103">
        <w:t>Catchen</w:t>
      </w:r>
      <w:proofErr w:type="spellEnd"/>
      <w:r w:rsidR="005E5103">
        <w:t xml:space="preserve"> et al. 2013) and VELVET (</w:t>
      </w:r>
      <w:proofErr w:type="spellStart"/>
      <w:r w:rsidR="005E5103">
        <w:t>Zerbino</w:t>
      </w:r>
      <w:proofErr w:type="spellEnd"/>
      <w:r w:rsidR="005E5103">
        <w:t xml:space="preserve"> and Burney 2008), and SNPs were identified with the programmes BOWTIE2 (Langmead and </w:t>
      </w:r>
      <w:proofErr w:type="spellStart"/>
      <w:r w:rsidR="005E5103">
        <w:t>Salzberg</w:t>
      </w:r>
      <w:proofErr w:type="spellEnd"/>
      <w:r w:rsidR="005E5103">
        <w:t xml:space="preserve"> 2012) and </w:t>
      </w:r>
      <w:r w:rsidR="00F66AF1">
        <w:t>“</w:t>
      </w:r>
      <w:proofErr w:type="spellStart"/>
      <w:r w:rsidR="005E5103">
        <w:t>ContigRefGenotype</w:t>
      </w:r>
      <w:proofErr w:type="spellEnd"/>
      <w:r w:rsidR="00F66AF1">
        <w:t>”</w:t>
      </w:r>
      <w:r w:rsidR="005E5103">
        <w:t xml:space="preserve">, </w:t>
      </w:r>
      <w:r w:rsidR="00F66AF1">
        <w:t>“</w:t>
      </w:r>
      <w:r w:rsidR="005E5103">
        <w:t>collate</w:t>
      </w:r>
      <w:r w:rsidR="00F66AF1">
        <w:t>”</w:t>
      </w:r>
      <w:r w:rsidR="005E5103">
        <w:t xml:space="preserve"> and </w:t>
      </w:r>
      <w:r w:rsidR="00F66AF1">
        <w:t>“</w:t>
      </w:r>
      <w:r w:rsidR="005E5103">
        <w:t>SNPStats0</w:t>
      </w:r>
      <w:r w:rsidR="00F66AF1">
        <w:t>”</w:t>
      </w:r>
      <w:r w:rsidR="005E5103">
        <w:t xml:space="preserve"> (available from </w:t>
      </w:r>
      <w:hyperlink r:id="rId11" w:history="1">
        <w:r w:rsidR="005E5103" w:rsidRPr="00A11E54">
          <w:rPr>
            <w:rStyle w:val="Hyperlink"/>
          </w:rPr>
          <w:t>http://webpages.uidaho.edu/hohenlohe/software.html</w:t>
        </w:r>
      </w:hyperlink>
      <w:r w:rsidR="005E5103">
        <w:t>).</w:t>
      </w:r>
      <w:r w:rsidR="004A5089" w:rsidRPr="004A5089">
        <w:t xml:space="preserve"> </w:t>
      </w:r>
      <w:r w:rsidR="003A766F">
        <w:t>In a second step</w:t>
      </w:r>
      <w:r w:rsidR="003A766F" w:rsidRPr="001E5093">
        <w:t xml:space="preserve">, </w:t>
      </w:r>
      <w:r w:rsidR="005E5103">
        <w:t>a subset of the discovered SNPs was selected for genotyping in 113 individual</w:t>
      </w:r>
      <w:r w:rsidR="0011245C">
        <w:t>s</w:t>
      </w:r>
      <w:r w:rsidR="005E5103">
        <w:t xml:space="preserve"> distributed across 6 geographical locations </w:t>
      </w:r>
      <w:r w:rsidR="005E5103" w:rsidRPr="00BD1308">
        <w:t>(</w:t>
      </w:r>
      <w:r w:rsidR="00386120" w:rsidRPr="00BD1308">
        <w:t>Figure 1</w:t>
      </w:r>
      <w:r w:rsidR="00FE5C21" w:rsidRPr="00BD1308">
        <w:t xml:space="preserve"> and Table 1 in supplementary material</w:t>
      </w:r>
      <w:r w:rsidR="005E5103" w:rsidRPr="00BD1308">
        <w:t>)</w:t>
      </w:r>
      <w:r w:rsidR="005E5103">
        <w:t xml:space="preserve"> by DNA capture following the procedures outlined in Liu </w:t>
      </w:r>
      <w:r w:rsidR="005E5103" w:rsidRPr="007C4E0F">
        <w:rPr>
          <w:i/>
        </w:rPr>
        <w:t>et al.</w:t>
      </w:r>
      <w:r w:rsidR="005E5103">
        <w:t xml:space="preserve"> (2016), pooling 20 individuals per sequencing lane. All sequencing was conducted on the </w:t>
      </w:r>
      <w:r w:rsidR="005E5103" w:rsidRPr="00DF5578">
        <w:t>Illumina Hiseq-2000</w:t>
      </w:r>
      <w:r w:rsidR="005E5103">
        <w:t xml:space="preserve"> platform</w:t>
      </w:r>
      <w:r w:rsidR="005E5103" w:rsidRPr="00DF5578">
        <w:t xml:space="preserve"> at BGI-Shenzhen</w:t>
      </w:r>
      <w:r w:rsidR="005E5103">
        <w:t>, China.</w:t>
      </w:r>
      <w:r w:rsidR="005E5103" w:rsidRPr="001E5093">
        <w:t xml:space="preserve"> </w:t>
      </w:r>
      <w:r w:rsidR="005E5103">
        <w:t xml:space="preserve">To call genotypes, reads were aligned to the </w:t>
      </w:r>
      <w:r w:rsidR="005E5103">
        <w:lastRenderedPageBreak/>
        <w:t xml:space="preserve">reference </w:t>
      </w:r>
      <w:proofErr w:type="spellStart"/>
      <w:r w:rsidR="005E5103">
        <w:t>contigs</w:t>
      </w:r>
      <w:proofErr w:type="spellEnd"/>
      <w:r w:rsidR="005E5103">
        <w:t xml:space="preserve"> with BOWTIE2 (Langmead and </w:t>
      </w:r>
      <w:proofErr w:type="spellStart"/>
      <w:r w:rsidR="005E5103">
        <w:t>Salzberg</w:t>
      </w:r>
      <w:proofErr w:type="spellEnd"/>
      <w:r w:rsidR="005E5103">
        <w:t xml:space="preserve"> 2012) and SNPs called with SAMTOOLS </w:t>
      </w:r>
      <w:proofErr w:type="spellStart"/>
      <w:r w:rsidR="005E5103">
        <w:t>mpileup</w:t>
      </w:r>
      <w:proofErr w:type="spellEnd"/>
      <w:r w:rsidR="005E5103">
        <w:t xml:space="preserve"> (Li et al. 2009) and BCFTOOLS (</w:t>
      </w:r>
      <w:r w:rsidR="005E5103" w:rsidRPr="001169E0">
        <w:t>http://samtools.github.io/bcftools/</w:t>
      </w:r>
      <w:r w:rsidR="005E5103">
        <w:t>).</w:t>
      </w:r>
      <w:r>
        <w:t xml:space="preserve"> </w:t>
      </w:r>
    </w:p>
    <w:p w:rsidR="00545972" w:rsidRPr="001511BC" w:rsidRDefault="00545972" w:rsidP="00C73647">
      <w:pPr>
        <w:rPr>
          <w:lang w:val="en-US"/>
        </w:rPr>
      </w:pPr>
      <w:r w:rsidRPr="001E5093">
        <w:t>Genetic differentiation between samples was estimated as pairwise F</w:t>
      </w:r>
      <w:r w:rsidRPr="001E5093">
        <w:rPr>
          <w:vertAlign w:val="subscript"/>
        </w:rPr>
        <w:t>ST</w:t>
      </w:r>
      <w:r w:rsidR="00AB5156">
        <w:rPr>
          <w:sz w:val="24"/>
        </w:rPr>
        <w:t xml:space="preserve"> </w:t>
      </w:r>
      <w:r w:rsidR="00AB5156">
        <w:rPr>
          <w:lang w:val="en-US"/>
        </w:rPr>
        <w:t>measuring</w:t>
      </w:r>
      <w:r w:rsidR="00AB5156" w:rsidRPr="004E5DE1">
        <w:rPr>
          <w:lang w:val="en-US"/>
        </w:rPr>
        <w:t xml:space="preserve"> the </w:t>
      </w:r>
      <w:r w:rsidR="00AB5156">
        <w:rPr>
          <w:lang w:val="en-US"/>
        </w:rPr>
        <w:t>percentage of the total genetic variance explained by variation between samples</w:t>
      </w:r>
      <w:r w:rsidR="00AB5156" w:rsidRPr="004E5DE1">
        <w:rPr>
          <w:lang w:val="en-US"/>
        </w:rPr>
        <w:t xml:space="preserve"> </w:t>
      </w:r>
      <w:r w:rsidR="00AB5156">
        <w:rPr>
          <w:lang w:val="en-US"/>
        </w:rPr>
        <w:t>(varying between 0</w:t>
      </w:r>
      <w:r w:rsidR="005317A0">
        <w:rPr>
          <w:lang w:val="en-US"/>
        </w:rPr>
        <w:t xml:space="preserve"> =</w:t>
      </w:r>
      <w:r w:rsidR="00AB5156">
        <w:rPr>
          <w:lang w:val="en-US"/>
        </w:rPr>
        <w:t xml:space="preserve"> no difference between samples, and 1</w:t>
      </w:r>
      <w:r w:rsidR="005317A0">
        <w:rPr>
          <w:lang w:val="en-US"/>
        </w:rPr>
        <w:t xml:space="preserve"> =</w:t>
      </w:r>
      <w:r w:rsidR="00AB5156">
        <w:rPr>
          <w:lang w:val="en-US"/>
        </w:rPr>
        <w:t xml:space="preserve"> complete genetic isolation</w:t>
      </w:r>
      <w:r w:rsidR="005317A0">
        <w:rPr>
          <w:noProof/>
          <w:lang w:val="en-US"/>
        </w:rPr>
        <w:t xml:space="preserve">, </w:t>
      </w:r>
      <w:r w:rsidR="00D346C3" w:rsidRPr="00D346C3">
        <w:rPr>
          <w:noProof/>
          <w:lang w:val="en-US"/>
        </w:rPr>
        <w:t>Weir &amp; Cockerham, 1984)</w:t>
      </w:r>
      <w:r w:rsidR="00993C13" w:rsidRPr="001E5093">
        <w:t>, and further visualized by a multidimensional scaling plot based on pairwise F</w:t>
      </w:r>
      <w:r w:rsidR="00993C13" w:rsidRPr="001E5093">
        <w:rPr>
          <w:vertAlign w:val="subscript"/>
        </w:rPr>
        <w:t>ST</w:t>
      </w:r>
      <w:r w:rsidR="00993C13" w:rsidRPr="001E5093">
        <w:t xml:space="preserve"> estimates</w:t>
      </w:r>
      <w:r w:rsidR="00993C13">
        <w:t>.</w:t>
      </w:r>
      <w:r w:rsidR="00AB5156">
        <w:t xml:space="preserve"> The analys</w:t>
      </w:r>
      <w:r w:rsidR="00993C13">
        <w:t>e</w:t>
      </w:r>
      <w:r w:rsidR="00AB5156">
        <w:t>s w</w:t>
      </w:r>
      <w:r w:rsidR="00993C13">
        <w:t>ere</w:t>
      </w:r>
      <w:r w:rsidR="00AB5156">
        <w:t xml:space="preserve"> performed using </w:t>
      </w:r>
      <w:r w:rsidRPr="001E5093">
        <w:t xml:space="preserve">the R package </w:t>
      </w:r>
      <w:r w:rsidR="00E61AA7">
        <w:t>genetics</w:t>
      </w:r>
      <w:r w:rsidR="001511BC">
        <w:t xml:space="preserve"> </w:t>
      </w:r>
      <w:r w:rsidR="00E61AA7" w:rsidRPr="00E61AA7">
        <w:rPr>
          <w:noProof/>
        </w:rPr>
        <w:t>(Warnes</w:t>
      </w:r>
      <w:r w:rsidR="001511BC">
        <w:rPr>
          <w:noProof/>
        </w:rPr>
        <w:t xml:space="preserve"> et al</w:t>
      </w:r>
      <w:r w:rsidR="00E61AA7" w:rsidRPr="00E61AA7">
        <w:rPr>
          <w:noProof/>
        </w:rPr>
        <w:t>, 2013)</w:t>
      </w:r>
      <w:r w:rsidR="00993C13">
        <w:rPr>
          <w:noProof/>
        </w:rPr>
        <w:t>, Geneland (Guillot et al. 2005) and stats (R Core Team 2014)</w:t>
      </w:r>
      <w:r w:rsidR="00993C13">
        <w:t>.</w:t>
      </w:r>
      <w:r w:rsidR="00AB5156">
        <w:t xml:space="preserve"> E</w:t>
      </w:r>
      <w:r w:rsidRPr="001E5093">
        <w:t xml:space="preserve">xact tests for </w:t>
      </w:r>
      <w:r w:rsidR="00993C13">
        <w:t xml:space="preserve">pairwise </w:t>
      </w:r>
      <w:r w:rsidRPr="001E5093">
        <w:t xml:space="preserve">population differentiation </w:t>
      </w:r>
      <w:r w:rsidR="00AB5156">
        <w:t xml:space="preserve">were </w:t>
      </w:r>
      <w:r w:rsidR="00993C13">
        <w:t xml:space="preserve">conducted </w:t>
      </w:r>
      <w:r w:rsidRPr="001E5093">
        <w:t xml:space="preserve">in </w:t>
      </w:r>
      <w:proofErr w:type="spellStart"/>
      <w:r w:rsidRPr="001E5093">
        <w:t>GenePop</w:t>
      </w:r>
      <w:proofErr w:type="spellEnd"/>
      <w:r w:rsidRPr="001E5093">
        <w:t xml:space="preserve"> </w:t>
      </w:r>
      <w:r w:rsidR="000547F6" w:rsidRPr="000547F6">
        <w:rPr>
          <w:noProof/>
        </w:rPr>
        <w:t>(Rousset, 2008)</w:t>
      </w:r>
      <w:r w:rsidR="00993C13">
        <w:t xml:space="preserve">. Finally, the distribution of genetic variance within and between samples was evaluated with an Analysis of </w:t>
      </w:r>
      <w:proofErr w:type="spellStart"/>
      <w:r w:rsidR="00993C13">
        <w:t>MOlecular</w:t>
      </w:r>
      <w:proofErr w:type="spellEnd"/>
      <w:r w:rsidR="00993C13">
        <w:t xml:space="preserve"> </w:t>
      </w:r>
      <w:proofErr w:type="spellStart"/>
      <w:r w:rsidR="00993C13">
        <w:t>VAriance</w:t>
      </w:r>
      <w:proofErr w:type="spellEnd"/>
      <w:r w:rsidR="00993C13">
        <w:t xml:space="preserve"> (AMOVA) with the programme </w:t>
      </w:r>
      <w:proofErr w:type="spellStart"/>
      <w:r w:rsidR="00993C13">
        <w:t>Arlequin</w:t>
      </w:r>
      <w:proofErr w:type="spellEnd"/>
      <w:r w:rsidR="00993C13">
        <w:t xml:space="preserve"> (</w:t>
      </w:r>
      <w:proofErr w:type="spellStart"/>
      <w:r w:rsidR="00993C13">
        <w:t>Excoffier</w:t>
      </w:r>
      <w:proofErr w:type="spellEnd"/>
      <w:r w:rsidR="00993C13">
        <w:t xml:space="preserve"> and </w:t>
      </w:r>
      <w:proofErr w:type="spellStart"/>
      <w:r w:rsidR="00993C13">
        <w:t>Lischer</w:t>
      </w:r>
      <w:proofErr w:type="spellEnd"/>
      <w:r w:rsidR="00993C13">
        <w:t xml:space="preserve"> 2010), grouping samples according to genetic relationships identified through pairwise F</w:t>
      </w:r>
      <w:r w:rsidR="00993C13" w:rsidRPr="00FE5C21">
        <w:rPr>
          <w:vertAlign w:val="subscript"/>
        </w:rPr>
        <w:t>ST</w:t>
      </w:r>
      <w:r w:rsidR="00993C13">
        <w:t>.</w:t>
      </w:r>
      <w:r w:rsidR="00993C13" w:rsidRPr="001E5093" w:rsidDel="00993C13">
        <w:t xml:space="preserve"> </w:t>
      </w:r>
    </w:p>
    <w:p w:rsidR="00AB5156" w:rsidRDefault="002F5013" w:rsidP="00C73647">
      <w:pPr>
        <w:pStyle w:val="Overskrift2"/>
      </w:pPr>
      <w:r>
        <w:t>Characterising differences in growth using otoliths</w:t>
      </w:r>
    </w:p>
    <w:p w:rsidR="002F5013" w:rsidRDefault="002F5013" w:rsidP="00C73647">
      <w:r>
        <w:t xml:space="preserve">Growth of fish depends on endogenous (i.e. size, physiology, reproductive state, genotype etc.) and exogenous factors (i.e. physical and chemical environment and food availability). Growth is known to differ </w:t>
      </w:r>
      <w:r w:rsidR="00C77696">
        <w:t xml:space="preserve">within and </w:t>
      </w:r>
      <w:r>
        <w:t xml:space="preserve">between areas, and </w:t>
      </w:r>
      <w:r w:rsidR="00C77696">
        <w:t>are</w:t>
      </w:r>
      <w:r w:rsidR="00B22FAC">
        <w:t>a</w:t>
      </w:r>
      <w:r w:rsidR="00C77696">
        <w:t xml:space="preserve">-specific differences in mean growth rate are </w:t>
      </w:r>
      <w:r>
        <w:t xml:space="preserve">therefore a robust measure for identifying specific areas where only limited mixing takes place between neighbouring populations or stocks. </w:t>
      </w:r>
      <w:r w:rsidR="00A469E8">
        <w:t>Noticeably</w:t>
      </w:r>
      <w:r>
        <w:t xml:space="preserve">, </w:t>
      </w:r>
      <w:r w:rsidR="00556347">
        <w:t>the opposite is not true though: o</w:t>
      </w:r>
      <w:r>
        <w:t xml:space="preserve">bserving similar growth leads to inconclusive results with respect to the degree of separation, since two distinct populations may experience similar </w:t>
      </w:r>
      <w:r w:rsidR="005317A0">
        <w:t xml:space="preserve">growth </w:t>
      </w:r>
      <w:r>
        <w:t xml:space="preserve">conditions. Traditional size-at-age data fall short of providing unbiased growth estimates owing to size selectivity of the gear used and fishing pressure, amongst other factors. Instead, we used the growth chronologies of individual fishes, from hatch to capture, estimated </w:t>
      </w:r>
      <w:r w:rsidR="0020609E">
        <w:t xml:space="preserve">visually </w:t>
      </w:r>
      <w:r>
        <w:t xml:space="preserve">from the </w:t>
      </w:r>
      <w:r w:rsidR="0020609E">
        <w:t xml:space="preserve">rings on the </w:t>
      </w:r>
      <w:r>
        <w:t>fish’s otoliths. The width of an annual growth zone in the otolith reflects the fish’s somatic growth. The otoli</w:t>
      </w:r>
      <w:r w:rsidR="007A3BC0">
        <w:t>ths are thus natural</w:t>
      </w:r>
      <w:r>
        <w:t xml:space="preserve"> bio-loggers and provide a tool to estimate the fish’s age and somatic growth throughout its life. </w:t>
      </w:r>
    </w:p>
    <w:p w:rsidR="002866D6" w:rsidRDefault="00A469E8" w:rsidP="005E0CA9">
      <w:r>
        <w:lastRenderedPageBreak/>
        <w:t>Older o</w:t>
      </w:r>
      <w:r w:rsidR="002F5013">
        <w:t xml:space="preserve">toliths </w:t>
      </w:r>
      <w:r w:rsidR="00BA321D">
        <w:t xml:space="preserve">selected from the Danish harbour sampling library </w:t>
      </w:r>
      <w:r w:rsidR="002F5013">
        <w:t xml:space="preserve">from three sampling years (2002, 2005 and 2008, predominantly </w:t>
      </w:r>
      <w:r w:rsidR="006321C8">
        <w:t>first and second quarters</w:t>
      </w:r>
      <w:r w:rsidR="002F5013">
        <w:t>) representative of different periods in plaice stock size</w:t>
      </w:r>
      <w:r w:rsidR="005317A0">
        <w:t xml:space="preserve"> (ICES, 2015b)</w:t>
      </w:r>
      <w:r w:rsidR="002F5013">
        <w:t>, were selected (n = 841, 896 and 991 for the three years respectively</w:t>
      </w:r>
      <w:r w:rsidR="00B73BFC">
        <w:t>)</w:t>
      </w:r>
      <w:r w:rsidR="002F5013">
        <w:t>, covering 15 year c</w:t>
      </w:r>
      <w:r w:rsidR="00C930FF">
        <w:t>lasses</w:t>
      </w:r>
      <w:r w:rsidR="00B24B74">
        <w:t xml:space="preserve">, see </w:t>
      </w:r>
      <w:r w:rsidR="00B24B74" w:rsidRPr="00BD1308">
        <w:t>details in</w:t>
      </w:r>
      <w:r w:rsidR="00D026C2" w:rsidRPr="00BD1308">
        <w:t xml:space="preserve"> Table 2</w:t>
      </w:r>
      <w:r w:rsidR="0013639E" w:rsidRPr="00BD1308">
        <w:t xml:space="preserve"> in Supplementary Material</w:t>
      </w:r>
      <w:r w:rsidR="0013639E">
        <w:t xml:space="preserve"> and in</w:t>
      </w:r>
      <w:r w:rsidR="00B24B74">
        <w:t xml:space="preserve"> </w:t>
      </w:r>
      <w:r w:rsidR="00BD1308">
        <w:rPr>
          <w:noProof/>
        </w:rPr>
        <w:t>Hemmer-Hansen et al.</w:t>
      </w:r>
      <w:r w:rsidR="00E20F69" w:rsidRPr="00E20F69">
        <w:rPr>
          <w:noProof/>
        </w:rPr>
        <w:t xml:space="preserve"> </w:t>
      </w:r>
      <w:r w:rsidR="00BD1308">
        <w:rPr>
          <w:noProof/>
        </w:rPr>
        <w:t>(</w:t>
      </w:r>
      <w:r w:rsidR="00E20F69" w:rsidRPr="00E20F69">
        <w:rPr>
          <w:noProof/>
        </w:rPr>
        <w:t>2015)</w:t>
      </w:r>
      <w:r w:rsidR="00C930FF">
        <w:t>.</w:t>
      </w:r>
      <w:r w:rsidR="00D026C2">
        <w:t xml:space="preserve"> The age range was restricted</w:t>
      </w:r>
      <w:r w:rsidR="002F5013">
        <w:t xml:space="preserve"> to individuals </w:t>
      </w:r>
      <w:r>
        <w:t xml:space="preserve">between 3 and 7 years old </w:t>
      </w:r>
      <w:r w:rsidR="002F5013">
        <w:t xml:space="preserve">in order to </w:t>
      </w:r>
      <w:r w:rsidR="00085881">
        <w:t>(</w:t>
      </w:r>
      <w:proofErr w:type="spellStart"/>
      <w:r w:rsidR="00085881">
        <w:t>i</w:t>
      </w:r>
      <w:proofErr w:type="spellEnd"/>
      <w:r w:rsidR="00085881">
        <w:t xml:space="preserve">) </w:t>
      </w:r>
      <w:r w:rsidR="002F5013">
        <w:t xml:space="preserve">analyse mature individuals only, </w:t>
      </w:r>
      <w:r w:rsidR="00085881">
        <w:t xml:space="preserve">(ii) </w:t>
      </w:r>
      <w:r w:rsidR="002F5013">
        <w:t xml:space="preserve">cover the age classes caught in the fishery and </w:t>
      </w:r>
      <w:r w:rsidR="00085881">
        <w:t>(iii)</w:t>
      </w:r>
      <w:r>
        <w:t xml:space="preserve"> </w:t>
      </w:r>
      <w:r w:rsidR="002F5013">
        <w:t xml:space="preserve">avoid results heavily influenced by a few old individuals. Samples were spread evenly between statistical rectangles </w:t>
      </w:r>
      <w:r>
        <w:t>from all management areas between the Eastern North Sea</w:t>
      </w:r>
      <w:r w:rsidR="0013639E">
        <w:t xml:space="preserve"> (ICES area IV)</w:t>
      </w:r>
      <w:r>
        <w:t xml:space="preserve"> and the Eastern Baltic Sea (SD 25), allowing the analyses to be performed at different scales of spatial aggregation. </w:t>
      </w:r>
      <w:r w:rsidR="002D31B8">
        <w:t>In the Baltic Sea, no information on sex of the samples is available</w:t>
      </w:r>
      <w:r w:rsidR="002670BD">
        <w:t xml:space="preserve">, whereas this information is documented in the North Sea and area </w:t>
      </w:r>
      <w:proofErr w:type="spellStart"/>
      <w:r w:rsidR="002670BD">
        <w:t>IIIa</w:t>
      </w:r>
      <w:proofErr w:type="spellEnd"/>
      <w:r w:rsidR="002670BD">
        <w:t xml:space="preserve">. </w:t>
      </w:r>
      <w:r w:rsidR="00A160BB">
        <w:t xml:space="preserve">Since growth of plaice is known to be dimorphic, with females showing faster growth (Ulrich et al., 2013), analyses of combined sexes may be biased if sex ratios differ between areas. </w:t>
      </w:r>
      <w:r w:rsidR="002670BD">
        <w:t>A first analysis at the regional scale was therefore conducted using the</w:t>
      </w:r>
      <w:r w:rsidR="002D31B8">
        <w:t xml:space="preserve"> entire dataset including both males and females. </w:t>
      </w:r>
      <w:r w:rsidR="002670BD">
        <w:t>A second analysis</w:t>
      </w:r>
      <w:r w:rsidR="0067166F">
        <w:t xml:space="preserve"> </w:t>
      </w:r>
      <w:r w:rsidR="00085881">
        <w:t xml:space="preserve">at a finer spatial scale </w:t>
      </w:r>
      <w:r w:rsidR="0067166F">
        <w:t xml:space="preserve">in and around </w:t>
      </w:r>
      <w:r w:rsidR="00D026C2">
        <w:t xml:space="preserve">the </w:t>
      </w:r>
      <w:r w:rsidR="0067166F">
        <w:t>Skagerrak was then performed using females only.</w:t>
      </w:r>
      <w:r w:rsidR="002D31B8">
        <w:t xml:space="preserve"> </w:t>
      </w:r>
      <w:r w:rsidRPr="001E5093">
        <w:t>Otolith images were digitised under standardised light and image capture settings. Otolith growth within each year of an individual’s life was measured</w:t>
      </w:r>
      <w:r>
        <w:t xml:space="preserve">, </w:t>
      </w:r>
      <w:r w:rsidRPr="001E5093">
        <w:t>where the transition from dark to white zone</w:t>
      </w:r>
      <w:r w:rsidR="0020609E">
        <w:t>s</w:t>
      </w:r>
      <w:r w:rsidRPr="001E5093">
        <w:t xml:space="preserve"> corresponds to the end of </w:t>
      </w:r>
      <w:r w:rsidR="0020609E">
        <w:t xml:space="preserve">a </w:t>
      </w:r>
      <w:r w:rsidRPr="001E5093">
        <w:t xml:space="preserve">winter. </w:t>
      </w:r>
      <w:r w:rsidR="00D532A5">
        <w:t xml:space="preserve">Since otolith size and fish size are strongly correlated </w:t>
      </w:r>
      <w:r w:rsidR="00D532A5" w:rsidRPr="00814888">
        <w:rPr>
          <w:noProof/>
        </w:rPr>
        <w:t>(Campana, 1990)</w:t>
      </w:r>
      <w:r w:rsidR="00D532A5">
        <w:t xml:space="preserve">, these measurements can be used to estimate the size of the fish at the end of each winter (previous age) over the entire lifespan of the fish. </w:t>
      </w:r>
      <w:r w:rsidRPr="001E5093">
        <w:t xml:space="preserve">Fish size at previous age was </w:t>
      </w:r>
      <w:r w:rsidR="00D532A5">
        <w:t xml:space="preserve">thus </w:t>
      </w:r>
      <w:r w:rsidRPr="001E5093">
        <w:t xml:space="preserve">back-calculated based on these measurements using the scale-proportional approach </w:t>
      </w:r>
      <w:r w:rsidR="00814888" w:rsidRPr="00814888">
        <w:rPr>
          <w:noProof/>
        </w:rPr>
        <w:t>(Campana, 1990)</w:t>
      </w:r>
      <w:r w:rsidRPr="001E5093">
        <w:t xml:space="preserve">, resulting in a growth curve </w:t>
      </w:r>
      <w:r w:rsidR="007A3BC0">
        <w:t xml:space="preserve">(length at </w:t>
      </w:r>
      <w:r w:rsidR="00E74FAF">
        <w:t xml:space="preserve">previous </w:t>
      </w:r>
      <w:r w:rsidR="007A3BC0">
        <w:t xml:space="preserve">age) </w:t>
      </w:r>
      <w:r w:rsidRPr="001E5093">
        <w:t>for each individual fish from hatch to capture.</w:t>
      </w:r>
      <w:r w:rsidR="0020609E">
        <w:t xml:space="preserve"> These growth curves were </w:t>
      </w:r>
      <w:proofErr w:type="spellStart"/>
      <w:r w:rsidR="00CE3403">
        <w:t>linearised</w:t>
      </w:r>
      <w:proofErr w:type="spellEnd"/>
      <w:r w:rsidR="00CE3403">
        <w:t xml:space="preserve"> by log-transforming length at previous age and </w:t>
      </w:r>
      <w:r w:rsidR="0020609E">
        <w:t>analysed us</w:t>
      </w:r>
      <w:r w:rsidR="00401CCC">
        <w:t xml:space="preserve">ing </w:t>
      </w:r>
      <w:r w:rsidR="00401CCC" w:rsidRPr="002658A2">
        <w:t>Linear Mixed Effects Models</w:t>
      </w:r>
      <w:r w:rsidR="002658A2">
        <w:t xml:space="preserve"> from the </w:t>
      </w:r>
      <w:proofErr w:type="spellStart"/>
      <w:r w:rsidR="002658A2">
        <w:t>nlme</w:t>
      </w:r>
      <w:proofErr w:type="spellEnd"/>
      <w:r w:rsidR="002658A2">
        <w:t xml:space="preserve"> R package </w:t>
      </w:r>
      <w:r w:rsidR="002658A2" w:rsidRPr="002658A2">
        <w:rPr>
          <w:noProof/>
        </w:rPr>
        <w:t>(Pinheiro</w:t>
      </w:r>
      <w:r w:rsidR="006321C8">
        <w:rPr>
          <w:noProof/>
        </w:rPr>
        <w:t xml:space="preserve"> et al., </w:t>
      </w:r>
      <w:r w:rsidR="002658A2" w:rsidRPr="002658A2">
        <w:rPr>
          <w:noProof/>
        </w:rPr>
        <w:t>2015)</w:t>
      </w:r>
      <w:r w:rsidR="0020609E">
        <w:t xml:space="preserve"> with </w:t>
      </w:r>
      <w:r w:rsidR="005E0CA9">
        <w:t xml:space="preserve">previous age as dependent variable, </w:t>
      </w:r>
      <w:r w:rsidR="0020609E">
        <w:t>sampling area as fixed effect and individual fish as random</w:t>
      </w:r>
      <w:r w:rsidR="002866D6">
        <w:t xml:space="preserve"> grouping</w:t>
      </w:r>
      <w:r w:rsidR="0020609E">
        <w:t xml:space="preserve"> effect</w:t>
      </w:r>
      <w:r w:rsidR="002866D6">
        <w:t xml:space="preserve">: </w:t>
      </w:r>
    </w:p>
    <w:p w:rsidR="002866D6" w:rsidRDefault="00F07CD1" w:rsidP="005E0CA9">
      <m:oMath>
        <m:sSub>
          <m:sSubPr>
            <m:ctrlPr>
              <w:rPr>
                <w:rFonts w:ascii="Cambria Math" w:hAnsi="Cambria Math"/>
                <w:i/>
                <w:sz w:val="24"/>
                <w:szCs w:val="24"/>
              </w:rPr>
            </m:ctrlPr>
          </m:sSubPr>
          <m:e>
            <m:r>
              <m:rPr>
                <m:sty m:val="p"/>
              </m:rPr>
              <w:rPr>
                <w:rFonts w:ascii="Cambria Math" w:hAnsi="Cambria Math"/>
                <w:sz w:val="24"/>
                <w:szCs w:val="24"/>
              </w:rPr>
              <m:t>log⁡</m:t>
            </m:r>
            <m:r>
              <w:rPr>
                <w:rFonts w:ascii="Cambria Math" w:hAnsi="Cambria Math"/>
                <w:sz w:val="24"/>
                <w:szCs w:val="24"/>
              </w:rPr>
              <m:t>(Length</m:t>
            </m:r>
          </m:e>
          <m:sub>
            <m:r>
              <w:rPr>
                <w:rFonts w:ascii="Cambria Math" w:hAnsi="Cambria Math"/>
                <w:sz w:val="24"/>
                <w:szCs w:val="24"/>
              </w:rPr>
              <m:t>previous age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Age</m:t>
            </m:r>
          </m:e>
          <m:sub>
            <m:r>
              <w:rPr>
                <w:rFonts w:ascii="Cambria Math" w:hAnsi="Cambria Math"/>
                <w:sz w:val="24"/>
                <w:szCs w:val="24"/>
              </w:rPr>
              <m:t>previous</m:t>
            </m:r>
          </m:sub>
        </m:sSub>
        <m:r>
          <w:rPr>
            <w:rFonts w:ascii="Cambria Math" w:hAnsi="Cambria Math"/>
            <w:sz w:val="24"/>
            <w:szCs w:val="24"/>
          </w:rPr>
          <m:t>× Area+(1|individual)+ε</m:t>
        </m:r>
      </m:oMath>
      <w:r w:rsidR="0020609E">
        <w:t xml:space="preserve">. </w:t>
      </w:r>
    </w:p>
    <w:p w:rsidR="0020609E" w:rsidRDefault="002866D6" w:rsidP="005E0CA9">
      <w:r w:rsidRPr="002866D6">
        <w:lastRenderedPageBreak/>
        <w:t xml:space="preserve"> </w:t>
      </w:r>
      <w:r>
        <w:t xml:space="preserve">Subsequently, pairwise comparison of areas were performed using </w:t>
      </w:r>
      <w:r w:rsidRPr="000445F9">
        <w:t>Tukey Contrasts</w:t>
      </w:r>
      <w:r>
        <w:t xml:space="preserve"> with the </w:t>
      </w:r>
      <w:proofErr w:type="spellStart"/>
      <w:r>
        <w:t>multcomp</w:t>
      </w:r>
      <w:proofErr w:type="spellEnd"/>
      <w:r>
        <w:t xml:space="preserve"> R package </w:t>
      </w:r>
      <w:r w:rsidRPr="000445F9">
        <w:rPr>
          <w:noProof/>
        </w:rPr>
        <w:t>(Hothorn</w:t>
      </w:r>
      <w:r>
        <w:rPr>
          <w:noProof/>
        </w:rPr>
        <w:t xml:space="preserve"> et al.</w:t>
      </w:r>
      <w:r w:rsidRPr="000445F9">
        <w:rPr>
          <w:noProof/>
        </w:rPr>
        <w:t>, 2008)</w:t>
      </w:r>
      <w:r>
        <w:t xml:space="preserve">, to characterise whether different growth patterns were observed across adjacent areas. </w:t>
      </w:r>
      <w:r w:rsidR="0020609E">
        <w:t xml:space="preserve">A significant </w:t>
      </w:r>
      <w:r w:rsidR="007A3BC0">
        <w:t xml:space="preserve">area effect on the intercept but not on the slope </w:t>
      </w:r>
      <w:r>
        <w:t xml:space="preserve">of the Length – Age regressions </w:t>
      </w:r>
      <w:r w:rsidR="007A3BC0">
        <w:t>indicates that individuals have a different origin but similar growth rates throughout the rest of their lives.</w:t>
      </w:r>
      <w:r w:rsidR="007A3BC0" w:rsidRPr="007A3BC0">
        <w:t xml:space="preserve"> </w:t>
      </w:r>
      <w:r w:rsidR="007A3BC0">
        <w:t>Conversely, a significant area effect on the</w:t>
      </w:r>
      <w:r w:rsidR="00002167">
        <w:t xml:space="preserve"> slope but not on the intercept </w:t>
      </w:r>
      <w:r>
        <w:t xml:space="preserve">of the regressions </w:t>
      </w:r>
      <w:r w:rsidR="00002167">
        <w:t>indicates that the indi</w:t>
      </w:r>
      <w:r w:rsidR="007A3BC0">
        <w:t xml:space="preserve">viduals </w:t>
      </w:r>
      <w:r>
        <w:t xml:space="preserve">in different areas </w:t>
      </w:r>
      <w:r w:rsidR="007A3BC0">
        <w:t>have had a similar size during their first year of li</w:t>
      </w:r>
      <w:r w:rsidR="00002167">
        <w:t>fe, but have experienced dif</w:t>
      </w:r>
      <w:r w:rsidR="007A3BC0">
        <w:t>ferent growth rates throughout the rest of their lives.</w:t>
      </w:r>
      <w:r w:rsidR="00002167">
        <w:t xml:space="preserve"> A significant effect on both slope and intercept is strongly indicative of </w:t>
      </w:r>
      <w:proofErr w:type="spellStart"/>
      <w:r w:rsidR="00002167">
        <w:t>spatio</w:t>
      </w:r>
      <w:proofErr w:type="spellEnd"/>
      <w:r w:rsidR="00002167">
        <w:t>-temporal separation</w:t>
      </w:r>
      <w:r>
        <w:t xml:space="preserve"> between areas</w:t>
      </w:r>
      <w:r w:rsidR="00002167">
        <w:t xml:space="preserve">. </w:t>
      </w:r>
    </w:p>
    <w:p w:rsidR="006825FA" w:rsidRDefault="006825FA" w:rsidP="00C73647">
      <w:pPr>
        <w:pStyle w:val="Overskrift2"/>
      </w:pPr>
      <w:r>
        <w:t>Modelling of the hydrodynamic transport of eggs and larvae</w:t>
      </w:r>
    </w:p>
    <w:p w:rsidR="008B2F24" w:rsidRDefault="00AC7251" w:rsidP="00CD5B08">
      <w:r>
        <w:t xml:space="preserve">The connectivity of populations across areas can be analysed by hydrodynamic simulations computing the matrix of the </w:t>
      </w:r>
      <w:r w:rsidRPr="00AC7251">
        <w:t xml:space="preserve">probability </w:t>
      </w:r>
      <w:r>
        <w:t xml:space="preserve">of </w:t>
      </w:r>
      <w:r w:rsidR="008C2BE9">
        <w:t xml:space="preserve">survival </w:t>
      </w:r>
      <w:r>
        <w:t xml:space="preserve">of eggs and larvae </w:t>
      </w:r>
      <w:r w:rsidRPr="00AC7251">
        <w:t xml:space="preserve">from </w:t>
      </w:r>
      <w:r>
        <w:t xml:space="preserve">a set of </w:t>
      </w:r>
      <w:r w:rsidRPr="00AC7251">
        <w:t xml:space="preserve">spawning </w:t>
      </w:r>
      <w:r>
        <w:t xml:space="preserve">areas </w:t>
      </w:r>
      <w:r w:rsidRPr="00AC7251">
        <w:t xml:space="preserve">to </w:t>
      </w:r>
      <w:r>
        <w:t>a set of nurseries where they will settle and grow in their juvenile phase</w:t>
      </w:r>
      <w:r w:rsidRPr="00AC7251">
        <w:t xml:space="preserve">. </w:t>
      </w:r>
      <w:r w:rsidR="008C2BE9">
        <w:t xml:space="preserve">The probability of survival is the product of the success of the </w:t>
      </w:r>
      <w:r w:rsidR="008C2BE9" w:rsidRPr="000E16F8">
        <w:t xml:space="preserve">physical transport (advection to a settlement habitats) and </w:t>
      </w:r>
      <w:r w:rsidR="008C2BE9">
        <w:t>of the biological survival across the various early life stages.</w:t>
      </w:r>
      <w:r w:rsidR="008C2BE9" w:rsidRPr="000E16F8">
        <w:t xml:space="preserve"> </w:t>
      </w:r>
      <w:r w:rsidR="006825FA">
        <w:t>Hydrodynamic drift experiments of pelagic e</w:t>
      </w:r>
      <w:r w:rsidR="00D026C2">
        <w:t>arly life-stages of plaice were</w:t>
      </w:r>
      <w:r>
        <w:t xml:space="preserve"> </w:t>
      </w:r>
      <w:r w:rsidR="006825FA">
        <w:t>simulated</w:t>
      </w:r>
      <w:r w:rsidR="008C2BE9">
        <w:t>,</w:t>
      </w:r>
      <w:r w:rsidR="006825FA">
        <w:t xml:space="preserve"> extending the study </w:t>
      </w:r>
      <w:r w:rsidR="00265074">
        <w:t xml:space="preserve">by </w:t>
      </w:r>
      <w:r w:rsidR="00C81EC4" w:rsidRPr="00C81EC4">
        <w:rPr>
          <w:noProof/>
        </w:rPr>
        <w:t>Hufnagl et al.</w:t>
      </w:r>
      <w:r w:rsidR="00265074">
        <w:rPr>
          <w:noProof/>
        </w:rPr>
        <w:t xml:space="preserve"> (</w:t>
      </w:r>
      <w:r w:rsidR="00C81EC4" w:rsidRPr="00C81EC4">
        <w:rPr>
          <w:noProof/>
        </w:rPr>
        <w:t>2013)</w:t>
      </w:r>
      <w:r w:rsidR="00D026C2">
        <w:t xml:space="preserve">, </w:t>
      </w:r>
      <w:r w:rsidR="004A394F">
        <w:t>which</w:t>
      </w:r>
      <w:r w:rsidR="00265074">
        <w:t xml:space="preserve"> </w:t>
      </w:r>
      <w:r w:rsidR="006825FA">
        <w:t xml:space="preserve">focused on the North Sea only, to the area </w:t>
      </w:r>
      <w:proofErr w:type="spellStart"/>
      <w:r w:rsidR="006825FA">
        <w:t>IIIa</w:t>
      </w:r>
      <w:proofErr w:type="spellEnd"/>
      <w:r w:rsidR="006825FA">
        <w:t>. Similar settings were applied</w:t>
      </w:r>
      <w:r w:rsidR="00002167">
        <w:t xml:space="preserve"> </w:t>
      </w:r>
      <w:r w:rsidR="00B24B74">
        <w:t>(see details in Hemmer-Hansen et al., 2015)</w:t>
      </w:r>
      <w:r w:rsidR="006825FA">
        <w:t>, with minor refinements reflecting the available biological knowledge</w:t>
      </w:r>
      <w:r w:rsidR="00B73BFC">
        <w:t xml:space="preserve"> in the area </w:t>
      </w:r>
      <w:proofErr w:type="spellStart"/>
      <w:r w:rsidR="00B73BFC">
        <w:t>IIIa</w:t>
      </w:r>
      <w:proofErr w:type="spellEnd"/>
      <w:r w:rsidR="006825FA">
        <w:t xml:space="preserve">. The drift experiments were setup in the modular </w:t>
      </w:r>
      <w:proofErr w:type="spellStart"/>
      <w:r w:rsidR="006825FA">
        <w:t>IBMlib</w:t>
      </w:r>
      <w:proofErr w:type="spellEnd"/>
      <w:r w:rsidR="006825FA">
        <w:t xml:space="preserve"> framework </w:t>
      </w:r>
      <w:r w:rsidR="004A5089">
        <w:t>(</w:t>
      </w:r>
      <w:proofErr w:type="spellStart"/>
      <w:r w:rsidR="004A5089" w:rsidRPr="004A5089">
        <w:t>IBMlib</w:t>
      </w:r>
      <w:proofErr w:type="spellEnd"/>
      <w:r w:rsidR="004A5089" w:rsidRPr="004A5089">
        <w:t>, 2016</w:t>
      </w:r>
      <w:r w:rsidR="004A5089">
        <w:t xml:space="preserve">) </w:t>
      </w:r>
      <w:r w:rsidR="006825FA">
        <w:t xml:space="preserve">and the underlying </w:t>
      </w:r>
      <w:r w:rsidR="00CD5B08">
        <w:t>3D</w:t>
      </w:r>
      <w:r w:rsidR="0044209A">
        <w:t xml:space="preserve"> </w:t>
      </w:r>
      <w:r w:rsidR="006825FA">
        <w:t>physical</w:t>
      </w:r>
      <w:r w:rsidR="00CD5B08">
        <w:t xml:space="preserve"> circulation</w:t>
      </w:r>
      <w:r w:rsidR="0044209A">
        <w:t xml:space="preserve"> </w:t>
      </w:r>
      <w:r w:rsidR="006825FA">
        <w:t>model was the operational HB</w:t>
      </w:r>
      <w:r w:rsidR="00CD5B08">
        <w:t>M</w:t>
      </w:r>
      <w:r w:rsidR="006825FA">
        <w:t xml:space="preserve"> model operated by The Danish Mete</w:t>
      </w:r>
      <w:r w:rsidR="004A5089">
        <w:t xml:space="preserve">orological Institute (DMI) with a </w:t>
      </w:r>
      <w:r w:rsidR="00653508">
        <w:t>10</w:t>
      </w:r>
      <w:r w:rsidR="006825FA">
        <w:t xml:space="preserve"> km resolution and up to 77 vertical z-layers </w:t>
      </w:r>
      <w:r w:rsidR="004A5089">
        <w:t>(</w:t>
      </w:r>
      <w:r w:rsidR="004A5089" w:rsidRPr="004A5089">
        <w:t xml:space="preserve">Berg </w:t>
      </w:r>
      <w:r w:rsidR="006321C8">
        <w:t>&amp;</w:t>
      </w:r>
      <w:r w:rsidR="004A5089" w:rsidRPr="004A5089">
        <w:t xml:space="preserve"> Poulsen, 2012; Larsen et al. 2007).</w:t>
      </w:r>
      <w:r w:rsidR="006825FA">
        <w:t xml:space="preserve"> </w:t>
      </w:r>
      <w:r w:rsidR="00CD5B08">
        <w:t xml:space="preserve">The HBM model features open model boundaries between Scotland and Norway and in the English Channel and includes tides and pre-calculated surges from a </w:t>
      </w:r>
      <w:proofErr w:type="spellStart"/>
      <w:r w:rsidR="00CD5B08">
        <w:t>barotropic</w:t>
      </w:r>
      <w:proofErr w:type="spellEnd"/>
      <w:r w:rsidR="00CD5B08">
        <w:t xml:space="preserve"> model of North Atlantic (Dick et al., 2001). Eggs were con</w:t>
      </w:r>
      <w:r w:rsidR="0044209A">
        <w:t>s</w:t>
      </w:r>
      <w:r w:rsidR="00CD5B08">
        <w:t xml:space="preserve">idered as passive drifters (with no fixed depth), added with vertical </w:t>
      </w:r>
      <w:r w:rsidR="0044209A">
        <w:t>buoyant</w:t>
      </w:r>
      <w:r w:rsidR="00CD5B08">
        <w:t xml:space="preserve"> motion, as derived from Stokes law motion corresponding </w:t>
      </w:r>
      <w:r w:rsidR="0044209A">
        <w:t xml:space="preserve">to </w:t>
      </w:r>
      <w:r w:rsidR="00CD5B08">
        <w:t xml:space="preserve">an egg density </w:t>
      </w:r>
      <w:r w:rsidR="0044209A">
        <w:t xml:space="preserve">of </w:t>
      </w:r>
      <w:r w:rsidR="00CD5B08">
        <w:t>1.02 g/cm3 (Coombs</w:t>
      </w:r>
      <w:r w:rsidR="00265074">
        <w:t>,</w:t>
      </w:r>
      <w:r w:rsidR="00CD5B08">
        <w:t xml:space="preserve"> 1990</w:t>
      </w:r>
      <w:r w:rsidR="00265074">
        <w:t>;</w:t>
      </w:r>
      <w:r w:rsidR="00CD5B08">
        <w:t xml:space="preserve"> Petereit</w:t>
      </w:r>
      <w:r w:rsidR="00265074">
        <w:t>,</w:t>
      </w:r>
      <w:r w:rsidR="00CD5B08">
        <w:t xml:space="preserve"> 2014) in relation to the local water density obtained from salinity, temperature and pressure. Pelagic larvae were passive, whereas </w:t>
      </w:r>
      <w:r w:rsidR="00CD5B08">
        <w:lastRenderedPageBreak/>
        <w:t xml:space="preserve">the </w:t>
      </w:r>
      <w:r w:rsidR="0076471E">
        <w:t xml:space="preserve">vertical </w:t>
      </w:r>
      <w:r w:rsidR="00D026C2" w:rsidRPr="00327E52">
        <w:t xml:space="preserve">swimming </w:t>
      </w:r>
      <w:r w:rsidR="00327E52">
        <w:t>behaviour</w:t>
      </w:r>
      <w:r w:rsidR="00CD5B08">
        <w:t xml:space="preserve"> of demersal larval stages was</w:t>
      </w:r>
      <w:r w:rsidR="00CD5B08" w:rsidRPr="00CD5B08">
        <w:t xml:space="preserve"> modelled following </w:t>
      </w:r>
      <w:proofErr w:type="spellStart"/>
      <w:r w:rsidR="00CD5B08" w:rsidRPr="00CD5B08">
        <w:t>Hufnagl</w:t>
      </w:r>
      <w:proofErr w:type="spellEnd"/>
      <w:r w:rsidR="00CD5B08" w:rsidRPr="00CD5B08">
        <w:t xml:space="preserve"> </w:t>
      </w:r>
      <w:r w:rsidR="00CD5B08">
        <w:t xml:space="preserve">et al., </w:t>
      </w:r>
      <w:r w:rsidR="0044209A">
        <w:t>(</w:t>
      </w:r>
      <w:r w:rsidR="00CD5B08" w:rsidRPr="00CD5B08">
        <w:t>2013</w:t>
      </w:r>
      <w:r w:rsidR="0044209A">
        <w:t>)</w:t>
      </w:r>
      <w:r w:rsidR="00CD5B08">
        <w:t xml:space="preserve">. </w:t>
      </w:r>
      <w:r w:rsidR="000E16F8">
        <w:t>An annual biological</w:t>
      </w:r>
      <w:r w:rsidR="008C2BE9">
        <w:t xml:space="preserve"> mortality rate was applied for</w:t>
      </w:r>
      <w:r w:rsidR="000E16F8">
        <w:t xml:space="preserve"> the various stages (33.4/yr for the </w:t>
      </w:r>
      <w:r w:rsidR="000E16F8" w:rsidRPr="000E16F8">
        <w:t xml:space="preserve">pelagic egg, </w:t>
      </w:r>
      <w:r w:rsidR="000E16F8">
        <w:t xml:space="preserve">16.5/yr for the </w:t>
      </w:r>
      <w:r w:rsidR="000E16F8" w:rsidRPr="000E16F8">
        <w:t xml:space="preserve">pelagic larvae, </w:t>
      </w:r>
      <w:r w:rsidR="000E16F8">
        <w:t xml:space="preserve">5.86/yr for the </w:t>
      </w:r>
      <w:r w:rsidR="000E16F8" w:rsidRPr="000E16F8">
        <w:t xml:space="preserve">demersal larvae), </w:t>
      </w:r>
      <w:r w:rsidR="000E16F8">
        <w:t xml:space="preserve">following </w:t>
      </w:r>
      <w:proofErr w:type="spellStart"/>
      <w:r w:rsidR="000E16F8" w:rsidRPr="000E16F8">
        <w:t>Wennhage</w:t>
      </w:r>
      <w:proofErr w:type="spellEnd"/>
      <w:r w:rsidR="000E16F8">
        <w:t xml:space="preserve"> (</w:t>
      </w:r>
      <w:r w:rsidR="000E16F8" w:rsidRPr="000E16F8">
        <w:t>1999)</w:t>
      </w:r>
      <w:r w:rsidR="000E16F8">
        <w:t xml:space="preserve">.  </w:t>
      </w:r>
      <w:r w:rsidR="006825FA">
        <w:t xml:space="preserve">Dynamic particle equations were integrated forward using standard algorithms, including stochastic dispersal effects reflecting subscale turbulence. </w:t>
      </w:r>
      <w:r w:rsidR="004A5089">
        <w:t xml:space="preserve">Each </w:t>
      </w:r>
      <w:r w:rsidR="004A5089" w:rsidRPr="004A5089">
        <w:t>run was based on 966 000 larvae distributed homogeneously over all sp</w:t>
      </w:r>
      <w:r w:rsidR="004A5089">
        <w:t xml:space="preserve">awning areas, corresponding to </w:t>
      </w:r>
      <w:r w:rsidR="004A5089" w:rsidRPr="004A5089">
        <w:t>10 representative egg/larvae per km2</w:t>
      </w:r>
      <w:r w:rsidR="004A5089">
        <w:t xml:space="preserve">. </w:t>
      </w:r>
      <w:r w:rsidR="006825FA">
        <w:t xml:space="preserve">This </w:t>
      </w:r>
      <w:r w:rsidR="008B2F24">
        <w:t xml:space="preserve">resolution allows for average transport patterns to emerge, although </w:t>
      </w:r>
      <w:r w:rsidR="006825FA">
        <w:t xml:space="preserve">rare recruitment events </w:t>
      </w:r>
      <w:r w:rsidR="004A5089" w:rsidRPr="004A5089">
        <w:t>(with probability &lt; 1 o/</w:t>
      </w:r>
      <w:proofErr w:type="spellStart"/>
      <w:r w:rsidR="004A5089" w:rsidRPr="004A5089">
        <w:t>oo</w:t>
      </w:r>
      <w:proofErr w:type="spellEnd"/>
      <w:r w:rsidR="004A5089" w:rsidRPr="004A5089">
        <w:t>)</w:t>
      </w:r>
      <w:r w:rsidR="004A5089">
        <w:t xml:space="preserve"> </w:t>
      </w:r>
      <w:r w:rsidR="008B2F24">
        <w:t xml:space="preserve">may not be fully resolved. </w:t>
      </w:r>
      <w:r w:rsidR="00AC1B48">
        <w:t xml:space="preserve">The model was run for </w:t>
      </w:r>
      <w:r w:rsidR="00A860B2">
        <w:t>all years between 1994 and 2013 in order to assess the inter-annual variability of the drift patterns, including periods of low</w:t>
      </w:r>
      <w:r w:rsidR="005D4FF7">
        <w:t xml:space="preserve"> biomass </w:t>
      </w:r>
      <w:r w:rsidR="00A860B2">
        <w:t xml:space="preserve">and small recruitment of </w:t>
      </w:r>
      <w:r w:rsidR="005D4FF7">
        <w:t xml:space="preserve">North Sea plaice </w:t>
      </w:r>
      <w:r w:rsidR="00C71A4A" w:rsidRPr="00C71A4A">
        <w:rPr>
          <w:noProof/>
        </w:rPr>
        <w:t>(ICES, 2015b)</w:t>
      </w:r>
      <w:r w:rsidR="005D4FF7">
        <w:t>.</w:t>
      </w:r>
      <w:r w:rsidR="000E16F8" w:rsidRPr="000E16F8">
        <w:t xml:space="preserve"> </w:t>
      </w:r>
    </w:p>
    <w:p w:rsidR="00002167" w:rsidRDefault="00653508" w:rsidP="00C73647">
      <w:r>
        <w:t>P</w:t>
      </w:r>
      <w:r w:rsidR="00002167">
        <w:t>oten</w:t>
      </w:r>
      <w:r w:rsidR="00AC7251">
        <w:t xml:space="preserve">tial spawning areas in </w:t>
      </w:r>
      <w:r w:rsidR="00164F65">
        <w:t xml:space="preserve">the </w:t>
      </w:r>
      <w:r w:rsidR="00AC7251">
        <w:t xml:space="preserve">Kattegat and in </w:t>
      </w:r>
      <w:r w:rsidR="00164F65">
        <w:t xml:space="preserve">the </w:t>
      </w:r>
      <w:r w:rsidR="00002167">
        <w:t xml:space="preserve">Skagerrak </w:t>
      </w:r>
      <w:r>
        <w:t xml:space="preserve">were taken from </w:t>
      </w:r>
      <w:r w:rsidR="00814888" w:rsidRPr="00814888">
        <w:rPr>
          <w:noProof/>
        </w:rPr>
        <w:t>Cardinale et al.</w:t>
      </w:r>
      <w:r w:rsidR="00265074">
        <w:rPr>
          <w:noProof/>
        </w:rPr>
        <w:t xml:space="preserve"> (</w:t>
      </w:r>
      <w:r w:rsidR="00814888" w:rsidRPr="00814888">
        <w:rPr>
          <w:noProof/>
        </w:rPr>
        <w:t>2011)</w:t>
      </w:r>
      <w:r w:rsidR="00AC7251">
        <w:t xml:space="preserve">. The Skagerrak spawning area </w:t>
      </w:r>
      <w:r w:rsidR="00182858">
        <w:t xml:space="preserve">defined in </w:t>
      </w:r>
      <w:r w:rsidR="00265074" w:rsidRPr="00814888">
        <w:rPr>
          <w:noProof/>
        </w:rPr>
        <w:t>Cardinale et al.</w:t>
      </w:r>
      <w:r w:rsidR="00265074">
        <w:rPr>
          <w:noProof/>
        </w:rPr>
        <w:t xml:space="preserve"> (</w:t>
      </w:r>
      <w:r w:rsidR="00265074" w:rsidRPr="00814888">
        <w:rPr>
          <w:noProof/>
        </w:rPr>
        <w:t>2011)</w:t>
      </w:r>
      <w:r w:rsidR="00265074">
        <w:rPr>
          <w:noProof/>
        </w:rPr>
        <w:t xml:space="preserve"> </w:t>
      </w:r>
      <w:r w:rsidR="00AC7251">
        <w:t xml:space="preserve">was </w:t>
      </w:r>
      <w:r>
        <w:t xml:space="preserve">extended </w:t>
      </w:r>
      <w:r w:rsidR="00182858">
        <w:t xml:space="preserve">to include the entire area of shallow waters (grid cells where depth is 10-40 m in at least 50 % of the habitat) located in the </w:t>
      </w:r>
      <w:r w:rsidR="00265074">
        <w:t>W</w:t>
      </w:r>
      <w:r w:rsidR="00182858">
        <w:t>est Skagerrak</w:t>
      </w:r>
      <w:r>
        <w:t xml:space="preserve"> (</w:t>
      </w:r>
      <w:r w:rsidR="00182858">
        <w:t xml:space="preserve">an area referred to as </w:t>
      </w:r>
      <w:r>
        <w:t>Jammer Bay</w:t>
      </w:r>
      <w:r w:rsidR="00182858">
        <w:t>, Figure 1</w:t>
      </w:r>
      <w:r w:rsidR="00265074">
        <w:t>)</w:t>
      </w:r>
      <w:r w:rsidR="00002167">
        <w:t xml:space="preserve">. </w:t>
      </w:r>
      <w:r w:rsidR="00261681">
        <w:t>Building on</w:t>
      </w:r>
      <w:r w:rsidR="00002167">
        <w:t xml:space="preserve"> the conclusions </w:t>
      </w:r>
      <w:r w:rsidR="004A5089">
        <w:t>from</w:t>
      </w:r>
      <w:r w:rsidR="00002167">
        <w:t xml:space="preserve"> </w:t>
      </w:r>
      <w:r w:rsidR="00814888" w:rsidRPr="00814888">
        <w:rPr>
          <w:noProof/>
        </w:rPr>
        <w:t>Hufnagl et al.</w:t>
      </w:r>
      <w:r w:rsidR="00265074">
        <w:rPr>
          <w:noProof/>
        </w:rPr>
        <w:t xml:space="preserve"> (</w:t>
      </w:r>
      <w:r w:rsidR="00814888" w:rsidRPr="00814888">
        <w:rPr>
          <w:noProof/>
        </w:rPr>
        <w:t>2013)</w:t>
      </w:r>
      <w:r w:rsidR="00261681">
        <w:t>,</w:t>
      </w:r>
      <w:r w:rsidR="00002167">
        <w:t xml:space="preserve"> larvae advected into </w:t>
      </w:r>
      <w:r w:rsidR="00261681">
        <w:t>the transition area</w:t>
      </w:r>
      <w:r w:rsidR="00002167">
        <w:t xml:space="preserve"> from </w:t>
      </w:r>
      <w:r w:rsidR="00182858">
        <w:t xml:space="preserve">North Sea </w:t>
      </w:r>
      <w:r w:rsidR="00002167">
        <w:t>spawning areas at Dogger Bank</w:t>
      </w:r>
      <w:r w:rsidR="00182858">
        <w:t xml:space="preserve"> (</w:t>
      </w:r>
      <w:r w:rsidR="00265074">
        <w:t>South-western</w:t>
      </w:r>
      <w:r w:rsidR="00182858">
        <w:t xml:space="preserve"> and central North Sea)</w:t>
      </w:r>
      <w:r w:rsidR="00002167">
        <w:t xml:space="preserve"> and the German Bight</w:t>
      </w:r>
      <w:r w:rsidRPr="00653508">
        <w:t xml:space="preserve"> </w:t>
      </w:r>
      <w:r w:rsidR="00182858">
        <w:t>(</w:t>
      </w:r>
      <w:r w:rsidR="00265074">
        <w:t>South-eastern</w:t>
      </w:r>
      <w:r w:rsidR="00182858">
        <w:t xml:space="preserve"> North Sea</w:t>
      </w:r>
      <w:r w:rsidR="00265074">
        <w:t>, Figure 1</w:t>
      </w:r>
      <w:r w:rsidR="00327E52">
        <w:t xml:space="preserve">, see also </w:t>
      </w:r>
      <w:r w:rsidR="00182858" w:rsidRPr="00BD1308">
        <w:t xml:space="preserve">Figure </w:t>
      </w:r>
      <w:r w:rsidR="00164F65" w:rsidRPr="00BD1308">
        <w:t>2</w:t>
      </w:r>
      <w:r w:rsidR="00182858" w:rsidRPr="00BD1308">
        <w:t xml:space="preserve"> in Supplementary Material)</w:t>
      </w:r>
      <w:r w:rsidR="00327E52">
        <w:t xml:space="preserve"> were also considered</w:t>
      </w:r>
      <w:r w:rsidR="00002167" w:rsidRPr="00BD1308">
        <w:t>.</w:t>
      </w:r>
      <w:r w:rsidR="00002167">
        <w:t xml:space="preserve"> </w:t>
      </w:r>
      <w:r w:rsidR="00265074">
        <w:t>Juvenile s</w:t>
      </w:r>
      <w:r w:rsidR="00002167">
        <w:t>ettlement habitats</w:t>
      </w:r>
      <w:r>
        <w:t xml:space="preserve"> were </w:t>
      </w:r>
      <w:r w:rsidR="00002167">
        <w:t>generated as fractional cells of the underlying hydrodynamic grid</w:t>
      </w:r>
      <w:r>
        <w:t xml:space="preserve">, where </w:t>
      </w:r>
      <w:r w:rsidR="00002167">
        <w:t xml:space="preserve">substratum </w:t>
      </w:r>
      <w:r>
        <w:t xml:space="preserve">(from </w:t>
      </w:r>
      <w:r w:rsidRPr="004A5089">
        <w:t>GEUS, 1999</w:t>
      </w:r>
      <w:r>
        <w:t xml:space="preserve">) is considered soft and depth is shallower than 10m </w:t>
      </w:r>
      <w:r w:rsidRPr="004A5089">
        <w:t xml:space="preserve">(from IOWtopo2, </w:t>
      </w:r>
      <w:r w:rsidR="004A5089">
        <w:t>2008</w:t>
      </w:r>
      <w:r w:rsidRPr="004A5089">
        <w:t>)</w:t>
      </w:r>
      <w:r>
        <w:t xml:space="preserve">. </w:t>
      </w:r>
      <w:r w:rsidR="00261681">
        <w:t xml:space="preserve">Four </w:t>
      </w:r>
      <w:r w:rsidR="000B74A6">
        <w:t xml:space="preserve">coastal </w:t>
      </w:r>
      <w:r w:rsidR="00261681">
        <w:t>set</w:t>
      </w:r>
      <w:r w:rsidR="00C73647">
        <w:t>tlement areas were thus defined</w:t>
      </w:r>
      <w:r w:rsidR="00261681">
        <w:t xml:space="preserve">: </w:t>
      </w:r>
      <w:r w:rsidR="00164F65">
        <w:t>Jammer Bay</w:t>
      </w:r>
      <w:r w:rsidR="00261681">
        <w:t xml:space="preserve"> (</w:t>
      </w:r>
      <w:r w:rsidR="00164F65">
        <w:t>West Skagerrak</w:t>
      </w:r>
      <w:r w:rsidR="00261681">
        <w:t xml:space="preserve">), West Kattegat (Danish East Jutland Coast) Swedish </w:t>
      </w:r>
      <w:r w:rsidR="000B74A6">
        <w:t>West c</w:t>
      </w:r>
      <w:r w:rsidR="00261681">
        <w:t xml:space="preserve">oast (extending alongside both </w:t>
      </w:r>
      <w:r w:rsidR="00FC2523">
        <w:t xml:space="preserve">the </w:t>
      </w:r>
      <w:r w:rsidR="00261681">
        <w:t xml:space="preserve">Skagerrak and </w:t>
      </w:r>
      <w:r w:rsidR="00FC2523">
        <w:t xml:space="preserve">the </w:t>
      </w:r>
      <w:r w:rsidR="00261681">
        <w:t xml:space="preserve">Kattegat) and Southern Kattegat (Danish </w:t>
      </w:r>
      <w:r w:rsidR="00D0049D">
        <w:t>Zealand</w:t>
      </w:r>
      <w:r w:rsidR="00261681">
        <w:t xml:space="preserve"> </w:t>
      </w:r>
      <w:r w:rsidR="000B74A6">
        <w:t>c</w:t>
      </w:r>
      <w:r w:rsidR="000B74A6" w:rsidRPr="00A860B2">
        <w:t>oast</w:t>
      </w:r>
      <w:r w:rsidR="00261681" w:rsidRPr="00A860B2">
        <w:t>)</w:t>
      </w:r>
      <w:r w:rsidR="00182858">
        <w:t xml:space="preserve"> (</w:t>
      </w:r>
      <w:r w:rsidR="000B74A6">
        <w:t xml:space="preserve">Figure </w:t>
      </w:r>
      <w:proofErr w:type="gramStart"/>
      <w:r w:rsidR="000B74A6">
        <w:t>1,</w:t>
      </w:r>
      <w:proofErr w:type="gramEnd"/>
      <w:r w:rsidR="000B74A6">
        <w:t xml:space="preserve"> </w:t>
      </w:r>
      <w:r w:rsidR="000B74A6" w:rsidRPr="00327E52">
        <w:t xml:space="preserve">see also </w:t>
      </w:r>
      <w:r w:rsidR="00182858" w:rsidRPr="00327E52">
        <w:t xml:space="preserve">Figure </w:t>
      </w:r>
      <w:r w:rsidR="00FC2523" w:rsidRPr="00327E52">
        <w:t>2</w:t>
      </w:r>
      <w:r w:rsidR="00182858" w:rsidRPr="00327E52">
        <w:t xml:space="preserve"> in Supplementary Material</w:t>
      </w:r>
      <w:r w:rsidR="00182858" w:rsidRPr="0013639E">
        <w:t>)</w:t>
      </w:r>
      <w:r w:rsidR="00002167" w:rsidRPr="00A860B2">
        <w:t>.</w:t>
      </w:r>
      <w:r w:rsidR="000E16F8">
        <w:t xml:space="preserve"> </w:t>
      </w:r>
    </w:p>
    <w:p w:rsidR="00653508" w:rsidRDefault="00DD10FF" w:rsidP="00C73647">
      <w:pPr>
        <w:pStyle w:val="Overskrift2"/>
      </w:pPr>
      <w:r>
        <w:t>Adult migrations</w:t>
      </w:r>
    </w:p>
    <w:p w:rsidR="00C32066" w:rsidRPr="00C32066" w:rsidRDefault="00DD10FF" w:rsidP="00C32066">
      <w:r>
        <w:t>The dataset compiled by Nielsen et al. (unpublished) on historical tagging studies (1903-1964) and described in Ulrich et al. (2013) was further analysed</w:t>
      </w:r>
      <w:r w:rsidR="00A4657A">
        <w:t xml:space="preserve">. </w:t>
      </w:r>
      <w:r w:rsidR="004371A2">
        <w:t xml:space="preserve">This dataset </w:t>
      </w:r>
      <w:r w:rsidR="00A4657A">
        <w:t xml:space="preserve">gathers results from several tagging programs performed over time in different Danish waters, summing to </w:t>
      </w:r>
      <w:r w:rsidR="004371A2" w:rsidRPr="004371A2">
        <w:t>approximately 1</w:t>
      </w:r>
      <w:r w:rsidR="00A4657A">
        <w:t>3</w:t>
      </w:r>
      <w:r w:rsidR="004371A2">
        <w:t xml:space="preserve"> </w:t>
      </w:r>
      <w:r w:rsidR="004371A2" w:rsidRPr="004371A2">
        <w:t xml:space="preserve">000 </w:t>
      </w:r>
      <w:r w:rsidR="004371A2" w:rsidRPr="004371A2">
        <w:lastRenderedPageBreak/>
        <w:t xml:space="preserve">recaptures </w:t>
      </w:r>
      <w:r w:rsidR="004371A2">
        <w:t>recorded, from around 40 000 tags released</w:t>
      </w:r>
      <w:r w:rsidR="00A4657A">
        <w:t>. Th</w:t>
      </w:r>
      <w:r w:rsidR="004622D4">
        <w:t>e dataset is heterogeneously sp</w:t>
      </w:r>
      <w:r w:rsidR="00A4657A">
        <w:t>re</w:t>
      </w:r>
      <w:r w:rsidR="004622D4">
        <w:t>a</w:t>
      </w:r>
      <w:r w:rsidR="00A4657A">
        <w:t>d over years, seasons and areas</w:t>
      </w:r>
      <w:r w:rsidR="004622D4">
        <w:t>, and in particular the Skagerrak area has historically been studied much less than the other Danish waters</w:t>
      </w:r>
      <w:r w:rsidR="003F1D7A">
        <w:t xml:space="preserve"> and the observations are scarcer</w:t>
      </w:r>
      <w:r w:rsidR="00A1399D">
        <w:t xml:space="preserve"> </w:t>
      </w:r>
      <w:r w:rsidR="00FC2523" w:rsidRPr="00327E52">
        <w:t>(Figure 3</w:t>
      </w:r>
      <w:r w:rsidR="00A1399D" w:rsidRPr="00327E52">
        <w:t xml:space="preserve"> in Supplementary Material)</w:t>
      </w:r>
      <w:r w:rsidR="003F1D7A">
        <w:t>. Nevertheless</w:t>
      </w:r>
      <w:r w:rsidR="00A4657A">
        <w:t xml:space="preserve"> the large number of observations provides valuable information on global migration patterns. Ulrich et al. (2013) investigate</w:t>
      </w:r>
      <w:r w:rsidR="00C32066">
        <w:t>d</w:t>
      </w:r>
      <w:r w:rsidR="00A4657A">
        <w:t xml:space="preserve"> the </w:t>
      </w:r>
      <w:r w:rsidR="00C32066">
        <w:t xml:space="preserve">average </w:t>
      </w:r>
      <w:r w:rsidR="00A4657A">
        <w:t xml:space="preserve">relationships across the </w:t>
      </w:r>
      <w:r w:rsidR="00C32066">
        <w:t xml:space="preserve">different areas to support the split between </w:t>
      </w:r>
      <w:r w:rsidR="000B74A6">
        <w:t xml:space="preserve">the </w:t>
      </w:r>
      <w:r w:rsidR="00C32066">
        <w:t xml:space="preserve">Kattegat and </w:t>
      </w:r>
      <w:r w:rsidR="000B74A6">
        <w:t xml:space="preserve">the </w:t>
      </w:r>
      <w:r w:rsidR="00C32066">
        <w:t xml:space="preserve">Skagerrak. Here, the relationships between the North Sea and the Skagerrak were investigated in more details, </w:t>
      </w:r>
      <w:r w:rsidR="00A4657A">
        <w:t xml:space="preserve">looking for exchange patterns at a lower </w:t>
      </w:r>
      <w:proofErr w:type="spellStart"/>
      <w:r w:rsidR="00A4657A">
        <w:t>spatio</w:t>
      </w:r>
      <w:proofErr w:type="spellEnd"/>
      <w:r w:rsidR="00A4657A">
        <w:t>-temporal scale</w:t>
      </w:r>
      <w:r w:rsidR="00C32066">
        <w:t xml:space="preserve">, in particular with regards to spawning migrations. </w:t>
      </w:r>
      <w:r w:rsidR="00C32066" w:rsidRPr="00C32066">
        <w:t xml:space="preserve">Maturity is not amongst the recorded parameters at release </w:t>
      </w:r>
      <w:r w:rsidR="00C32066">
        <w:t>so</w:t>
      </w:r>
      <w:r w:rsidR="00C32066" w:rsidRPr="00C32066">
        <w:t xml:space="preserve"> it was assumed that fish above 28 cm were mature</w:t>
      </w:r>
      <w:r w:rsidR="00811D5C">
        <w:t xml:space="preserve"> (Rijnsdorp, </w:t>
      </w:r>
      <w:r w:rsidR="00811D5C" w:rsidRPr="00066F11">
        <w:t>1989</w:t>
      </w:r>
      <w:r w:rsidR="00811D5C">
        <w:t>)</w:t>
      </w:r>
      <w:r w:rsidR="00C32066" w:rsidRPr="00C32066">
        <w:t xml:space="preserve">. Spawning time </w:t>
      </w:r>
      <w:r w:rsidR="00C32066">
        <w:t xml:space="preserve">was broadly </w:t>
      </w:r>
      <w:r w:rsidR="004D0574">
        <w:t xml:space="preserve">defined </w:t>
      </w:r>
      <w:r w:rsidR="00C32066">
        <w:t>as</w:t>
      </w:r>
      <w:r w:rsidR="00C32066" w:rsidRPr="00C32066">
        <w:t xml:space="preserve"> January to April</w:t>
      </w:r>
      <w:r w:rsidR="000B74A6">
        <w:t>, accounting for both</w:t>
      </w:r>
      <w:r w:rsidR="00A540FC">
        <w:t xml:space="preserve"> </w:t>
      </w:r>
      <w:r w:rsidR="001D1BF4">
        <w:t xml:space="preserve">latitude and potential temperature </w:t>
      </w:r>
      <w:r w:rsidR="004D0574">
        <w:t xml:space="preserve">regime that </w:t>
      </w:r>
      <w:r w:rsidR="000B74A6">
        <w:t>may</w:t>
      </w:r>
      <w:r w:rsidR="004D0574">
        <w:t xml:space="preserve"> affect </w:t>
      </w:r>
      <w:r w:rsidR="000B74A6">
        <w:t xml:space="preserve">spawning </w:t>
      </w:r>
      <w:r w:rsidR="004D0574">
        <w:t xml:space="preserve">time range </w:t>
      </w:r>
      <w:r w:rsidR="000B74A6">
        <w:t>(</w:t>
      </w:r>
      <w:r w:rsidR="004D0574" w:rsidRPr="00FC2523">
        <w:t>Rijnsdorp et al.</w:t>
      </w:r>
      <w:r w:rsidR="000B74A6">
        <w:t>,</w:t>
      </w:r>
      <w:r w:rsidR="004D0574" w:rsidRPr="00FC2523">
        <w:t xml:space="preserve"> 2014)</w:t>
      </w:r>
      <w:r w:rsidR="004622D4">
        <w:t xml:space="preserve">, and feeding time </w:t>
      </w:r>
      <w:r w:rsidR="00FC2523">
        <w:t xml:space="preserve">was defined </w:t>
      </w:r>
      <w:r w:rsidR="004622D4">
        <w:t xml:space="preserve">as July to November. </w:t>
      </w:r>
    </w:p>
    <w:p w:rsidR="00B17739" w:rsidRDefault="00B17739" w:rsidP="00C73647">
      <w:pPr>
        <w:pStyle w:val="Overskrift2"/>
      </w:pPr>
      <w:bookmarkStart w:id="2" w:name="_Toc415461296"/>
      <w:r>
        <w:t>Analyses of</w:t>
      </w:r>
      <w:r w:rsidRPr="0083737C">
        <w:t xml:space="preserve"> survey and fisheries data in the North Sea and Skagerrak</w:t>
      </w:r>
      <w:bookmarkEnd w:id="2"/>
    </w:p>
    <w:p w:rsidR="00B17739" w:rsidRDefault="00B17739" w:rsidP="00C73647">
      <w:r>
        <w:t xml:space="preserve">The aforementioned issues in the </w:t>
      </w:r>
      <w:r w:rsidR="004A5089">
        <w:t xml:space="preserve">abundance </w:t>
      </w:r>
      <w:r>
        <w:t xml:space="preserve">index </w:t>
      </w:r>
      <w:r w:rsidR="008E4D0C">
        <w:t>established by</w:t>
      </w:r>
      <w:r>
        <w:t xml:space="preserve"> </w:t>
      </w:r>
      <w:r w:rsidRPr="00A540FC">
        <w:t>ICES</w:t>
      </w:r>
      <w:r>
        <w:t xml:space="preserve"> (2012) </w:t>
      </w:r>
      <w:r w:rsidR="00196591">
        <w:t>called for an</w:t>
      </w:r>
      <w:r w:rsidR="00BD443C">
        <w:t xml:space="preserve"> in-depth investigation of the suitability of the </w:t>
      </w:r>
      <w:r w:rsidR="004A5089">
        <w:t xml:space="preserve">survey data </w:t>
      </w:r>
      <w:r w:rsidR="00BD443C">
        <w:t xml:space="preserve">for plaice in this area. </w:t>
      </w:r>
      <w:r w:rsidR="005501C8">
        <w:t>Survey d</w:t>
      </w:r>
      <w:r w:rsidRPr="00B17739">
        <w:t xml:space="preserve">ata </w:t>
      </w:r>
      <w:r w:rsidR="004A5089">
        <w:t xml:space="preserve">from the International Bottom Trawl Survey (IBTS) </w:t>
      </w:r>
      <w:r w:rsidR="008F3D84">
        <w:t xml:space="preserve">since 1991 </w:t>
      </w:r>
      <w:r w:rsidR="005501C8">
        <w:t xml:space="preserve">extracted from </w:t>
      </w:r>
      <w:hyperlink r:id="rId12" w:history="1">
        <w:r w:rsidR="005501C8" w:rsidRPr="00DD47D1">
          <w:rPr>
            <w:rStyle w:val="Hyperlink"/>
          </w:rPr>
          <w:t>https://datras.ices.dk/</w:t>
        </w:r>
      </w:hyperlink>
      <w:r w:rsidR="005501C8">
        <w:t xml:space="preserve"> </w:t>
      </w:r>
      <w:r w:rsidRPr="00B17739">
        <w:t xml:space="preserve">were </w:t>
      </w:r>
      <w:r w:rsidR="00BD443C">
        <w:t xml:space="preserve">thus </w:t>
      </w:r>
      <w:r w:rsidRPr="00B17739">
        <w:t xml:space="preserve">explored </w:t>
      </w:r>
      <w:r w:rsidR="00051F62">
        <w:t xml:space="preserve">further </w:t>
      </w:r>
      <w:r w:rsidRPr="00B17739">
        <w:t xml:space="preserve">for both </w:t>
      </w:r>
      <w:r w:rsidR="004A5089">
        <w:t>the first and the third quarters</w:t>
      </w:r>
      <w:r w:rsidR="008B23D5">
        <w:t>. E</w:t>
      </w:r>
      <w:r w:rsidR="005501C8">
        <w:t xml:space="preserve">xploratory </w:t>
      </w:r>
      <w:r w:rsidR="008B23D5">
        <w:t xml:space="preserve">abundance </w:t>
      </w:r>
      <w:r w:rsidR="005501C8">
        <w:t>indices were co</w:t>
      </w:r>
      <w:r w:rsidR="009962E4">
        <w:t>mpiled by ICES</w:t>
      </w:r>
      <w:r w:rsidR="0044209A">
        <w:t>, using the standar</w:t>
      </w:r>
      <w:r w:rsidR="00FC2523">
        <w:t xml:space="preserve">d calculation procedures </w:t>
      </w:r>
      <w:r w:rsidR="003A5A89">
        <w:t xml:space="preserve">commonly used for the abundance indices used in stock assessment, but restricted to </w:t>
      </w:r>
      <w:r w:rsidR="009962E4">
        <w:t xml:space="preserve">various </w:t>
      </w:r>
      <w:r w:rsidR="003A5A89">
        <w:t xml:space="preserve">alternative </w:t>
      </w:r>
      <w:r w:rsidR="009962E4">
        <w:t xml:space="preserve">combinations </w:t>
      </w:r>
      <w:r w:rsidR="003A5A89">
        <w:t xml:space="preserve">of areas </w:t>
      </w:r>
      <w:r w:rsidR="009962E4">
        <w:t>in</w:t>
      </w:r>
      <w:r w:rsidR="00FC2523">
        <w:t xml:space="preserve"> the</w:t>
      </w:r>
      <w:r w:rsidR="009962E4">
        <w:t xml:space="preserve"> </w:t>
      </w:r>
      <w:r w:rsidR="00051F62">
        <w:t>Skagerrak and in the North Sea</w:t>
      </w:r>
      <w:r w:rsidR="003A5A89">
        <w:t xml:space="preserve"> (e.g. Skagerrak alone; </w:t>
      </w:r>
      <w:r w:rsidR="00602723">
        <w:t xml:space="preserve">West </w:t>
      </w:r>
      <w:r w:rsidR="003A5A89">
        <w:t xml:space="preserve">Skagerrak alone; Jammer Bay alone; North Sea alone; North Sea and Skagerrak; North Sea and </w:t>
      </w:r>
      <w:r w:rsidR="00602723">
        <w:t xml:space="preserve">West </w:t>
      </w:r>
      <w:r w:rsidR="003A5A89">
        <w:t>Skagerrak)</w:t>
      </w:r>
      <w:r w:rsidR="009962E4">
        <w:t xml:space="preserve">. </w:t>
      </w:r>
      <w:r w:rsidR="00BD1308">
        <w:t>Their internal consistency (tracking of cohorts across ages and years) was investigated using plots f</w:t>
      </w:r>
      <w:r w:rsidR="00060F88">
        <w:t>rom</w:t>
      </w:r>
      <w:r w:rsidR="00BD1308">
        <w:t xml:space="preserve"> the FLR R package (</w:t>
      </w:r>
      <w:proofErr w:type="spellStart"/>
      <w:r w:rsidR="00BD1308">
        <w:t>Kell</w:t>
      </w:r>
      <w:proofErr w:type="spellEnd"/>
      <w:r w:rsidR="00BD1308">
        <w:t xml:space="preserve"> et al., 2007). </w:t>
      </w:r>
      <w:r w:rsidR="007E2EF0">
        <w:t>Danish fisheries data over the same period were also collected and mapped</w:t>
      </w:r>
      <w:r w:rsidR="00051F62">
        <w:t xml:space="preserve">. </w:t>
      </w:r>
    </w:p>
    <w:p w:rsidR="00051F62" w:rsidRDefault="00051F62" w:rsidP="00C73647">
      <w:pPr>
        <w:pStyle w:val="Overskrift1"/>
      </w:pPr>
      <w:r>
        <w:lastRenderedPageBreak/>
        <w:t>Results</w:t>
      </w:r>
    </w:p>
    <w:p w:rsidR="00051F62" w:rsidRDefault="00051F62" w:rsidP="00C73647">
      <w:r>
        <w:t xml:space="preserve">The main findings of each analysis </w:t>
      </w:r>
      <w:r w:rsidR="00B21F0E">
        <w:t>are summarised below</w:t>
      </w:r>
      <w:r w:rsidR="00C73647">
        <w:t>, and a more complete overview of the results are av</w:t>
      </w:r>
      <w:r w:rsidR="00A860B2">
        <w:t>ailable in Hemmer-Hansen et al.</w:t>
      </w:r>
      <w:r w:rsidR="00C73647">
        <w:t xml:space="preserve"> </w:t>
      </w:r>
      <w:r w:rsidR="00A860B2">
        <w:t>(</w:t>
      </w:r>
      <w:r w:rsidR="00C73647">
        <w:t>2015</w:t>
      </w:r>
      <w:r w:rsidR="00A860B2">
        <w:t>)</w:t>
      </w:r>
      <w:r w:rsidR="009962E4">
        <w:t xml:space="preserve"> and in </w:t>
      </w:r>
      <w:r w:rsidR="009962E4" w:rsidRPr="009962E4">
        <w:rPr>
          <w:noProof/>
        </w:rPr>
        <w:t>(ICES, 2015d)</w:t>
      </w:r>
      <w:r w:rsidR="00A860B2">
        <w:t xml:space="preserve"> </w:t>
      </w:r>
      <w:r w:rsidR="00FC2523">
        <w:t>including</w:t>
      </w:r>
      <w:r w:rsidR="00A860B2">
        <w:t xml:space="preserve"> corresponding working documents</w:t>
      </w:r>
      <w:r w:rsidR="00B21F0E">
        <w:t xml:space="preserve">. </w:t>
      </w:r>
    </w:p>
    <w:p w:rsidR="003A766F" w:rsidRPr="00545972" w:rsidRDefault="003A766F" w:rsidP="00C73647">
      <w:pPr>
        <w:pStyle w:val="Overskrift2"/>
      </w:pPr>
      <w:r w:rsidRPr="00545972">
        <w:t>Genetic population structure</w:t>
      </w:r>
    </w:p>
    <w:p w:rsidR="00B21F0E" w:rsidRDefault="00993C13" w:rsidP="00C73647">
      <w:r>
        <w:t xml:space="preserve">Assembly and alignment of the </w:t>
      </w:r>
      <w:proofErr w:type="spellStart"/>
      <w:r w:rsidRPr="001E5093">
        <w:t>R</w:t>
      </w:r>
      <w:r>
        <w:t>ADseq</w:t>
      </w:r>
      <w:proofErr w:type="spellEnd"/>
      <w:r>
        <w:t xml:space="preserve"> data from </w:t>
      </w:r>
      <w:r w:rsidR="00602723">
        <w:t>eight</w:t>
      </w:r>
      <w:r>
        <w:t xml:space="preserve"> individuals </w:t>
      </w:r>
      <w:r w:rsidRPr="001E5093">
        <w:t xml:space="preserve">identified </w:t>
      </w:r>
      <w:r>
        <w:t>a large quantity of new SNPs in European plaice, of which 7</w:t>
      </w:r>
      <w:r w:rsidR="0011245C">
        <w:t>,</w:t>
      </w:r>
      <w:r>
        <w:t>148</w:t>
      </w:r>
      <w:r w:rsidRPr="001E5093">
        <w:t xml:space="preserve"> were used in analyses of population structure</w:t>
      </w:r>
      <w:r>
        <w:t xml:space="preserve"> in </w:t>
      </w:r>
      <w:r w:rsidR="00602723">
        <w:t>six</w:t>
      </w:r>
      <w:r>
        <w:t xml:space="preserve"> geographical samples composed of 17-20 individuals per sample </w:t>
      </w:r>
      <w:r w:rsidR="00FC2523" w:rsidRPr="00327E52">
        <w:t>(Figure 1 and Table 1 in supplementary material</w:t>
      </w:r>
      <w:r w:rsidRPr="00327E52">
        <w:t>)</w:t>
      </w:r>
      <w:r w:rsidRPr="001E5093">
        <w:t xml:space="preserve">. </w:t>
      </w:r>
      <w:r w:rsidR="00B21F0E" w:rsidRPr="001E5093">
        <w:t>Pairwise tests for sample differentiation showed that all samples were significantly different, although levels of divergence between some samples were relatively low</w:t>
      </w:r>
      <w:r w:rsidR="00085F19">
        <w:t xml:space="preserve"> (</w:t>
      </w:r>
      <w:r w:rsidR="00060F88">
        <w:t>Table 1</w:t>
      </w:r>
      <w:r w:rsidR="00085F19">
        <w:t>)</w:t>
      </w:r>
      <w:r w:rsidR="00FC2523">
        <w:t>. P</w:t>
      </w:r>
      <w:r w:rsidR="00B21F0E" w:rsidRPr="001E5093">
        <w:t xml:space="preserve">airwise estimates of around </w:t>
      </w:r>
      <w:r>
        <w:t>1.5-</w:t>
      </w:r>
      <w:r w:rsidR="00B21F0E" w:rsidRPr="001E5093">
        <w:t xml:space="preserve">2% between North Sea and Baltic Sea samples correspond </w:t>
      </w:r>
      <w:r w:rsidR="00FC2523">
        <w:t xml:space="preserve">nevertheless </w:t>
      </w:r>
      <w:r w:rsidR="00B21F0E" w:rsidRPr="001E5093">
        <w:t xml:space="preserve">to what have been observed in other marine fishes in the region </w:t>
      </w:r>
      <w:r w:rsidR="00401CCC" w:rsidRPr="00401CCC">
        <w:rPr>
          <w:noProof/>
        </w:rPr>
        <w:t>(Limborg et al., 2009)</w:t>
      </w:r>
      <w:r w:rsidR="00FC2523">
        <w:t>. T</w:t>
      </w:r>
      <w:r w:rsidR="00B21F0E" w:rsidRPr="001E5093">
        <w:t xml:space="preserve">he multidimensional scaling plot showed that samples grouped genetically according to geography, corresponding to a genetic gradient from the Baltic Sea through the transition zone (Kattegat/Skagerrak) and to the North Sea </w:t>
      </w:r>
      <w:r w:rsidR="001F69E8">
        <w:t>(</w:t>
      </w:r>
      <w:r w:rsidR="00060F88">
        <w:t>Figure 2</w:t>
      </w:r>
      <w:r w:rsidR="001F69E8">
        <w:t>)</w:t>
      </w:r>
      <w:r w:rsidR="00B21F0E" w:rsidRPr="001E5093">
        <w:t xml:space="preserve">. Most of the variation between samples </w:t>
      </w:r>
      <w:r w:rsidR="005442EC">
        <w:t xml:space="preserve">was explained by this gradient. This </w:t>
      </w:r>
      <w:r w:rsidR="00B21F0E" w:rsidRPr="001E5093">
        <w:t>suggest</w:t>
      </w:r>
      <w:r w:rsidR="00C73647">
        <w:t>s</w:t>
      </w:r>
      <w:r w:rsidR="00B21F0E" w:rsidRPr="001E5093">
        <w:t xml:space="preserve"> the existence of different genetic populations in the North Sea, the transition zone and the Baltic Sea. </w:t>
      </w:r>
      <w:r w:rsidRPr="00327E52">
        <w:t>The results from the AMOVA analysis, with samples grouped according to the patterns observed in Figu</w:t>
      </w:r>
      <w:r w:rsidR="00602723" w:rsidRPr="00327E52">
        <w:t>re 2</w:t>
      </w:r>
      <w:r w:rsidRPr="00327E52">
        <w:t xml:space="preserve"> (i.e. three groups represented by the samples [North Sea], [Kattegat, W</w:t>
      </w:r>
      <w:r w:rsidR="00327E52" w:rsidRPr="00327E52">
        <w:t>est Skagerrak, Skagerrak] and [</w:t>
      </w:r>
      <w:r w:rsidRPr="00327E52">
        <w:t>W</w:t>
      </w:r>
      <w:r w:rsidR="00327E52" w:rsidRPr="00327E52">
        <w:t>estern Baltic</w:t>
      </w:r>
      <w:r w:rsidRPr="00327E52">
        <w:t xml:space="preserve">, </w:t>
      </w:r>
      <w:r w:rsidR="00327E52" w:rsidRPr="00327E52">
        <w:t>Eastern Baltic</w:t>
      </w:r>
      <w:r w:rsidRPr="00327E52">
        <w:t>], respectively, supported this pattern. Here, the largest proportion of genetic variance was fou</w:t>
      </w:r>
      <w:r w:rsidR="00327E52">
        <w:t>nd within populations (99.27%, p</w:t>
      </w:r>
      <w:r w:rsidRPr="00327E52">
        <w:t xml:space="preserve">&lt;0.00001), but significant parts of the variation were also found among populations within groups (0.17%, </w:t>
      </w:r>
      <w:r w:rsidR="00327E52">
        <w:t>p</w:t>
      </w:r>
      <w:r w:rsidRPr="00327E52">
        <w:t xml:space="preserve">&lt;0.00001) and </w:t>
      </w:r>
      <w:r w:rsidR="00327E52">
        <w:t>among the three groups (0.56%, p</w:t>
      </w:r>
      <w:r w:rsidRPr="00327E52">
        <w:t>&lt;0.00001).</w:t>
      </w:r>
      <w:r>
        <w:t xml:space="preserve"> </w:t>
      </w:r>
      <w:r w:rsidRPr="001E5093">
        <w:t xml:space="preserve"> </w:t>
      </w:r>
      <w:r w:rsidR="00085F19">
        <w:t>Additional</w:t>
      </w:r>
      <w:r w:rsidR="009719BE">
        <w:t xml:space="preserve"> preliminary</w:t>
      </w:r>
      <w:r w:rsidR="00085F19">
        <w:t xml:space="preserve"> analyses of the variation at the </w:t>
      </w:r>
      <w:r w:rsidR="00B21F0E" w:rsidRPr="001E5093">
        <w:t>level of individual fish</w:t>
      </w:r>
      <w:r w:rsidR="00085F19">
        <w:t xml:space="preserve"> (Hemmer-Hansen</w:t>
      </w:r>
      <w:r w:rsidR="00865114">
        <w:t xml:space="preserve"> et al.</w:t>
      </w:r>
      <w:r w:rsidR="00085F19">
        <w:t xml:space="preserve">, in prep; results not shown here) </w:t>
      </w:r>
      <w:r w:rsidR="006D2654">
        <w:t xml:space="preserve">indicated </w:t>
      </w:r>
      <w:r w:rsidR="00085F19">
        <w:t xml:space="preserve">though </w:t>
      </w:r>
      <w:r w:rsidR="00602723">
        <w:t xml:space="preserve">that </w:t>
      </w:r>
      <w:r w:rsidR="00910300">
        <w:t>some</w:t>
      </w:r>
      <w:r w:rsidR="00085F19">
        <w:t xml:space="preserve"> </w:t>
      </w:r>
      <w:r w:rsidR="00B21F0E" w:rsidRPr="001E5093">
        <w:t>fish</w:t>
      </w:r>
      <w:r w:rsidR="00910300">
        <w:t xml:space="preserve"> collected in the Skagerrak had </w:t>
      </w:r>
      <w:r w:rsidR="00085F19">
        <w:t xml:space="preserve">a North Sea </w:t>
      </w:r>
      <w:r w:rsidR="00B21F0E" w:rsidRPr="001E5093">
        <w:t xml:space="preserve">genetic signature. </w:t>
      </w:r>
    </w:p>
    <w:p w:rsidR="00BA321D" w:rsidRDefault="00BA321D" w:rsidP="00C73647">
      <w:pPr>
        <w:pStyle w:val="Overskrift2"/>
      </w:pPr>
      <w:r>
        <w:lastRenderedPageBreak/>
        <w:t>Characterising differences in growth using otoliths</w:t>
      </w:r>
    </w:p>
    <w:p w:rsidR="00450403" w:rsidRDefault="00576B19" w:rsidP="00C73647">
      <w:r>
        <w:t xml:space="preserve">Growth patterns were analysed separately for 1) </w:t>
      </w:r>
      <w:r w:rsidR="00BA321D" w:rsidRPr="00FA1E84">
        <w:t xml:space="preserve">the entire </w:t>
      </w:r>
      <w:r w:rsidR="00B95D96" w:rsidRPr="00FA1E84">
        <w:t>region</w:t>
      </w:r>
      <w:r w:rsidR="00BA321D" w:rsidRPr="00FA1E84">
        <w:t xml:space="preserve"> from the </w:t>
      </w:r>
      <w:r w:rsidR="009618A1">
        <w:t>e</w:t>
      </w:r>
      <w:r w:rsidR="009618A1" w:rsidRPr="00FA1E84">
        <w:t xml:space="preserve">astern </w:t>
      </w:r>
      <w:r w:rsidR="00BA321D" w:rsidRPr="00FA1E84">
        <w:t xml:space="preserve">North Sea to the </w:t>
      </w:r>
      <w:r w:rsidR="002D31B8">
        <w:t>e</w:t>
      </w:r>
      <w:r w:rsidR="002D31B8" w:rsidRPr="00FA1E84">
        <w:t xml:space="preserve">astern </w:t>
      </w:r>
      <w:r w:rsidR="00BA321D" w:rsidRPr="00FA1E84">
        <w:t xml:space="preserve">Baltic Sea and </w:t>
      </w:r>
      <w:r w:rsidR="00E4674D">
        <w:t xml:space="preserve">2) </w:t>
      </w:r>
      <w:r w:rsidR="00BA321D" w:rsidRPr="00FA1E84">
        <w:t xml:space="preserve">the North Sea-Skagerrak </w:t>
      </w:r>
      <w:r w:rsidR="00E4674D">
        <w:t>focus</w:t>
      </w:r>
      <w:r w:rsidR="00BA321D" w:rsidRPr="00FA1E84">
        <w:t xml:space="preserve"> area (female</w:t>
      </w:r>
      <w:r w:rsidR="00B95D96" w:rsidRPr="00FA1E84">
        <w:t>s</w:t>
      </w:r>
      <w:r w:rsidR="00BA321D" w:rsidRPr="00FA1E84">
        <w:t xml:space="preserve"> only</w:t>
      </w:r>
      <w:r w:rsidR="00B95D96" w:rsidRPr="00FA1E84">
        <w:t>)</w:t>
      </w:r>
      <w:r w:rsidR="00FA69F8">
        <w:t xml:space="preserve"> (</w:t>
      </w:r>
      <w:r w:rsidR="00060F88">
        <w:t>Figure 3</w:t>
      </w:r>
      <w:r w:rsidR="00FA69F8">
        <w:t>)</w:t>
      </w:r>
      <w:r w:rsidR="00B95D96" w:rsidRPr="00FA1E84">
        <w:t>. In both case</w:t>
      </w:r>
      <w:r w:rsidR="00FA1E84" w:rsidRPr="00FA1E84">
        <w:t>s</w:t>
      </w:r>
      <w:r w:rsidR="00B95D96" w:rsidRPr="00FA1E84">
        <w:t>, the model selected by AN</w:t>
      </w:r>
      <w:r w:rsidR="00E4674D">
        <w:t>C</w:t>
      </w:r>
      <w:r w:rsidR="00B95D96" w:rsidRPr="00FA1E84">
        <w:t xml:space="preserve">OVA displayed a significant area effect both on the </w:t>
      </w:r>
      <w:r w:rsidR="00E10AE5" w:rsidRPr="00FA1E84">
        <w:t>intercept</w:t>
      </w:r>
      <w:r w:rsidR="00E10AE5">
        <w:t xml:space="preserve"> </w:t>
      </w:r>
      <w:r w:rsidR="00A5681C">
        <w:t xml:space="preserve">and on the </w:t>
      </w:r>
      <w:r w:rsidR="00B95D96" w:rsidRPr="00FA1E84">
        <w:t>slope</w:t>
      </w:r>
      <w:r w:rsidR="00E10AE5">
        <w:t xml:space="preserve"> (</w:t>
      </w:r>
      <w:r w:rsidR="00BE2F2A">
        <w:t xml:space="preserve">proxy for </w:t>
      </w:r>
      <w:r w:rsidR="00A5681C">
        <w:t xml:space="preserve">adult </w:t>
      </w:r>
      <w:r w:rsidR="00E10AE5">
        <w:t>growth rate</w:t>
      </w:r>
      <w:r w:rsidR="00A5681C">
        <w:t xml:space="preserve"> between 3 and 7 years</w:t>
      </w:r>
      <w:r w:rsidR="00E10AE5">
        <w:t>)</w:t>
      </w:r>
      <w:r w:rsidR="00685AD0">
        <w:t>. These differences in growth indicate</w:t>
      </w:r>
      <w:r w:rsidR="00FA1E84" w:rsidRPr="00FA1E84">
        <w:t xml:space="preserve"> </w:t>
      </w:r>
      <w:r w:rsidR="00685AD0">
        <w:t>a considerable</w:t>
      </w:r>
      <w:r w:rsidR="00FA1E84" w:rsidRPr="00FA1E84">
        <w:t xml:space="preserve"> isolation </w:t>
      </w:r>
      <w:r w:rsidR="00685AD0">
        <w:t>between the populations</w:t>
      </w:r>
      <w:r w:rsidR="00FA1E84" w:rsidRPr="00FA1E84">
        <w:t xml:space="preserve">. </w:t>
      </w:r>
      <w:r w:rsidR="00BA321D" w:rsidRPr="00FA1E84">
        <w:t xml:space="preserve">Post-hoc pairwise comparison between neighbouring areas showed </w:t>
      </w:r>
      <w:r w:rsidR="00FA1E84">
        <w:t>no</w:t>
      </w:r>
      <w:r w:rsidR="00BA321D" w:rsidRPr="00FA1E84">
        <w:t xml:space="preserve"> significant differences </w:t>
      </w:r>
      <w:r w:rsidR="00450403">
        <w:t>between</w:t>
      </w:r>
      <w:r w:rsidR="00FA1E84">
        <w:t xml:space="preserve"> the two most </w:t>
      </w:r>
      <w:r w:rsidR="009618A1">
        <w:t xml:space="preserve">eastern </w:t>
      </w:r>
      <w:r w:rsidR="00FA1E84">
        <w:t xml:space="preserve">Baltic areas (SDs 24 and 25), and </w:t>
      </w:r>
      <w:r w:rsidR="00450403">
        <w:t>between</w:t>
      </w:r>
      <w:r w:rsidR="00FA1E84">
        <w:t xml:space="preserve"> the Kattegat-Belt Sea area</w:t>
      </w:r>
      <w:r w:rsidR="00450403">
        <w:t>s</w:t>
      </w:r>
      <w:r w:rsidR="00A91853">
        <w:t xml:space="preserve"> </w:t>
      </w:r>
      <w:r w:rsidR="00060F88">
        <w:t>(Table 2)</w:t>
      </w:r>
      <w:r w:rsidR="00E25DCE">
        <w:t xml:space="preserve">. </w:t>
      </w:r>
      <w:r w:rsidR="00FA1E84">
        <w:t xml:space="preserve">Conversely, </w:t>
      </w:r>
      <w:r w:rsidR="00450403">
        <w:t xml:space="preserve">a </w:t>
      </w:r>
      <w:r w:rsidR="00FA1E84">
        <w:t xml:space="preserve">significant </w:t>
      </w:r>
      <w:r w:rsidR="00BA1211">
        <w:t>difference in growth patterns w</w:t>
      </w:r>
      <w:r w:rsidR="00C71A4A">
        <w:t>as</w:t>
      </w:r>
      <w:r w:rsidR="00450403">
        <w:t xml:space="preserve"> observed </w:t>
      </w:r>
      <w:r w:rsidR="009618A1">
        <w:t xml:space="preserve">between </w:t>
      </w:r>
      <w:r w:rsidR="00450403">
        <w:t xml:space="preserve">the Belt Sea </w:t>
      </w:r>
      <w:r w:rsidR="00BA1211">
        <w:t>and</w:t>
      </w:r>
      <w:r w:rsidR="00450403">
        <w:t xml:space="preserve"> the </w:t>
      </w:r>
      <w:r w:rsidR="00602723">
        <w:t xml:space="preserve">Western </w:t>
      </w:r>
      <w:r w:rsidR="00182858">
        <w:t xml:space="preserve">Baltic </w:t>
      </w:r>
      <w:r w:rsidR="008E5FB1">
        <w:t>Sea</w:t>
      </w:r>
      <w:r w:rsidR="00182858">
        <w:t xml:space="preserve">; </w:t>
      </w:r>
      <w:r w:rsidR="00450403">
        <w:t xml:space="preserve">and </w:t>
      </w:r>
      <w:r w:rsidR="00182858">
        <w:t xml:space="preserve">also </w:t>
      </w:r>
      <w:r w:rsidR="00E10AE5">
        <w:t xml:space="preserve">between </w:t>
      </w:r>
      <w:r w:rsidR="00182858">
        <w:t xml:space="preserve">the </w:t>
      </w:r>
      <w:r w:rsidR="00A91853">
        <w:t xml:space="preserve">Skagerrak </w:t>
      </w:r>
      <w:r w:rsidR="00E10AE5">
        <w:t xml:space="preserve">and </w:t>
      </w:r>
      <w:r w:rsidR="00182858">
        <w:t xml:space="preserve">the </w:t>
      </w:r>
      <w:r w:rsidR="00E10AE5">
        <w:t>Kattegat.</w:t>
      </w:r>
      <w:r w:rsidR="00BA1211">
        <w:t xml:space="preserve"> These results suggest the occurrence of four separate </w:t>
      </w:r>
      <w:r w:rsidR="000B4357">
        <w:t>components</w:t>
      </w:r>
      <w:r w:rsidR="00BA1211">
        <w:t xml:space="preserve">: Baltic </w:t>
      </w:r>
      <w:r w:rsidR="008E5FB1">
        <w:t xml:space="preserve">Sea </w:t>
      </w:r>
      <w:r w:rsidR="00BA1211">
        <w:t>(</w:t>
      </w:r>
      <w:proofErr w:type="spellStart"/>
      <w:r w:rsidR="00602723">
        <w:t>Eastern+Western</w:t>
      </w:r>
      <w:proofErr w:type="spellEnd"/>
      <w:r w:rsidR="00BA1211">
        <w:t xml:space="preserve">), </w:t>
      </w:r>
      <w:r w:rsidR="008E5FB1">
        <w:t>Belt Sea</w:t>
      </w:r>
      <w:r w:rsidR="00BA1211">
        <w:t xml:space="preserve">/Kattegat, Skagerrak and North Sea. </w:t>
      </w:r>
    </w:p>
    <w:p w:rsidR="003F4E81" w:rsidRDefault="00E10AE5" w:rsidP="00C73647">
      <w:r w:rsidRPr="00E3251B">
        <w:t>Zooming on the North Sea/Skagerrak area (females only), p</w:t>
      </w:r>
      <w:r w:rsidR="00BA321D" w:rsidRPr="00E3251B">
        <w:t xml:space="preserve">ost-hoc pairwise comparison found </w:t>
      </w:r>
      <w:r w:rsidRPr="00E3251B">
        <w:t xml:space="preserve">no </w:t>
      </w:r>
      <w:r w:rsidR="00BA321D" w:rsidRPr="00E3251B">
        <w:t xml:space="preserve">significant differences </w:t>
      </w:r>
      <w:r w:rsidRPr="00E3251B">
        <w:t>between the eastern and western areas within Skagerrak respectively</w:t>
      </w:r>
      <w:r w:rsidR="00CD4952">
        <w:t xml:space="preserve"> </w:t>
      </w:r>
      <w:r w:rsidR="00060F88">
        <w:t>(Table 2)</w:t>
      </w:r>
      <w:r w:rsidRPr="00E3251B">
        <w:t xml:space="preserve">. </w:t>
      </w:r>
      <w:r w:rsidR="003F4E81">
        <w:t xml:space="preserve">Notably, the growth patterns from females only were quite different from the patterns above observed for all animals, which can be explained by a relatively large difference in the sex-ratio across the different areas, so the results cannot be directly compared between the two studies. </w:t>
      </w:r>
    </w:p>
    <w:p w:rsidR="00BA321D" w:rsidRPr="00E3251B" w:rsidRDefault="00E10AE5" w:rsidP="00C73647">
      <w:r w:rsidRPr="00E3251B">
        <w:t xml:space="preserve">Interestingly, the difference in growth between </w:t>
      </w:r>
      <w:r w:rsidR="008748F8">
        <w:t xml:space="preserve">the </w:t>
      </w:r>
      <w:r w:rsidRPr="00E3251B">
        <w:t xml:space="preserve">North Sea and </w:t>
      </w:r>
      <w:r w:rsidR="008748F8">
        <w:t xml:space="preserve">the West </w:t>
      </w:r>
      <w:r w:rsidRPr="00E3251B">
        <w:t xml:space="preserve">Skagerrak was significant, but only </w:t>
      </w:r>
      <w:r w:rsidRPr="00C73647">
        <w:t>marginally</w:t>
      </w:r>
      <w:r w:rsidRPr="00E3251B">
        <w:t xml:space="preserve"> (p = 0.041). </w:t>
      </w:r>
      <w:r w:rsidR="008748F8">
        <w:t>T</w:t>
      </w:r>
      <w:r w:rsidRPr="00E3251B">
        <w:t>his difference was observed to be exclusively attributable to differences in the slope of the LMEM</w:t>
      </w:r>
      <w:r w:rsidR="00A5681C" w:rsidRPr="00E3251B">
        <w:t xml:space="preserve"> (adult growth rate)</w:t>
      </w:r>
      <w:r w:rsidRPr="00E3251B">
        <w:t>, but not in the intercept</w:t>
      </w:r>
      <w:r w:rsidR="00060F88">
        <w:t xml:space="preserve"> (Table 3)</w:t>
      </w:r>
      <w:r w:rsidR="00311786" w:rsidRPr="00E3251B">
        <w:t xml:space="preserve">. </w:t>
      </w:r>
      <w:r w:rsidR="00311786">
        <w:t xml:space="preserve">These results indicate that the plaice stocks within the North Sea and </w:t>
      </w:r>
      <w:r w:rsidR="008748F8">
        <w:t xml:space="preserve">the </w:t>
      </w:r>
      <w:r w:rsidR="00311786">
        <w:t>Skagerrak are either two distinct populations with slightly different growth patterns, or two distinct population</w:t>
      </w:r>
      <w:r w:rsidR="00C71A4A">
        <w:t>s</w:t>
      </w:r>
      <w:r w:rsidR="00311786">
        <w:t xml:space="preserve"> with different growth patterns and considerable stock mixing to attenuate the stock-specific growth signals. The observed growth characteristics thus support the observed genetic population structure.</w:t>
      </w:r>
      <w:r w:rsidR="003F4E81">
        <w:t xml:space="preserve"> </w:t>
      </w:r>
    </w:p>
    <w:p w:rsidR="00E3251B" w:rsidRPr="00954D3A" w:rsidRDefault="00E3251B" w:rsidP="00C73647">
      <w:pPr>
        <w:pStyle w:val="Overskrift2"/>
      </w:pPr>
      <w:r w:rsidRPr="00954D3A">
        <w:t>Modelling of the hydrodynamic transport of eggs and larvae</w:t>
      </w:r>
    </w:p>
    <w:p w:rsidR="00AC7251" w:rsidRPr="0038606E" w:rsidRDefault="00723562" w:rsidP="00C73647">
      <w:r w:rsidRPr="00954D3A">
        <w:t xml:space="preserve">The results of the </w:t>
      </w:r>
      <w:r w:rsidR="00587C44">
        <w:t xml:space="preserve">3D </w:t>
      </w:r>
      <w:r w:rsidRPr="00954D3A">
        <w:t xml:space="preserve">drift modelling </w:t>
      </w:r>
      <w:r w:rsidR="005D4FF7" w:rsidRPr="00954D3A">
        <w:t xml:space="preserve">showed important </w:t>
      </w:r>
      <w:r w:rsidR="00AD75CE">
        <w:t xml:space="preserve">inter-annual </w:t>
      </w:r>
      <w:r w:rsidR="005D4FF7" w:rsidRPr="00954D3A">
        <w:t xml:space="preserve">variability in the </w:t>
      </w:r>
      <w:r w:rsidR="00060F88">
        <w:t xml:space="preserve">magnitude of the </w:t>
      </w:r>
      <w:r w:rsidR="005D4FF7" w:rsidRPr="00954D3A">
        <w:t xml:space="preserve">inflow between the </w:t>
      </w:r>
      <w:r w:rsidR="0088086C">
        <w:t>different</w:t>
      </w:r>
      <w:r w:rsidR="005D4FF7" w:rsidRPr="00954D3A">
        <w:t xml:space="preserve"> years</w:t>
      </w:r>
      <w:r w:rsidR="00060F88">
        <w:t xml:space="preserve"> (Table 4)</w:t>
      </w:r>
      <w:r w:rsidR="005D4FF7" w:rsidRPr="00954D3A">
        <w:t xml:space="preserve">, but some constant patterns also emerged. The results </w:t>
      </w:r>
      <w:r w:rsidRPr="00954D3A">
        <w:lastRenderedPageBreak/>
        <w:t>support</w:t>
      </w:r>
      <w:r w:rsidR="00C73647" w:rsidRPr="00954D3A">
        <w:t>ed</w:t>
      </w:r>
      <w:r w:rsidRPr="00954D3A">
        <w:t xml:space="preserve"> the findings of </w:t>
      </w:r>
      <w:r w:rsidR="00C73647" w:rsidRPr="00954D3A">
        <w:t xml:space="preserve">an </w:t>
      </w:r>
      <w:r w:rsidR="00C71A4A">
        <w:t>e</w:t>
      </w:r>
      <w:r w:rsidRPr="00954D3A">
        <w:t>asterly drift of eggs and larvae</w:t>
      </w:r>
      <w:r w:rsidR="008748F8">
        <w:t xml:space="preserve"> from </w:t>
      </w:r>
      <w:proofErr w:type="spellStart"/>
      <w:r w:rsidR="008748F8">
        <w:t>Hufnagl</w:t>
      </w:r>
      <w:proofErr w:type="spellEnd"/>
      <w:r w:rsidR="008748F8">
        <w:t xml:space="preserve"> et al. (2013)</w:t>
      </w:r>
      <w:r w:rsidRPr="00954D3A">
        <w:t xml:space="preserve">. </w:t>
      </w:r>
      <w:r w:rsidR="00954D3A" w:rsidRPr="00954D3A">
        <w:t>E</w:t>
      </w:r>
      <w:proofErr w:type="spellStart"/>
      <w:r w:rsidR="00954D3A" w:rsidRPr="00954D3A">
        <w:rPr>
          <w:lang w:val="en-US"/>
        </w:rPr>
        <w:t>ggs</w:t>
      </w:r>
      <w:proofErr w:type="spellEnd"/>
      <w:r w:rsidR="00954D3A" w:rsidRPr="00954D3A">
        <w:rPr>
          <w:lang w:val="en-US"/>
        </w:rPr>
        <w:t xml:space="preserve"> and larvae from </w:t>
      </w:r>
      <w:r w:rsidR="00164D09">
        <w:rPr>
          <w:lang w:val="en-US"/>
        </w:rPr>
        <w:t xml:space="preserve">Southwest and central </w:t>
      </w:r>
      <w:r w:rsidR="00954D3A" w:rsidRPr="00954D3A">
        <w:rPr>
          <w:lang w:val="en-US"/>
        </w:rPr>
        <w:t>North Sea</w:t>
      </w:r>
      <w:r w:rsidR="00164D09">
        <w:rPr>
          <w:lang w:val="en-US"/>
        </w:rPr>
        <w:t xml:space="preserve"> (Dogger Bank)</w:t>
      </w:r>
      <w:r w:rsidR="00954D3A" w:rsidRPr="00954D3A">
        <w:rPr>
          <w:lang w:val="en-US"/>
        </w:rPr>
        <w:t xml:space="preserve"> do likely not drift into Skagerrak and beyond</w:t>
      </w:r>
      <w:r w:rsidR="00FA69F8">
        <w:rPr>
          <w:lang w:val="en-US"/>
        </w:rPr>
        <w:t xml:space="preserve"> </w:t>
      </w:r>
      <w:r w:rsidR="00FA69F8" w:rsidRPr="00FA69F8">
        <w:rPr>
          <w:lang w:val="en-US"/>
        </w:rPr>
        <w:t xml:space="preserve">(the small connectivity between inner North </w:t>
      </w:r>
      <w:r w:rsidR="003810C5">
        <w:rPr>
          <w:lang w:val="en-US"/>
        </w:rPr>
        <w:t>S</w:t>
      </w:r>
      <w:r w:rsidR="00FA69F8" w:rsidRPr="00FA69F8">
        <w:rPr>
          <w:lang w:val="en-US"/>
        </w:rPr>
        <w:t xml:space="preserve">ea populations and </w:t>
      </w:r>
      <w:r w:rsidR="008748F8">
        <w:rPr>
          <w:lang w:val="en-US"/>
        </w:rPr>
        <w:t xml:space="preserve">the </w:t>
      </w:r>
      <w:r w:rsidR="00FA69F8" w:rsidRPr="00FA69F8">
        <w:rPr>
          <w:lang w:val="en-US"/>
        </w:rPr>
        <w:t>Kattegat is mainly provided by a single unusual hydrographic year, 1995).</w:t>
      </w:r>
      <w:r w:rsidR="00954D3A" w:rsidRPr="00954D3A">
        <w:rPr>
          <w:lang w:val="en-US"/>
        </w:rPr>
        <w:t xml:space="preserve"> </w:t>
      </w:r>
      <w:r w:rsidR="005D4FF7" w:rsidRPr="00954D3A">
        <w:t xml:space="preserve">Other patterns are more variable. </w:t>
      </w:r>
      <w:r w:rsidR="00AC7251" w:rsidRPr="00954D3A">
        <w:rPr>
          <w:lang w:val="en-US"/>
        </w:rPr>
        <w:t xml:space="preserve">The inflow from </w:t>
      </w:r>
      <w:r w:rsidR="008E5FB1">
        <w:rPr>
          <w:lang w:val="en-US"/>
        </w:rPr>
        <w:t xml:space="preserve">Southeast </w:t>
      </w:r>
      <w:r w:rsidR="00AC7251" w:rsidRPr="00954D3A">
        <w:rPr>
          <w:lang w:val="en-US"/>
        </w:rPr>
        <w:t xml:space="preserve">North Sea </w:t>
      </w:r>
      <w:r w:rsidR="008E5FB1">
        <w:rPr>
          <w:lang w:val="en-US"/>
        </w:rPr>
        <w:t>(</w:t>
      </w:r>
      <w:r w:rsidR="00AC7251" w:rsidRPr="00954D3A">
        <w:rPr>
          <w:lang w:val="en-US"/>
        </w:rPr>
        <w:t>German Bight</w:t>
      </w:r>
      <w:r w:rsidR="008E5FB1">
        <w:rPr>
          <w:lang w:val="en-US"/>
        </w:rPr>
        <w:t>)</w:t>
      </w:r>
      <w:r w:rsidR="00AC7251" w:rsidRPr="00954D3A">
        <w:rPr>
          <w:lang w:val="en-US"/>
        </w:rPr>
        <w:t xml:space="preserve"> is very variable from year to year</w:t>
      </w:r>
      <w:r w:rsidR="00060F88">
        <w:rPr>
          <w:lang w:val="en-US"/>
        </w:rPr>
        <w:t xml:space="preserve"> (Figure 4, </w:t>
      </w:r>
      <w:r w:rsidR="00AD75CE">
        <w:rPr>
          <w:lang w:val="en-US"/>
        </w:rPr>
        <w:t>right</w:t>
      </w:r>
      <w:r w:rsidR="003F4E81">
        <w:rPr>
          <w:lang w:val="en-US"/>
        </w:rPr>
        <w:t>)</w:t>
      </w:r>
      <w:r w:rsidR="00AC7251" w:rsidRPr="00954D3A">
        <w:rPr>
          <w:lang w:val="en-US"/>
        </w:rPr>
        <w:t>, but it is likely that some North Sea juveniles can settle along the Skagerrak and Kattegat coast line. The drifting patterns of eggs and larvae spawned in Skagerrak are similar to those of German Bight</w:t>
      </w:r>
      <w:r w:rsidR="00AD75CE">
        <w:rPr>
          <w:lang w:val="en-US"/>
        </w:rPr>
        <w:t xml:space="preserve"> </w:t>
      </w:r>
      <w:r w:rsidR="00060F88">
        <w:rPr>
          <w:lang w:val="en-US"/>
        </w:rPr>
        <w:t xml:space="preserve">(Figure 4, </w:t>
      </w:r>
      <w:r w:rsidR="00AD75CE">
        <w:rPr>
          <w:lang w:val="en-US"/>
        </w:rPr>
        <w:t>left)</w:t>
      </w:r>
      <w:r w:rsidR="00AC7251" w:rsidRPr="00954D3A">
        <w:rPr>
          <w:lang w:val="en-US"/>
        </w:rPr>
        <w:t xml:space="preserve">. </w:t>
      </w:r>
      <w:r w:rsidR="00AD75CE">
        <w:rPr>
          <w:lang w:val="en-US"/>
        </w:rPr>
        <w:t>In some years, the highest settlement probabilities were found outside of Skagerrak (survival &gt; retention), while in some other years the larvae would mainly stay inside the Skagerrak</w:t>
      </w:r>
      <w:r w:rsidR="00ED4CAC">
        <w:rPr>
          <w:lang w:val="en-US"/>
        </w:rPr>
        <w:t xml:space="preserve"> (retention ~ survival)</w:t>
      </w:r>
      <w:r w:rsidR="00AD75CE">
        <w:rPr>
          <w:lang w:val="en-US"/>
        </w:rPr>
        <w:t xml:space="preserve">. </w:t>
      </w:r>
      <w:r w:rsidR="00AC7251" w:rsidRPr="00954D3A">
        <w:rPr>
          <w:lang w:val="en-US"/>
        </w:rPr>
        <w:t xml:space="preserve">Finally, those spawned in </w:t>
      </w:r>
      <w:r w:rsidR="008748F8">
        <w:rPr>
          <w:lang w:val="en-US"/>
        </w:rPr>
        <w:t xml:space="preserve">the </w:t>
      </w:r>
      <w:r w:rsidR="00AC7251" w:rsidRPr="00954D3A">
        <w:rPr>
          <w:lang w:val="en-US"/>
        </w:rPr>
        <w:t xml:space="preserve">Kattegat will primarily stay within </w:t>
      </w:r>
      <w:r w:rsidR="008748F8">
        <w:rPr>
          <w:lang w:val="en-US"/>
        </w:rPr>
        <w:t xml:space="preserve">the </w:t>
      </w:r>
      <w:r w:rsidR="00AC7251" w:rsidRPr="00954D3A">
        <w:rPr>
          <w:lang w:val="en-US"/>
        </w:rPr>
        <w:t>Kattegat and settle along the Danish and Swedish coast</w:t>
      </w:r>
      <w:r w:rsidR="00E840CF">
        <w:rPr>
          <w:lang w:val="en-US"/>
        </w:rPr>
        <w:t>s</w:t>
      </w:r>
      <w:r w:rsidR="00AC7251" w:rsidRPr="00954D3A">
        <w:rPr>
          <w:lang w:val="en-US"/>
        </w:rPr>
        <w:t>.</w:t>
      </w:r>
    </w:p>
    <w:p w:rsidR="00E3251B" w:rsidRPr="0038606E" w:rsidRDefault="00E3251B" w:rsidP="00C73647">
      <w:pPr>
        <w:pStyle w:val="Overskrift2"/>
      </w:pPr>
      <w:r w:rsidRPr="0038606E">
        <w:t>Adult migrations</w:t>
      </w:r>
    </w:p>
    <w:p w:rsidR="004622D4" w:rsidRDefault="004622D4" w:rsidP="00EB28D3">
      <w:r>
        <w:t>The analysis of seasonal patterns revealed cross-boundaries migrations</w:t>
      </w:r>
      <w:r w:rsidR="00060F88">
        <w:t xml:space="preserve"> (Figure 5)</w:t>
      </w:r>
      <w:r>
        <w:t xml:space="preserve">. </w:t>
      </w:r>
      <w:r w:rsidRPr="00C32066">
        <w:t xml:space="preserve">There is a strong connectivity between the North Sea and the Skagerrak, with mutual movements. More than 20% of the </w:t>
      </w:r>
      <w:r>
        <w:t xml:space="preserve">spawning </w:t>
      </w:r>
      <w:r w:rsidRPr="00C32066">
        <w:t xml:space="preserve">fish </w:t>
      </w:r>
      <w:r>
        <w:t>tagged in the North Sea</w:t>
      </w:r>
      <w:r w:rsidRPr="00C32066">
        <w:t xml:space="preserve"> migrated </w:t>
      </w:r>
      <w:r w:rsidR="008748F8">
        <w:t>in</w:t>
      </w:r>
      <w:r w:rsidRPr="00C32066">
        <w:t xml:space="preserve">to </w:t>
      </w:r>
      <w:r w:rsidR="008748F8">
        <w:t xml:space="preserve">the </w:t>
      </w:r>
      <w:r w:rsidRPr="00C32066">
        <w:t xml:space="preserve">Skagerrak during summer-autumn, and </w:t>
      </w:r>
      <w:r>
        <w:t>conversely</w:t>
      </w:r>
      <w:r w:rsidRPr="00C32066">
        <w:t xml:space="preserve"> 15% of the fish tagged in the spawning season in Skagerrak moved </w:t>
      </w:r>
      <w:r w:rsidR="008748F8">
        <w:t>in</w:t>
      </w:r>
      <w:r w:rsidRPr="00C32066">
        <w:t>to the North Sea. In contrast to this</w:t>
      </w:r>
      <w:r w:rsidR="008748F8">
        <w:t xml:space="preserve">, the </w:t>
      </w:r>
      <w:r w:rsidR="00565C8F">
        <w:t>adult</w:t>
      </w:r>
      <w:r w:rsidRPr="00C32066">
        <w:t xml:space="preserve"> fish in the Belt</w:t>
      </w:r>
      <w:r w:rsidR="00973BC9">
        <w:t xml:space="preserve"> Sea</w:t>
      </w:r>
      <w:r w:rsidRPr="00C32066">
        <w:t xml:space="preserve"> and the Baltic</w:t>
      </w:r>
      <w:r w:rsidR="00973BC9">
        <w:t xml:space="preserve"> Sea</w:t>
      </w:r>
      <w:r w:rsidRPr="00C32066">
        <w:t xml:space="preserve"> </w:t>
      </w:r>
      <w:r w:rsidR="008748F8">
        <w:t xml:space="preserve">were </w:t>
      </w:r>
      <w:r w:rsidRPr="00C32066">
        <w:t>almost entirely resident.</w:t>
      </w:r>
      <w:r>
        <w:t xml:space="preserve"> </w:t>
      </w:r>
      <w:r w:rsidRPr="004622D4">
        <w:t>Applying the similar selection of data to juvenile fish recaptures (less than 2</w:t>
      </w:r>
      <w:r w:rsidR="00060F88">
        <w:t>8</w:t>
      </w:r>
      <w:r w:rsidRPr="004622D4">
        <w:t xml:space="preserve"> cm) showed that almost all fish were resident within the management area and did not perform longer migrations at any time of the year, except for the North Sea where a migration into Skagerrak was observed (14%) in the same order of magnitude as for </w:t>
      </w:r>
      <w:r w:rsidR="00565C8F">
        <w:t>adult</w:t>
      </w:r>
      <w:r w:rsidRPr="004622D4">
        <w:t xml:space="preserve"> fish</w:t>
      </w:r>
      <w:r>
        <w:t xml:space="preserve"> (data not shown)</w:t>
      </w:r>
      <w:r w:rsidRPr="004622D4">
        <w:t xml:space="preserve">. Thus, both </w:t>
      </w:r>
      <w:r w:rsidR="00565C8F">
        <w:t>juveniles</w:t>
      </w:r>
      <w:r w:rsidRPr="004622D4">
        <w:t xml:space="preserve"> and </w:t>
      </w:r>
      <w:r w:rsidR="00565C8F">
        <w:t>adult</w:t>
      </w:r>
      <w:r w:rsidRPr="004622D4">
        <w:t xml:space="preserve"> fish from the North Sea perform</w:t>
      </w:r>
      <w:r>
        <w:t>ed</w:t>
      </w:r>
      <w:r w:rsidRPr="004622D4">
        <w:t xml:space="preserve"> feeding migrations into </w:t>
      </w:r>
      <w:r w:rsidR="008748F8">
        <w:t xml:space="preserve">the </w:t>
      </w:r>
      <w:r w:rsidRPr="004622D4">
        <w:t xml:space="preserve">Skagerrak in summer/autumn. </w:t>
      </w:r>
    </w:p>
    <w:p w:rsidR="00180DD2" w:rsidRDefault="00565C8F" w:rsidP="00180DD2">
      <w:r>
        <w:t xml:space="preserve">Summer tagging in Skagerrak was limited to few observations, but these showed a </w:t>
      </w:r>
      <w:r w:rsidR="004622D4">
        <w:t xml:space="preserve">substantial return </w:t>
      </w:r>
      <w:r w:rsidR="004622D4" w:rsidRPr="004622D4">
        <w:t>(54%) to the North Sea in the spawning season</w:t>
      </w:r>
      <w:r w:rsidR="00060F88">
        <w:t xml:space="preserve"> (Figure 5)</w:t>
      </w:r>
      <w:r>
        <w:t xml:space="preserve">, sometimes quite far from the boundary. Additionally, </w:t>
      </w:r>
      <w:r w:rsidR="00180DD2">
        <w:t xml:space="preserve">the subset of </w:t>
      </w:r>
      <w:r>
        <w:t xml:space="preserve">adult fish released </w:t>
      </w:r>
      <w:r w:rsidR="00180DD2">
        <w:t xml:space="preserve">during spawning season </w:t>
      </w:r>
      <w:r>
        <w:t xml:space="preserve">and recaptured </w:t>
      </w:r>
      <w:r w:rsidR="00180DD2">
        <w:t xml:space="preserve">one year or more later also during spawning revealed full homing, with all fish being recaptured in the same area as where they were released, but at a distance up to 100 </w:t>
      </w:r>
      <w:r w:rsidR="00385A5F">
        <w:t>kilometres</w:t>
      </w:r>
      <w:r w:rsidR="00180DD2">
        <w:t xml:space="preserve"> away </w:t>
      </w:r>
      <w:r w:rsidR="00E840CF">
        <w:t>o</w:t>
      </w:r>
      <w:r w:rsidR="00180DD2">
        <w:t xml:space="preserve">n average. </w:t>
      </w:r>
    </w:p>
    <w:p w:rsidR="004622D4" w:rsidRPr="00EB28D3" w:rsidRDefault="00180DD2" w:rsidP="00EB28D3">
      <w:pPr>
        <w:rPr>
          <w:highlight w:val="yellow"/>
        </w:rPr>
      </w:pPr>
      <w:r>
        <w:lastRenderedPageBreak/>
        <w:t xml:space="preserve">As a summary, </w:t>
      </w:r>
      <w:r w:rsidRPr="00180DD2">
        <w:t>plaice populations in the Kattegat, the Belt</w:t>
      </w:r>
      <w:r w:rsidR="00973BC9">
        <w:t xml:space="preserve"> Sea</w:t>
      </w:r>
      <w:r w:rsidRPr="00180DD2">
        <w:t xml:space="preserve"> and the Baltic </w:t>
      </w:r>
      <w:r w:rsidR="00973BC9">
        <w:t xml:space="preserve">Sea </w:t>
      </w:r>
      <w:r w:rsidRPr="00180DD2">
        <w:t xml:space="preserve">seem </w:t>
      </w:r>
      <w:r>
        <w:t xml:space="preserve">highly </w:t>
      </w:r>
      <w:r w:rsidRPr="00180DD2">
        <w:t>resident</w:t>
      </w:r>
      <w:r>
        <w:t xml:space="preserve"> and return home to spawn, but seasonal migrations are observed. Exchanges between the Skagerrak and the North Sea are two-ways, indicating that a </w:t>
      </w:r>
      <w:r w:rsidRPr="00180DD2">
        <w:t>mix between the two assumed c</w:t>
      </w:r>
      <w:r>
        <w:t>omponents is likely substantial</w:t>
      </w:r>
      <w:r w:rsidR="00E840CF" w:rsidRPr="00E840CF">
        <w:t xml:space="preserve"> </w:t>
      </w:r>
      <w:r w:rsidR="00E840CF">
        <w:t>during feeding season</w:t>
      </w:r>
      <w:r>
        <w:t xml:space="preserve">. </w:t>
      </w:r>
    </w:p>
    <w:p w:rsidR="00E3251B" w:rsidRPr="003F4E81" w:rsidRDefault="00E3251B" w:rsidP="00C73647">
      <w:pPr>
        <w:pStyle w:val="Overskrift2"/>
      </w:pPr>
      <w:r w:rsidRPr="003F4E81">
        <w:t>Analyses of survey and fisheries data in the North Sea and Skagerrak</w:t>
      </w:r>
    </w:p>
    <w:p w:rsidR="00CE3E18" w:rsidRDefault="00196591" w:rsidP="00CE3E18">
      <w:r w:rsidRPr="00C71A4A">
        <w:t xml:space="preserve">Previous assessment attempts for Skagerrak plaice had already highlighted </w:t>
      </w:r>
      <w:r w:rsidR="00B267E4">
        <w:t xml:space="preserve">major </w:t>
      </w:r>
      <w:r w:rsidRPr="00C71A4A">
        <w:t>differences in trends between the first</w:t>
      </w:r>
      <w:r w:rsidR="008E5FB1">
        <w:t xml:space="preserve"> (Q1)</w:t>
      </w:r>
      <w:r w:rsidRPr="00C71A4A">
        <w:t xml:space="preserve"> and the third</w:t>
      </w:r>
      <w:r w:rsidR="008E5FB1">
        <w:t xml:space="preserve"> (Q3)</w:t>
      </w:r>
      <w:r w:rsidRPr="00C71A4A">
        <w:t xml:space="preserve"> quarter IBTS survey indices,</w:t>
      </w:r>
      <w:r w:rsidR="00CC1F38" w:rsidRPr="00C71A4A">
        <w:t xml:space="preserve"> but could not explain these, and these inconsistencies contributed to the assessment failure in the last decade. In the light of the new biological hypotheses formulated in 2012 (Ulrich et al., 2013), IBTS data were analysed at a wider North Sea- Skagerrak scale. </w:t>
      </w:r>
      <w:r w:rsidR="00CE3E18" w:rsidRPr="00C71A4A">
        <w:t xml:space="preserve">Plaice densities in </w:t>
      </w:r>
      <w:r w:rsidR="008E4D0C">
        <w:t>first quarter</w:t>
      </w:r>
      <w:r w:rsidR="00CE3E18" w:rsidRPr="00C71A4A">
        <w:t xml:space="preserve"> in </w:t>
      </w:r>
      <w:r w:rsidR="000B4357">
        <w:t xml:space="preserve">the </w:t>
      </w:r>
      <w:r w:rsidR="00CE3E18" w:rsidRPr="00C71A4A">
        <w:t xml:space="preserve">Skagerrak are </w:t>
      </w:r>
      <w:r w:rsidR="008E5FB1">
        <w:t>variable</w:t>
      </w:r>
      <w:r w:rsidR="008E5FB1" w:rsidRPr="00C71A4A">
        <w:t xml:space="preserve"> </w:t>
      </w:r>
      <w:r w:rsidR="00CE3E18" w:rsidRPr="00C71A4A">
        <w:t>and relatively low</w:t>
      </w:r>
      <w:r w:rsidR="00FD05F5">
        <w:t xml:space="preserve"> (Figure 6)</w:t>
      </w:r>
      <w:r w:rsidR="00CE3E18">
        <w:t xml:space="preserve">. The average density has fluctuated over the years without trends. Conversely, the abundance increase in the North Sea is reflected both in </w:t>
      </w:r>
      <w:r w:rsidR="008E4D0C">
        <w:t>first and third quarter</w:t>
      </w:r>
      <w:r w:rsidR="00CE3E18">
        <w:t xml:space="preserve">, consistently with the outcomes of the North Sea stock assessment (which does not include IBTS at present), and this increase is well correlated with the abundance increase in </w:t>
      </w:r>
      <w:r w:rsidR="008E4D0C">
        <w:t>third quarter</w:t>
      </w:r>
      <w:r w:rsidR="00CE3E18">
        <w:t xml:space="preserve"> in Skagerrak alone. Additionally, there are correlations (although weak) between recruitment in the North Sea and summer abundance in Skagerrak at adult ages (</w:t>
      </w:r>
      <w:r w:rsidR="00F966F7" w:rsidRPr="00F966F7">
        <w:rPr>
          <w:noProof/>
        </w:rPr>
        <w:t xml:space="preserve">ICES, </w:t>
      </w:r>
      <w:r w:rsidR="008E5FB1" w:rsidRPr="00F966F7">
        <w:rPr>
          <w:noProof/>
        </w:rPr>
        <w:t>2015</w:t>
      </w:r>
      <w:r w:rsidR="008E5FB1">
        <w:rPr>
          <w:noProof/>
        </w:rPr>
        <w:t>e</w:t>
      </w:r>
      <w:r w:rsidR="00F966F7" w:rsidRPr="00F966F7">
        <w:rPr>
          <w:noProof/>
        </w:rPr>
        <w:t>)</w:t>
      </w:r>
      <w:r w:rsidR="00CE3E18">
        <w:t xml:space="preserve">. </w:t>
      </w:r>
      <w:r w:rsidR="00F966F7">
        <w:t xml:space="preserve">These observations are highly consistent with the fishery data, where landings and CPUE are lowest in </w:t>
      </w:r>
      <w:r w:rsidR="008E4D0C">
        <w:t>first quarter</w:t>
      </w:r>
      <w:r w:rsidR="00F966F7">
        <w:t xml:space="preserve"> and highest in </w:t>
      </w:r>
      <w:r w:rsidR="008E4D0C">
        <w:t>third quarter</w:t>
      </w:r>
      <w:r w:rsidR="00F966F7">
        <w:t xml:space="preserve">. </w:t>
      </w:r>
    </w:p>
    <w:p w:rsidR="00F966F7" w:rsidRDefault="008E5FB1" w:rsidP="00F966F7">
      <w:r>
        <w:t>The analyses of the internal consistency</w:t>
      </w:r>
      <w:r w:rsidR="000B4357">
        <w:t xml:space="preserve"> (cohort tracking)</w:t>
      </w:r>
      <w:r>
        <w:t xml:space="preserve"> of IBTS Q1 and Q3 </w:t>
      </w:r>
      <w:r w:rsidR="00694726" w:rsidRPr="00865114">
        <w:t>exploratory</w:t>
      </w:r>
      <w:r w:rsidR="00694726">
        <w:t xml:space="preserve"> indices </w:t>
      </w:r>
      <w:r>
        <w:t xml:space="preserve">at different </w:t>
      </w:r>
      <w:r w:rsidR="00694726">
        <w:t xml:space="preserve">geographical </w:t>
      </w:r>
      <w:r>
        <w:t>scales are not shown here</w:t>
      </w:r>
      <w:r w:rsidR="00694726">
        <w:t xml:space="preserve"> but are available in ICES (2015c). The main outcomes were that t</w:t>
      </w:r>
      <w:r w:rsidR="00F966F7">
        <w:t xml:space="preserve">he </w:t>
      </w:r>
      <w:r w:rsidR="000B4357">
        <w:t>internal</w:t>
      </w:r>
      <w:r w:rsidR="00F966F7">
        <w:t xml:space="preserve"> consistency of IBTS Q1 in Skagerrak is poor, with poor tracking of cohorts potentially spawning in Skagerrak. </w:t>
      </w:r>
      <w:r w:rsidR="00694726">
        <w:t>Reducing the area used to calculate the indices did not help improve the consistency</w:t>
      </w:r>
      <w:r w:rsidR="00D04333">
        <w:t>.</w:t>
      </w:r>
      <w:r w:rsidR="00694726">
        <w:t xml:space="preserve"> </w:t>
      </w:r>
      <w:r w:rsidR="00F966F7">
        <w:t>This can result from IBTS hauls being outside of Q1 plaice distribution, but this can also indicate that the evidence of a permanent</w:t>
      </w:r>
      <w:r w:rsidR="000B4357">
        <w:t xml:space="preserve"> resident population is blurred</w:t>
      </w:r>
      <w:r>
        <w:t>.</w:t>
      </w:r>
      <w:r w:rsidR="000B4357">
        <w:t xml:space="preserve"> </w:t>
      </w:r>
      <w:r w:rsidR="00F966F7">
        <w:t xml:space="preserve">IBTS Q3 in Skagerrak is more internally consistent, and </w:t>
      </w:r>
      <w:r w:rsidR="00694726">
        <w:t>is better</w:t>
      </w:r>
      <w:r w:rsidR="00F966F7">
        <w:t xml:space="preserve"> matched with the commercial data. It indicates higher densities of plaice during summer feeding season. The internal consistency of IBTS in the North Sea alone is better, but </w:t>
      </w:r>
      <w:r w:rsidR="00694726">
        <w:t xml:space="preserve">overall, </w:t>
      </w:r>
      <w:r w:rsidR="00F966F7">
        <w:t xml:space="preserve">the best internal consistency </w:t>
      </w:r>
      <w:r w:rsidR="00694726">
        <w:t>of survey indices across ages were</w:t>
      </w:r>
      <w:r w:rsidR="00F966F7">
        <w:t xml:space="preserve"> </w:t>
      </w:r>
      <w:r w:rsidR="00F966F7">
        <w:lastRenderedPageBreak/>
        <w:t>obtained when combining the two areas, both for Q1 and Q3</w:t>
      </w:r>
      <w:r w:rsidR="00FD05F5">
        <w:t xml:space="preserve"> (Figure 7)</w:t>
      </w:r>
      <w:r w:rsidR="00F966F7">
        <w:t>.</w:t>
      </w:r>
      <w:r w:rsidR="00694726">
        <w:t xml:space="preserve"> This suggests that the cohorts of North Sea plaice are better tracked when considering the entire combined area, </w:t>
      </w:r>
      <w:r w:rsidR="000B4357">
        <w:t>indicating</w:t>
      </w:r>
      <w:r w:rsidR="00694726">
        <w:t xml:space="preserve"> that Skagerrak belongs to the distribution area of North Sea plaice.</w:t>
      </w:r>
    </w:p>
    <w:p w:rsidR="00E3251B" w:rsidRPr="00E3251B" w:rsidRDefault="00694726" w:rsidP="000342CF">
      <w:r w:rsidRPr="00F966F7">
        <w:t>Th</w:t>
      </w:r>
      <w:r>
        <w:t>ese</w:t>
      </w:r>
      <w:r w:rsidRPr="00F966F7">
        <w:t xml:space="preserve"> </w:t>
      </w:r>
      <w:r w:rsidR="00F966F7" w:rsidRPr="00F966F7">
        <w:t xml:space="preserve">analyses </w:t>
      </w:r>
      <w:r w:rsidR="00F966F7">
        <w:t xml:space="preserve">of IBTS data </w:t>
      </w:r>
      <w:r w:rsidR="00F966F7" w:rsidRPr="00F966F7">
        <w:t xml:space="preserve">have </w:t>
      </w:r>
      <w:r w:rsidR="000342CF">
        <w:t>highlighted</w:t>
      </w:r>
      <w:r w:rsidR="00F966F7" w:rsidRPr="00F966F7">
        <w:t xml:space="preserve"> that the approach agreed by ICES in 2012 was not robust, and should not be continued further. IBTS Q1 in Skagerrak </w:t>
      </w:r>
      <w:r w:rsidR="000342CF">
        <w:t xml:space="preserve">alone </w:t>
      </w:r>
      <w:r w:rsidR="00F966F7" w:rsidRPr="00F966F7">
        <w:t xml:space="preserve">cannot be considered a reliable index of abundance of the local population during spawning. It cannot, however, be </w:t>
      </w:r>
      <w:r w:rsidR="00B267E4">
        <w:t xml:space="preserve">fully </w:t>
      </w:r>
      <w:r w:rsidR="00F966F7" w:rsidRPr="00F966F7">
        <w:t xml:space="preserve">ascertained whether it is because the survey design is inappropriate for this species in this time of year, or because the population density fluctuates </w:t>
      </w:r>
      <w:r w:rsidR="00B267E4">
        <w:t xml:space="preserve">and the cohorts are not consistently present in the area </w:t>
      </w:r>
      <w:r w:rsidR="00B267E4" w:rsidRPr="00F966F7">
        <w:t>from year to year</w:t>
      </w:r>
      <w:r w:rsidR="00F966F7" w:rsidRPr="00F966F7">
        <w:t xml:space="preserve">.  </w:t>
      </w:r>
      <w:r w:rsidR="000342CF">
        <w:t>Also</w:t>
      </w:r>
      <w:r w:rsidR="00F966F7" w:rsidRPr="00F966F7">
        <w:t xml:space="preserve">, the </w:t>
      </w:r>
      <w:r w:rsidR="00904E8C">
        <w:t xml:space="preserve">present </w:t>
      </w:r>
      <w:r w:rsidR="00F966F7" w:rsidRPr="00F966F7">
        <w:t xml:space="preserve">analyses have provided a much better understanding of the seasonality in the populations’ density, </w:t>
      </w:r>
      <w:r w:rsidR="000342CF">
        <w:t xml:space="preserve">supporting the outcomes of the other </w:t>
      </w:r>
      <w:r w:rsidR="00F966F7" w:rsidRPr="00F966F7">
        <w:t>biological studies</w:t>
      </w:r>
      <w:r w:rsidR="000342CF">
        <w:t xml:space="preserve"> of </w:t>
      </w:r>
      <w:r w:rsidR="009C7C23">
        <w:t xml:space="preserve">a </w:t>
      </w:r>
      <w:r w:rsidR="00F966F7" w:rsidRPr="00F966F7">
        <w:t>distinct population in Skagerrak t</w:t>
      </w:r>
      <w:r w:rsidR="000342CF">
        <w:t xml:space="preserve">ogether with significant summer inflow from the North Sea. </w:t>
      </w:r>
    </w:p>
    <w:p w:rsidR="00BA321D" w:rsidRDefault="00723562" w:rsidP="00C73647">
      <w:pPr>
        <w:pStyle w:val="Overskrift1"/>
      </w:pPr>
      <w:r>
        <w:t>Discussion</w:t>
      </w:r>
    </w:p>
    <w:p w:rsidR="00723562" w:rsidRDefault="00723562" w:rsidP="00C73647">
      <w:pPr>
        <w:pStyle w:val="Overskrift2"/>
      </w:pPr>
      <w:r>
        <w:t>Synthesis</w:t>
      </w:r>
      <w:r w:rsidR="00E665B7">
        <w:t xml:space="preserve">: Evidence of local populations but with important mixing </w:t>
      </w:r>
    </w:p>
    <w:p w:rsidR="00E665B7" w:rsidRDefault="00E665B7" w:rsidP="00C73647">
      <w:r>
        <w:t xml:space="preserve">These new biological analyses have confirmed the </w:t>
      </w:r>
      <w:r w:rsidR="00BE2128">
        <w:t>perception</w:t>
      </w:r>
      <w:r>
        <w:t xml:space="preserve"> that the population structure of plaice in the transition are</w:t>
      </w:r>
      <w:r w:rsidR="00005F86">
        <w:t>a</w:t>
      </w:r>
      <w:r>
        <w:t xml:space="preserve"> between the North Sea and the Ba</w:t>
      </w:r>
      <w:r w:rsidR="00BE2128">
        <w:t>ltic Sea is complex and dynamic</w:t>
      </w:r>
      <w:r>
        <w:t>. The existence of distinct populations in the Skagerrak and in the Kattegat</w:t>
      </w:r>
      <w:r w:rsidR="00BE2128">
        <w:t xml:space="preserve"> suggested by ICES (2012) and Ulrich et al. (2013) </w:t>
      </w:r>
      <w:r>
        <w:t xml:space="preserve">was supported by </w:t>
      </w:r>
      <w:r w:rsidR="00BE2128">
        <w:t>all the new data sources: g</w:t>
      </w:r>
      <w:r>
        <w:t>rowth characteristics</w:t>
      </w:r>
      <w:r w:rsidR="00BE2128">
        <w:t xml:space="preserve"> is significantly different </w:t>
      </w:r>
      <w:r>
        <w:t>between these areas</w:t>
      </w:r>
      <w:r w:rsidR="00BE2128">
        <w:t xml:space="preserve">; there is only </w:t>
      </w:r>
      <w:r>
        <w:t>limited adult migration between these two areas</w:t>
      </w:r>
      <w:r w:rsidR="00BE2128">
        <w:t xml:space="preserve">; the genetic samples are </w:t>
      </w:r>
      <w:r>
        <w:t>significantly differentiated</w:t>
      </w:r>
      <w:r w:rsidR="00BE2128">
        <w:t>;</w:t>
      </w:r>
      <w:r>
        <w:t xml:space="preserve"> and </w:t>
      </w:r>
      <w:r w:rsidR="00BE2128">
        <w:t>there is</w:t>
      </w:r>
      <w:r>
        <w:t xml:space="preserve"> a substantial potential for local retention of early life stages. </w:t>
      </w:r>
      <w:r w:rsidR="00BE2128">
        <w:t xml:space="preserve">Not only do these </w:t>
      </w:r>
      <w:r>
        <w:t xml:space="preserve">data suggest the existence of local and unique populations in the two areas, </w:t>
      </w:r>
      <w:r w:rsidR="00BE2128">
        <w:t xml:space="preserve">but they also point out that </w:t>
      </w:r>
      <w:r>
        <w:t xml:space="preserve">these populations are biologically different from those in neighbouring areas in the North Sea and </w:t>
      </w:r>
      <w:r w:rsidR="00BE2128">
        <w:t>in the Baltic Sea</w:t>
      </w:r>
      <w:r>
        <w:t>.</w:t>
      </w:r>
    </w:p>
    <w:p w:rsidR="00E665B7" w:rsidRDefault="00BE2128" w:rsidP="00C73647">
      <w:r>
        <w:t xml:space="preserve">Nevertheless, </w:t>
      </w:r>
      <w:r w:rsidR="00E665B7">
        <w:t xml:space="preserve">there is also evidence </w:t>
      </w:r>
      <w:r w:rsidR="00B840C7">
        <w:t>that</w:t>
      </w:r>
      <w:r w:rsidR="00E665B7">
        <w:t xml:space="preserve"> support</w:t>
      </w:r>
      <w:r w:rsidR="00B840C7">
        <w:t>s</w:t>
      </w:r>
      <w:r w:rsidR="00E665B7">
        <w:t xml:space="preserve"> the hypothesis of substantial interaction and mixing between </w:t>
      </w:r>
      <w:r w:rsidR="00B840C7">
        <w:t xml:space="preserve">these distinct </w:t>
      </w:r>
      <w:r w:rsidR="00E665B7">
        <w:t xml:space="preserve">populations </w:t>
      </w:r>
      <w:r w:rsidR="00005F86">
        <w:t>across the</w:t>
      </w:r>
      <w:r w:rsidR="00E665B7">
        <w:t xml:space="preserve"> areas. </w:t>
      </w:r>
      <w:r w:rsidR="00A91853">
        <w:t xml:space="preserve">In terms of assessment and management, the mixing issue matters mainly at the adult stage, but here the analyses shed also some light at the larvae </w:t>
      </w:r>
      <w:r w:rsidR="00A91853">
        <w:lastRenderedPageBreak/>
        <w:t xml:space="preserve">and juveniles stages. </w:t>
      </w:r>
      <w:r w:rsidR="00E665B7">
        <w:t xml:space="preserve">Drift modelling </w:t>
      </w:r>
      <w:r w:rsidR="00B840C7">
        <w:t>suggested</w:t>
      </w:r>
      <w:r w:rsidR="00E665B7">
        <w:t xml:space="preserve"> </w:t>
      </w:r>
      <w:r w:rsidR="00A91853">
        <w:t xml:space="preserve">thus </w:t>
      </w:r>
      <w:r w:rsidR="0067227A">
        <w:t>some</w:t>
      </w:r>
      <w:r w:rsidR="00E665B7">
        <w:t xml:space="preserve"> drift of eggs and larvae from spawning grounds in the North Sea into </w:t>
      </w:r>
      <w:r w:rsidR="00C2365B">
        <w:t xml:space="preserve">the </w:t>
      </w:r>
      <w:r w:rsidR="00E665B7">
        <w:t>Skagerrak</w:t>
      </w:r>
      <w:r>
        <w:t xml:space="preserve">, but with </w:t>
      </w:r>
      <w:r w:rsidR="0067227A">
        <w:t xml:space="preserve">potentially large </w:t>
      </w:r>
      <w:r>
        <w:t>inter-annual variation</w:t>
      </w:r>
      <w:r w:rsidR="00E665B7">
        <w:t xml:space="preserve">. Both </w:t>
      </w:r>
      <w:r w:rsidR="00C2365B">
        <w:t xml:space="preserve">the </w:t>
      </w:r>
      <w:r w:rsidR="00E665B7">
        <w:t xml:space="preserve">Skagerrak and </w:t>
      </w:r>
      <w:r w:rsidR="00C2365B">
        <w:t xml:space="preserve">the </w:t>
      </w:r>
      <w:r w:rsidR="00E665B7">
        <w:t>Kattegat have suitable nursery grounds, and these habitats may therefore be inhabited by juveniles originating from both North Sea and local spa</w:t>
      </w:r>
      <w:r w:rsidR="00B267E4">
        <w:t xml:space="preserve">wning grounds. Tagging data </w:t>
      </w:r>
      <w:r w:rsidR="00E665B7">
        <w:t>suggest</w:t>
      </w:r>
      <w:r w:rsidR="0067227A">
        <w:t>ed</w:t>
      </w:r>
      <w:r w:rsidR="00E665B7">
        <w:t xml:space="preserve"> </w:t>
      </w:r>
      <w:r w:rsidR="0067227A">
        <w:t xml:space="preserve">further </w:t>
      </w:r>
      <w:r w:rsidR="00E665B7">
        <w:t>that both adults, as part of their feeding behaviour, and juveniles may actively migrate between areas; from the North Sea to the western parts of the Skagerrak, in particular. The existence of genetic differentiation between the North Sea and the Skagerrak and results from tagging indicate</w:t>
      </w:r>
      <w:r w:rsidR="00B267E4">
        <w:t>d</w:t>
      </w:r>
      <w:r w:rsidR="00E665B7">
        <w:t xml:space="preserve"> that such migration is followed by homing to natal spawning grounds in the North Sea and/or poor survival and reproduction of North Sea individuals in the Skagerrak. Yet, these fish may still contribute significantly to the local fisheries in </w:t>
      </w:r>
      <w:r w:rsidR="00C2365B">
        <w:t xml:space="preserve">the </w:t>
      </w:r>
      <w:r w:rsidR="00E665B7">
        <w:t xml:space="preserve">Skagerrak and </w:t>
      </w:r>
      <w:r w:rsidR="00C2365B">
        <w:t xml:space="preserve">the </w:t>
      </w:r>
      <w:r w:rsidR="00E665B7">
        <w:t>Kattegat</w:t>
      </w:r>
      <w:r w:rsidR="00203DB4">
        <w:t xml:space="preserve"> while </w:t>
      </w:r>
      <w:r w:rsidR="00B267E4">
        <w:t>staying</w:t>
      </w:r>
      <w:r w:rsidR="00203DB4">
        <w:t xml:space="preserve"> there</w:t>
      </w:r>
      <w:r w:rsidR="00E665B7">
        <w:t xml:space="preserve">. As for North Sea fish, spawning fish in </w:t>
      </w:r>
      <w:r w:rsidR="00C2365B">
        <w:t xml:space="preserve">the </w:t>
      </w:r>
      <w:r w:rsidR="00E665B7">
        <w:t xml:space="preserve">Skagerrak and </w:t>
      </w:r>
      <w:r w:rsidR="00C2365B">
        <w:t xml:space="preserve">the </w:t>
      </w:r>
      <w:r w:rsidR="00E665B7">
        <w:t xml:space="preserve">Kattegat are also displaying strong homing to natal spawning </w:t>
      </w:r>
      <w:r w:rsidR="0014078D">
        <w:t>regions</w:t>
      </w:r>
      <w:r w:rsidR="00E665B7">
        <w:t xml:space="preserve">, as indicated by tagging data. Collectively, these data show that mixing of biological populations may occur on most life stages in the Skagerrak and </w:t>
      </w:r>
      <w:r w:rsidR="00C2365B">
        <w:t xml:space="preserve">the </w:t>
      </w:r>
      <w:r w:rsidR="00E665B7">
        <w:t>Kattegat.</w:t>
      </w:r>
    </w:p>
    <w:p w:rsidR="00E665B7" w:rsidRDefault="00E665B7" w:rsidP="00C73647">
      <w:r>
        <w:t xml:space="preserve">These conclusions from biological data </w:t>
      </w:r>
      <w:r w:rsidR="0067227A">
        <w:t>support well the patterns observed in</w:t>
      </w:r>
      <w:r>
        <w:t xml:space="preserve"> the survey and fisheries data</w:t>
      </w:r>
      <w:r w:rsidR="0067227A">
        <w:t>.</w:t>
      </w:r>
      <w:r>
        <w:t xml:space="preserve"> While</w:t>
      </w:r>
      <w:r w:rsidR="0067227A">
        <w:t xml:space="preserve"> these data are usually worked out on a yearly basis for stock assessment purposes, </w:t>
      </w:r>
      <w:r>
        <w:t xml:space="preserve">a </w:t>
      </w:r>
      <w:r w:rsidR="0067227A">
        <w:t xml:space="preserve">better quantification of the </w:t>
      </w:r>
      <w:r>
        <w:t xml:space="preserve">seasonal patterns has provided a </w:t>
      </w:r>
      <w:r w:rsidR="0067227A">
        <w:t xml:space="preserve">more coherent picture </w:t>
      </w:r>
      <w:r>
        <w:t xml:space="preserve">of the dynamics of the mixing between </w:t>
      </w:r>
      <w:r w:rsidR="00C2365B">
        <w:t xml:space="preserve">the </w:t>
      </w:r>
      <w:r>
        <w:t xml:space="preserve">North Sea and </w:t>
      </w:r>
      <w:r w:rsidR="00C2365B">
        <w:t xml:space="preserve">the </w:t>
      </w:r>
      <w:r>
        <w:t>Skagerrak,</w:t>
      </w:r>
      <w:r w:rsidR="00BE2128">
        <w:t xml:space="preserve"> and the likely origin of catch</w:t>
      </w:r>
      <w:r>
        <w:t xml:space="preserve">es. </w:t>
      </w:r>
      <w:r w:rsidR="0067227A">
        <w:t xml:space="preserve">The observed differences between first and third quarter density patterns </w:t>
      </w:r>
      <w:r w:rsidR="00203DB4">
        <w:t xml:space="preserve">in </w:t>
      </w:r>
      <w:r w:rsidR="00B267E4">
        <w:t>the surveys can be explained by</w:t>
      </w:r>
      <w:r w:rsidR="0067227A">
        <w:t xml:space="preserve"> the mixing hypothesis. </w:t>
      </w:r>
      <w:r w:rsidR="00203DB4">
        <w:t>T</w:t>
      </w:r>
      <w:r>
        <w:t xml:space="preserve">he population density during spawning in </w:t>
      </w:r>
      <w:r w:rsidR="00C2365B">
        <w:t xml:space="preserve">the </w:t>
      </w:r>
      <w:r>
        <w:t xml:space="preserve">Skagerrak is not very well tracked by existing surveys, but </w:t>
      </w:r>
      <w:r w:rsidR="00BE2128">
        <w:t>f</w:t>
      </w:r>
      <w:r>
        <w:t>ishing on spaw</w:t>
      </w:r>
      <w:r w:rsidR="00BE2128">
        <w:t>ning aggregations in the area seems</w:t>
      </w:r>
      <w:r>
        <w:t xml:space="preserve"> limited</w:t>
      </w:r>
      <w:r w:rsidR="001D6C24">
        <w:t xml:space="preserve"> and the biomass indices have </w:t>
      </w:r>
      <w:r w:rsidR="00A91853">
        <w:t xml:space="preserve">so far </w:t>
      </w:r>
      <w:r w:rsidR="001D6C24">
        <w:t xml:space="preserve">fluctuated without </w:t>
      </w:r>
      <w:r w:rsidR="00A91853">
        <w:t xml:space="preserve">clear </w:t>
      </w:r>
      <w:r w:rsidR="001D6C24">
        <w:t>trends</w:t>
      </w:r>
      <w:r>
        <w:t xml:space="preserve">. During summer, there is likely an important inflow from the North Sea population, entering the Skagerrak to feed. This inflow has increased over the recent years, consistent with the increase of abundance of the North Sea stock. By far the largest part of the fishery occurs in this period, and in the most westerly part of the Skagerrak close to the North Sea border. </w:t>
      </w:r>
    </w:p>
    <w:p w:rsidR="00E665B7" w:rsidRDefault="00E665B7" w:rsidP="00C73647">
      <w:r>
        <w:t>As data material is still relatively limited, it is difficult to quantify proportions of North Sea fish in the Skagerrak area at present. However, tagging data suggest</w:t>
      </w:r>
      <w:r w:rsidR="001D6C24">
        <w:t>ed</w:t>
      </w:r>
      <w:r>
        <w:t xml:space="preserve"> that around </w:t>
      </w:r>
      <w:r w:rsidR="001D6C24">
        <w:t>half</w:t>
      </w:r>
      <w:r>
        <w:t xml:space="preserve"> of fish tagged in </w:t>
      </w:r>
      <w:r>
        <w:lastRenderedPageBreak/>
        <w:t>Skagerrak migrate to the North Sea at spawning time</w:t>
      </w:r>
      <w:r w:rsidR="00865114">
        <w:t xml:space="preserve">. Additional preliminary investigations suggested also </w:t>
      </w:r>
      <w:proofErr w:type="gramStart"/>
      <w:r>
        <w:t xml:space="preserve">that </w:t>
      </w:r>
      <w:r w:rsidR="00D25A0C">
        <w:t xml:space="preserve"> some</w:t>
      </w:r>
      <w:proofErr w:type="gramEnd"/>
      <w:r w:rsidR="00D25A0C">
        <w:t xml:space="preserve"> </w:t>
      </w:r>
      <w:r>
        <w:t xml:space="preserve">fish collected in the Skagerrak during spawning time </w:t>
      </w:r>
      <w:r w:rsidR="00ED6109">
        <w:t>may have</w:t>
      </w:r>
      <w:r>
        <w:t xml:space="preserve"> a North Sea </w:t>
      </w:r>
      <w:r w:rsidR="00512477">
        <w:t>genetic signature</w:t>
      </w:r>
      <w:r w:rsidR="00865114">
        <w:t xml:space="preserve"> (results not shown here)</w:t>
      </w:r>
      <w:r w:rsidR="00FD05F5">
        <w:t>.</w:t>
      </w:r>
      <w:r w:rsidR="000820CD">
        <w:t xml:space="preserve"> </w:t>
      </w:r>
      <w:r>
        <w:t xml:space="preserve">Also the internal consistency in IBTS </w:t>
      </w:r>
      <w:r w:rsidR="00ED6109">
        <w:t>third quarter</w:t>
      </w:r>
      <w:r>
        <w:t xml:space="preserve"> improve</w:t>
      </w:r>
      <w:r w:rsidR="001D6C24">
        <w:t>d</w:t>
      </w:r>
      <w:r>
        <w:t xml:space="preserve"> when including Skagerrak in the survey area, indicating a better coverage of the stock summer distribution area. Altogether, this suggests that </w:t>
      </w:r>
      <w:r w:rsidR="00BE2128">
        <w:t xml:space="preserve">the Skagerrak area belongs to the natural distribution area of North Sea plaice, and thus that </w:t>
      </w:r>
      <w:r>
        <w:t>North Sea plaice may constitute a substantial proportion of plaice in the Skagerrak, both during winter and summer. Therefore, a large</w:t>
      </w:r>
      <w:r w:rsidR="002A49C8">
        <w:t xml:space="preserve"> (although still not quantifiable)</w:t>
      </w:r>
      <w:r>
        <w:t xml:space="preserve"> proportion of the commercial catches recorded for </w:t>
      </w:r>
      <w:r w:rsidR="00C2365B">
        <w:t xml:space="preserve">the </w:t>
      </w:r>
      <w:r>
        <w:t xml:space="preserve">Skagerrak may belong to the North Sea population component. </w:t>
      </w:r>
    </w:p>
    <w:p w:rsidR="00E665B7" w:rsidRDefault="00B84D44" w:rsidP="00C73647">
      <w:r>
        <w:t>In the Kattegat and Baltic areas, f</w:t>
      </w:r>
      <w:r w:rsidR="001D6C24">
        <w:t xml:space="preserve">indings were </w:t>
      </w:r>
      <w:r w:rsidR="00720233">
        <w:t>less clear, and some uncertainties still remain</w:t>
      </w:r>
      <w:r w:rsidR="001D6C24">
        <w:t>. B</w:t>
      </w:r>
      <w:r w:rsidR="00720233">
        <w:t>ut new patterns have emerged</w:t>
      </w:r>
      <w:r w:rsidR="00F56C66">
        <w:t xml:space="preserve"> from the present data</w:t>
      </w:r>
      <w:r w:rsidR="00E665B7">
        <w:t>. Here, both growth trajectories and genetic data suggest</w:t>
      </w:r>
      <w:r w:rsidR="001D6C24">
        <w:t>ed</w:t>
      </w:r>
      <w:r w:rsidR="00E665B7">
        <w:t xml:space="preserve"> limited differentiation </w:t>
      </w:r>
      <w:r w:rsidR="00720233">
        <w:t>within</w:t>
      </w:r>
      <w:r w:rsidR="00E665B7">
        <w:t xml:space="preserve"> </w:t>
      </w:r>
      <w:r w:rsidR="00720233">
        <w:t>the Baltic</w:t>
      </w:r>
      <w:r w:rsidR="00C2365B">
        <w:t xml:space="preserve"> Sea</w:t>
      </w:r>
      <w:r w:rsidR="00720233">
        <w:t xml:space="preserve"> (SDs 24-</w:t>
      </w:r>
      <w:r w:rsidR="00E665B7">
        <w:t>25</w:t>
      </w:r>
      <w:r w:rsidR="00720233">
        <w:t>)</w:t>
      </w:r>
      <w:r w:rsidR="00CC13B5">
        <w:t xml:space="preserve">, but more significant differentiation between the Baltic Sea and the </w:t>
      </w:r>
      <w:r w:rsidR="00C2365B">
        <w:t>Kattegat – Belt Sea area</w:t>
      </w:r>
      <w:r w:rsidR="00E665B7">
        <w:t xml:space="preserve"> (SD21-23)</w:t>
      </w:r>
      <w:r w:rsidR="00904E8C">
        <w:t xml:space="preserve">, which is also </w:t>
      </w:r>
      <w:r w:rsidR="00E8556A">
        <w:t>consistent with tagging</w:t>
      </w:r>
      <w:r w:rsidR="00904E8C">
        <w:t xml:space="preserve"> data</w:t>
      </w:r>
      <w:r w:rsidR="00E665B7">
        <w:t>.</w:t>
      </w:r>
      <w:r w:rsidR="00F56C66">
        <w:t xml:space="preserve"> </w:t>
      </w:r>
    </w:p>
    <w:p w:rsidR="00F56C66" w:rsidRPr="00E665B7" w:rsidRDefault="00F56C66" w:rsidP="00F56C66">
      <w:r>
        <w:t xml:space="preserve">Additional knowledge on the linkages between the different sub-areas in the Baltic </w:t>
      </w:r>
      <w:r w:rsidR="00C2365B">
        <w:t xml:space="preserve">Sea </w:t>
      </w:r>
      <w:r>
        <w:t xml:space="preserve">and the </w:t>
      </w:r>
      <w:r w:rsidR="00366853">
        <w:t>Kattegat</w:t>
      </w:r>
      <w:r>
        <w:t xml:space="preserve"> was compiled by </w:t>
      </w:r>
      <w:r w:rsidR="000C68E1">
        <w:t>Stoetera et al. (</w:t>
      </w:r>
      <w:r w:rsidR="00F966F7">
        <w:t xml:space="preserve">Working Document 1 </w:t>
      </w:r>
      <w:r w:rsidR="000C68E1">
        <w:t xml:space="preserve">in </w:t>
      </w:r>
      <w:r w:rsidR="00906BDF" w:rsidRPr="00906BDF">
        <w:rPr>
          <w:noProof/>
        </w:rPr>
        <w:t>ICES, 2015d)</w:t>
      </w:r>
      <w:r w:rsidR="00366853">
        <w:t xml:space="preserve">, </w:t>
      </w:r>
      <w:r w:rsidR="002A4969">
        <w:t>however also</w:t>
      </w:r>
      <w:r w:rsidR="00366853">
        <w:t xml:space="preserve"> revealing substantial uncertainties and inconsistencies. Ultimately, t</w:t>
      </w:r>
      <w:r>
        <w:t xml:space="preserve">he stock entity of plaice </w:t>
      </w:r>
      <w:r w:rsidR="00366853">
        <w:t xml:space="preserve">populations in the Eastern part of the transition zone is still poorly defined and somewhat </w:t>
      </w:r>
      <w:r>
        <w:t>inconclusive.</w:t>
      </w:r>
    </w:p>
    <w:p w:rsidR="00723562" w:rsidRDefault="00723562" w:rsidP="00C73647">
      <w:pPr>
        <w:pStyle w:val="Overskrift2"/>
      </w:pPr>
      <w:r>
        <w:t>Implications for stock assessment and management</w:t>
      </w:r>
    </w:p>
    <w:p w:rsidR="002A49C8" w:rsidRDefault="00A264C3" w:rsidP="00C73647">
      <w:r>
        <w:t xml:space="preserve">The results </w:t>
      </w:r>
      <w:r w:rsidR="002A4969">
        <w:t xml:space="preserve">summarized here </w:t>
      </w:r>
      <w:r>
        <w:t xml:space="preserve">have important implications for </w:t>
      </w:r>
      <w:r w:rsidR="00C11796">
        <w:t>assessment</w:t>
      </w:r>
      <w:r w:rsidR="002A4969">
        <w:t xml:space="preserve"> of plaice</w:t>
      </w:r>
      <w:r w:rsidR="00B84D44">
        <w:t xml:space="preserve"> stocks</w:t>
      </w:r>
      <w:r w:rsidR="00C11796">
        <w:t xml:space="preserve">, and they </w:t>
      </w:r>
      <w:r w:rsidR="002A49C8">
        <w:t xml:space="preserve">have indeed </w:t>
      </w:r>
      <w:r w:rsidR="00C11796">
        <w:t xml:space="preserve">influenced the outcomes of ICES advice </w:t>
      </w:r>
      <w:r w:rsidR="002A49C8">
        <w:t xml:space="preserve">afterwards </w:t>
      </w:r>
      <w:r w:rsidR="000C68E1" w:rsidRPr="000C68E1">
        <w:rPr>
          <w:noProof/>
        </w:rPr>
        <w:t>(ICES, 2015b)</w:t>
      </w:r>
      <w:r w:rsidR="00C11796">
        <w:t xml:space="preserve">. Regarding the assessment of plaice in </w:t>
      </w:r>
      <w:r w:rsidR="00C2365B">
        <w:t xml:space="preserve">the </w:t>
      </w:r>
      <w:r w:rsidR="00C11796">
        <w:t>Skagerrak, the approach fo</w:t>
      </w:r>
      <w:r w:rsidR="00ED6109">
        <w:t>llowed since 2012 was dismissed</w:t>
      </w:r>
      <w:r w:rsidR="00720233">
        <w:t xml:space="preserve">. </w:t>
      </w:r>
      <w:r w:rsidR="00C11796">
        <w:t xml:space="preserve">The co-occurrence of local and North Sea plaice </w:t>
      </w:r>
      <w:r w:rsidR="002A4969">
        <w:t>populations that had been hypothesised in 2012</w:t>
      </w:r>
      <w:r w:rsidR="00C11796">
        <w:t xml:space="preserve"> was confirmed</w:t>
      </w:r>
      <w:r w:rsidR="00291C86">
        <w:t>;</w:t>
      </w:r>
      <w:r w:rsidR="00F6158C">
        <w:t xml:space="preserve"> </w:t>
      </w:r>
      <w:r w:rsidR="00291C86">
        <w:t>h</w:t>
      </w:r>
      <w:r w:rsidR="002A4969">
        <w:t>owever</w:t>
      </w:r>
      <w:r w:rsidR="00F6158C">
        <w:t xml:space="preserve">, it is still not possible to separate populations in the catches in an operational and large-scale manner </w:t>
      </w:r>
      <w:r w:rsidR="00720233">
        <w:t xml:space="preserve">as is currently done for herring stocks in area </w:t>
      </w:r>
      <w:proofErr w:type="spellStart"/>
      <w:r w:rsidR="00720233" w:rsidRPr="00E056D7">
        <w:t>IIIa</w:t>
      </w:r>
      <w:proofErr w:type="spellEnd"/>
      <w:r w:rsidR="00720233" w:rsidRPr="00E056D7">
        <w:t xml:space="preserve">, </w:t>
      </w:r>
      <w:r w:rsidR="00291C86" w:rsidRPr="00906BDF">
        <w:rPr>
          <w:noProof/>
        </w:rPr>
        <w:t>(Clausen</w:t>
      </w:r>
      <w:r w:rsidR="008E4D0C">
        <w:rPr>
          <w:noProof/>
        </w:rPr>
        <w:t xml:space="preserve"> et al.</w:t>
      </w:r>
      <w:r w:rsidR="00291C86" w:rsidRPr="00906BDF">
        <w:rPr>
          <w:noProof/>
        </w:rPr>
        <w:t>, 2007)</w:t>
      </w:r>
      <w:r w:rsidR="00720233" w:rsidRPr="00E056D7">
        <w:t xml:space="preserve"> and cod </w:t>
      </w:r>
      <w:r w:rsidR="00720233" w:rsidRPr="00E056D7">
        <w:lastRenderedPageBreak/>
        <w:t>in the western Baltic Sea</w:t>
      </w:r>
      <w:r w:rsidR="00C11796" w:rsidRPr="00E056D7">
        <w:t xml:space="preserve"> </w:t>
      </w:r>
      <w:r w:rsidR="00ED6109">
        <w:t xml:space="preserve">(Hüssy et al., 2015; </w:t>
      </w:r>
      <w:r w:rsidR="00906BDF" w:rsidRPr="00906BDF">
        <w:rPr>
          <w:noProof/>
        </w:rPr>
        <w:t>ICES, 2015c)</w:t>
      </w:r>
      <w:r w:rsidR="00720233" w:rsidRPr="00E056D7">
        <w:t xml:space="preserve">. </w:t>
      </w:r>
      <w:r w:rsidR="00F6158C" w:rsidRPr="00E056D7">
        <w:t>Th</w:t>
      </w:r>
      <w:r w:rsidR="00E056D7" w:rsidRPr="00E056D7">
        <w:t>is creates an intermediate situation</w:t>
      </w:r>
      <w:r w:rsidR="002A49C8">
        <w:t xml:space="preserve">, which has important </w:t>
      </w:r>
      <w:r w:rsidR="00E056D7" w:rsidRPr="00E056D7">
        <w:t>implications for the operational assessment and management of the populations</w:t>
      </w:r>
      <w:r w:rsidR="002A49C8">
        <w:t xml:space="preserve">. </w:t>
      </w:r>
      <w:r w:rsidR="00543DB4">
        <w:t>Two options are possible</w:t>
      </w:r>
      <w:r w:rsidR="002A49C8">
        <w:t xml:space="preserve"> </w:t>
      </w:r>
      <w:r w:rsidR="002A49C8" w:rsidRPr="00ED6109">
        <w:rPr>
          <w:noProof/>
        </w:rPr>
        <w:t>(Kell et al., 2009)</w:t>
      </w:r>
      <w:r w:rsidR="00543DB4">
        <w:t xml:space="preserve">. For the protection of the local populations, </w:t>
      </w:r>
      <w:r w:rsidR="00720233" w:rsidRPr="00E056D7">
        <w:t xml:space="preserve">it </w:t>
      </w:r>
      <w:r w:rsidR="00543DB4">
        <w:t>would</w:t>
      </w:r>
      <w:r w:rsidR="00543DB4" w:rsidRPr="00E056D7">
        <w:t xml:space="preserve"> </w:t>
      </w:r>
      <w:r w:rsidR="00720233" w:rsidRPr="00E056D7">
        <w:t xml:space="preserve">be preferable to consider </w:t>
      </w:r>
      <w:r w:rsidR="00C2365B">
        <w:t xml:space="preserve">the </w:t>
      </w:r>
      <w:r w:rsidR="00720233" w:rsidRPr="00E056D7">
        <w:t xml:space="preserve">Skagerrak as a stock unit distinct from the North Sea (“splitting option”). </w:t>
      </w:r>
      <w:r w:rsidR="00543DB4">
        <w:t xml:space="preserve">For the feasibility of </w:t>
      </w:r>
      <w:r w:rsidR="00543DB4" w:rsidRPr="00E056D7">
        <w:t xml:space="preserve">quantitative stock assessment and fisheries management, it </w:t>
      </w:r>
      <w:r w:rsidR="00543DB4">
        <w:t>would</w:t>
      </w:r>
      <w:r w:rsidR="00543DB4" w:rsidRPr="00E056D7">
        <w:t xml:space="preserve"> be preferable to consider </w:t>
      </w:r>
      <w:r w:rsidR="00543DB4">
        <w:t xml:space="preserve">the </w:t>
      </w:r>
      <w:r w:rsidR="00543DB4" w:rsidRPr="00E056D7">
        <w:t xml:space="preserve">Skagerrak as a part of the global North Sea stock (“lumping option”). </w:t>
      </w:r>
    </w:p>
    <w:p w:rsidR="00720233" w:rsidRPr="00467681" w:rsidRDefault="00543DB4" w:rsidP="00C73647">
      <w:r>
        <w:t>Bo</w:t>
      </w:r>
      <w:r w:rsidRPr="002A49C8">
        <w:t>th options have th</w:t>
      </w:r>
      <w:r>
        <w:t xml:space="preserve">ough downsides. If the Skagerrak was split from the North Sea, it would be difficult to monitor the size and productivity of the local population, and to </w:t>
      </w:r>
      <w:r w:rsidR="00720233" w:rsidRPr="00E056D7">
        <w:t xml:space="preserve">define and evaluate quantitative management objectives for the </w:t>
      </w:r>
      <w:r>
        <w:t>area. If the Skagerrak was lumped with the North Sea</w:t>
      </w:r>
      <w:r w:rsidR="002A49C8">
        <w:t>, there</w:t>
      </w:r>
      <w:r w:rsidRPr="00E056D7">
        <w:t xml:space="preserve"> </w:t>
      </w:r>
      <w:r>
        <w:t>remains</w:t>
      </w:r>
      <w:r w:rsidRPr="00E056D7">
        <w:t xml:space="preserve"> a risk of depletion of the local Skagerrak population if the </w:t>
      </w:r>
      <w:r>
        <w:t>fishing pressure</w:t>
      </w:r>
      <w:r w:rsidRPr="00E056D7">
        <w:t xml:space="preserve"> on it increase</w:t>
      </w:r>
      <w:r>
        <w:t>s</w:t>
      </w:r>
      <w:r w:rsidRPr="00E056D7">
        <w:t xml:space="preserve"> as a consequence of the increase in the North Sea stock</w:t>
      </w:r>
      <w:r>
        <w:t>.</w:t>
      </w:r>
      <w:r w:rsidR="00720233" w:rsidRPr="00E056D7">
        <w:t xml:space="preserve"> </w:t>
      </w:r>
      <w:r w:rsidR="002A49C8">
        <w:t>Thus</w:t>
      </w:r>
      <w:r w:rsidR="00B12D55" w:rsidRPr="00467681">
        <w:t>, neither the lumping nor the splitting options are entirely satisfactory solutions</w:t>
      </w:r>
      <w:r w:rsidR="00B12D55">
        <w:t xml:space="preserve"> </w:t>
      </w:r>
      <w:r w:rsidR="00B12D55" w:rsidRPr="00ED6109">
        <w:rPr>
          <w:noProof/>
        </w:rPr>
        <w:t>(Kell et al., 2009)</w:t>
      </w:r>
      <w:r w:rsidR="00B12D55" w:rsidRPr="00467681">
        <w:t xml:space="preserve">. </w:t>
      </w:r>
      <w:r w:rsidR="00C8721A">
        <w:t>The “splitting option” was explored, and t</w:t>
      </w:r>
      <w:r w:rsidR="00E056D7">
        <w:t xml:space="preserve">entative stock assessments </w:t>
      </w:r>
      <w:r w:rsidR="00C8721A">
        <w:t>were trialled including</w:t>
      </w:r>
      <w:r w:rsidR="00E056D7">
        <w:t xml:space="preserve"> various attempts to correct the Skagerrak summer </w:t>
      </w:r>
      <w:r w:rsidR="00C8721A">
        <w:t xml:space="preserve">data (catch and </w:t>
      </w:r>
      <w:r w:rsidR="00E056D7">
        <w:t>survey</w:t>
      </w:r>
      <w:r w:rsidR="00C8721A">
        <w:t>)</w:t>
      </w:r>
      <w:r w:rsidR="00E056D7">
        <w:t xml:space="preserve"> for the North Sea inflow</w:t>
      </w:r>
      <w:r w:rsidR="002A49C8">
        <w:t xml:space="preserve"> bias</w:t>
      </w:r>
      <w:r w:rsidR="00E056D7">
        <w:t xml:space="preserve"> </w:t>
      </w:r>
      <w:r w:rsidR="009D0A6F" w:rsidRPr="009D0A6F">
        <w:rPr>
          <w:noProof/>
        </w:rPr>
        <w:t>(Jardim et al., 2015)</w:t>
      </w:r>
      <w:r w:rsidR="00E056D7">
        <w:t xml:space="preserve">, but with little operational </w:t>
      </w:r>
      <w:r w:rsidR="00E056D7" w:rsidRPr="00C8721A">
        <w:t xml:space="preserve">success. </w:t>
      </w:r>
      <w:r w:rsidR="00720233" w:rsidRPr="00C8721A">
        <w:t xml:space="preserve">It was concluded that no quantitative assessment of the local population in </w:t>
      </w:r>
      <w:r w:rsidR="00C2365B">
        <w:t xml:space="preserve">the </w:t>
      </w:r>
      <w:r w:rsidR="00720233" w:rsidRPr="00C8721A">
        <w:t xml:space="preserve">Skagerrak was possible with the current data, unless making strong assumptions on stock mixing in the catches; assumptions which cannot be quantified with the currently available biological data. In consequence, the “splitting option” above would imply that no quantitative advice could be provided for this stock. </w:t>
      </w:r>
      <w:r w:rsidR="00720233" w:rsidRPr="00467681">
        <w:t xml:space="preserve">Conversely, the “lumping option” </w:t>
      </w:r>
      <w:r w:rsidR="00B12D55">
        <w:t>would be</w:t>
      </w:r>
      <w:r w:rsidR="00B12D55" w:rsidRPr="00467681">
        <w:t xml:space="preserve"> </w:t>
      </w:r>
      <w:r w:rsidR="00720233" w:rsidRPr="00467681">
        <w:t xml:space="preserve">much easier to handle, as </w:t>
      </w:r>
      <w:r w:rsidR="00C2365B">
        <w:t xml:space="preserve">the </w:t>
      </w:r>
      <w:r w:rsidR="00720233" w:rsidRPr="00467681">
        <w:t>Skagerrak catch data can easily be added to the North Sea assessment</w:t>
      </w:r>
      <w:r w:rsidR="00ED6109">
        <w:t>, tuned with t</w:t>
      </w:r>
      <w:r w:rsidR="00CC510D" w:rsidRPr="00467681">
        <w:t xml:space="preserve">he IBTS survey </w:t>
      </w:r>
      <w:r w:rsidR="00ED6109">
        <w:t>index</w:t>
      </w:r>
      <w:r w:rsidR="00CC510D" w:rsidRPr="00467681">
        <w:t xml:space="preserve"> for the combined area </w:t>
      </w:r>
      <w:r w:rsidR="00906BDF" w:rsidRPr="00906BDF">
        <w:rPr>
          <w:noProof/>
        </w:rPr>
        <w:t>(ICES, 2015d)</w:t>
      </w:r>
      <w:r w:rsidR="00F137B1">
        <w:t>.</w:t>
      </w:r>
      <w:r w:rsidR="00720233" w:rsidRPr="00467681">
        <w:t xml:space="preserve"> </w:t>
      </w:r>
      <w:r w:rsidR="002A49C8">
        <w:t>T</w:t>
      </w:r>
      <w:r w:rsidR="00720233" w:rsidRPr="00467681">
        <w:t xml:space="preserve">he lumping option </w:t>
      </w:r>
      <w:r w:rsidR="002A49C8">
        <w:t>would thus allow</w:t>
      </w:r>
      <w:r w:rsidR="00720233" w:rsidRPr="00467681">
        <w:t xml:space="preserve"> some quantitative advice to be provided for the Skagerrak, but </w:t>
      </w:r>
      <w:r w:rsidR="002A49C8">
        <w:t>would not</w:t>
      </w:r>
      <w:r w:rsidR="00720233" w:rsidRPr="00467681">
        <w:t xml:space="preserve"> allow for routine monitoring of the loc</w:t>
      </w:r>
      <w:r w:rsidR="00467681">
        <w:t>al population in the Skagerrak.</w:t>
      </w:r>
    </w:p>
    <w:p w:rsidR="00720233" w:rsidRDefault="00467681" w:rsidP="00006EE4">
      <w:r w:rsidRPr="00467681">
        <w:t xml:space="preserve">Both options have been extensively discussed </w:t>
      </w:r>
      <w:r w:rsidR="008E6784">
        <w:t xml:space="preserve">in this case, </w:t>
      </w:r>
      <w:r w:rsidR="006F2DD6">
        <w:t>to provide a precautionary advice based on the best scientific knowledge</w:t>
      </w:r>
      <w:r w:rsidR="00B12D55">
        <w:t>. D</w:t>
      </w:r>
      <w:r w:rsidRPr="00467681">
        <w:t xml:space="preserve">ecision </w:t>
      </w:r>
      <w:r w:rsidR="008E6784">
        <w:t>was</w:t>
      </w:r>
      <w:r w:rsidRPr="00467681">
        <w:t xml:space="preserve"> finally made </w:t>
      </w:r>
      <w:r w:rsidR="00B12D55">
        <w:t xml:space="preserve">in 2015 </w:t>
      </w:r>
      <w:r w:rsidRPr="00467681">
        <w:t xml:space="preserve">to proceed with the lumping option, thus </w:t>
      </w:r>
      <w:r w:rsidR="00720233" w:rsidRPr="00467681">
        <w:t>allow</w:t>
      </w:r>
      <w:r w:rsidRPr="00467681">
        <w:t xml:space="preserve">ing </w:t>
      </w:r>
      <w:r w:rsidR="006F2DD6">
        <w:t>a</w:t>
      </w:r>
      <w:r w:rsidR="00720233" w:rsidRPr="00467681">
        <w:t xml:space="preserve"> quantitative analytical assessment and </w:t>
      </w:r>
      <w:r>
        <w:t xml:space="preserve">management </w:t>
      </w:r>
      <w:r w:rsidR="00720233" w:rsidRPr="00467681">
        <w:t>advice for the area</w:t>
      </w:r>
      <w:r w:rsidR="008E6784">
        <w:t xml:space="preserve"> </w:t>
      </w:r>
      <w:r w:rsidR="008E6784" w:rsidRPr="00906BDF">
        <w:rPr>
          <w:noProof/>
        </w:rPr>
        <w:t>(ICES, 2015d)</w:t>
      </w:r>
      <w:r w:rsidR="00720233" w:rsidRPr="00467681">
        <w:t xml:space="preserve">. </w:t>
      </w:r>
      <w:r>
        <w:t xml:space="preserve">In terms of </w:t>
      </w:r>
      <w:r w:rsidR="002A49C8">
        <w:t xml:space="preserve">precautionary </w:t>
      </w:r>
      <w:r>
        <w:t>management</w:t>
      </w:r>
      <w:r w:rsidR="002A49C8">
        <w:t xml:space="preserve"> of the Skagerrak population</w:t>
      </w:r>
      <w:r>
        <w:t xml:space="preserve">, </w:t>
      </w:r>
      <w:r w:rsidR="008E6784" w:rsidRPr="00467681">
        <w:t xml:space="preserve">some mechanisms </w:t>
      </w:r>
      <w:r w:rsidR="008E6784">
        <w:t xml:space="preserve">already exist </w:t>
      </w:r>
      <w:r w:rsidR="002A49C8">
        <w:lastRenderedPageBreak/>
        <w:t xml:space="preserve">that may be used </w:t>
      </w:r>
      <w:r w:rsidR="008E6784" w:rsidRPr="00467681">
        <w:t>for reducing the fishing pressure in the Skagerrak if deemed necessary</w:t>
      </w:r>
      <w:r w:rsidR="008E6784">
        <w:t xml:space="preserve">, as </w:t>
      </w:r>
      <w:r w:rsidR="00720233" w:rsidRPr="00467681">
        <w:t xml:space="preserve">plaice in the North Sea and in the Skagerrak </w:t>
      </w:r>
      <w:r w:rsidR="008E6784">
        <w:t>are</w:t>
      </w:r>
      <w:r>
        <w:t xml:space="preserve"> </w:t>
      </w:r>
      <w:r w:rsidR="00720233" w:rsidRPr="00467681">
        <w:t xml:space="preserve">managed by </w:t>
      </w:r>
      <w:r>
        <w:t xml:space="preserve">two </w:t>
      </w:r>
      <w:r w:rsidR="008E6784">
        <w:t xml:space="preserve">different </w:t>
      </w:r>
      <w:r w:rsidR="00E8556A">
        <w:t>Total Allowable Catches (</w:t>
      </w:r>
      <w:r w:rsidR="008E6784">
        <w:t>TACs</w:t>
      </w:r>
      <w:r w:rsidR="00E8556A">
        <w:t>)</w:t>
      </w:r>
      <w:r w:rsidR="00720233" w:rsidRPr="00467681">
        <w:t xml:space="preserve">. </w:t>
      </w:r>
      <w:r w:rsidR="00B12D55">
        <w:t>The TAC i</w:t>
      </w:r>
      <w:r w:rsidR="002A49C8">
        <w:t>n</w:t>
      </w:r>
      <w:r w:rsidR="00B12D55">
        <w:t xml:space="preserve"> Skagerrak has historically been based on considerations independent from the North Sea, </w:t>
      </w:r>
      <w:r w:rsidR="002A49C8">
        <w:t xml:space="preserve">and was historically linked to the TAC in Kattegat. On the basis of the current lumping option chosen, the TAC in Skagerrak will </w:t>
      </w:r>
      <w:r w:rsidR="00B12D55">
        <w:t xml:space="preserve">be indexed to the North Sea </w:t>
      </w:r>
      <w:r w:rsidR="002A49C8">
        <w:t>TAC</w:t>
      </w:r>
      <w:r w:rsidR="00B12D55">
        <w:t xml:space="preserve"> from 2017 on. But </w:t>
      </w:r>
      <w:r>
        <w:t xml:space="preserve">routine monitoring of the survey and fisheries patterns </w:t>
      </w:r>
      <w:r w:rsidR="00B12D55">
        <w:t xml:space="preserve">will be performed </w:t>
      </w:r>
      <w:r w:rsidR="007F05C6">
        <w:t xml:space="preserve">annually by ICES </w:t>
      </w:r>
      <w:r w:rsidR="00B12D55">
        <w:t>to</w:t>
      </w:r>
      <w:r>
        <w:t xml:space="preserve"> </w:t>
      </w:r>
      <w:r w:rsidR="00720233" w:rsidRPr="00006EE4">
        <w:t>detect any departures from the current situation</w:t>
      </w:r>
      <w:r w:rsidRPr="00006EE4">
        <w:t xml:space="preserve">, i.e. </w:t>
      </w:r>
      <w:r w:rsidR="007F05C6">
        <w:t xml:space="preserve">a </w:t>
      </w:r>
      <w:r w:rsidRPr="00006EE4">
        <w:t>decoupling of trends in the different areas and the different seasons that could indicate a reduced productivity of the local stock</w:t>
      </w:r>
      <w:r w:rsidR="00B12D55">
        <w:t xml:space="preserve"> (ICES, 2015e)</w:t>
      </w:r>
      <w:r w:rsidRPr="00006EE4">
        <w:t xml:space="preserve">. </w:t>
      </w:r>
      <w:r w:rsidR="00FC30C4">
        <w:t>Additional modelling work might also be needed to further evaluate the potential risks of the lumping option.</w:t>
      </w:r>
    </w:p>
    <w:p w:rsidR="00720233" w:rsidRPr="00006EE4" w:rsidRDefault="00720233" w:rsidP="00C73647">
      <w:r w:rsidRPr="00006EE4">
        <w:t xml:space="preserve">In the longer-term, the current progresses on the biological knowledge of the stock in Skagerrak should be sustained. Additional genetic allocation of individual fish to the different populations should be performed to obtain a better quantification of the mixing in different areas and seasons, and the survey coverage should be improved in the Skagerrak. </w:t>
      </w:r>
    </w:p>
    <w:p w:rsidR="00720233" w:rsidRDefault="00006EE4" w:rsidP="0079409F">
      <w:r w:rsidRPr="0079409F">
        <w:t xml:space="preserve">Different decisions were made regarding the Eastern side of the transition area. </w:t>
      </w:r>
      <w:r w:rsidR="00720233" w:rsidRPr="0079409F">
        <w:t xml:space="preserve">Plaice in </w:t>
      </w:r>
      <w:r w:rsidR="00C2365B">
        <w:t xml:space="preserve">the </w:t>
      </w:r>
      <w:r w:rsidR="00720233" w:rsidRPr="0079409F">
        <w:t xml:space="preserve">Kattegat </w:t>
      </w:r>
      <w:r w:rsidR="00587C44">
        <w:t>had</w:t>
      </w:r>
      <w:r w:rsidR="00587C44" w:rsidRPr="0079409F">
        <w:t xml:space="preserve"> </w:t>
      </w:r>
      <w:r w:rsidR="00C2365B">
        <w:t>historically</w:t>
      </w:r>
      <w:r w:rsidR="00C2365B" w:rsidRPr="0079409F">
        <w:t xml:space="preserve"> </w:t>
      </w:r>
      <w:r w:rsidR="00587C44">
        <w:t xml:space="preserve">been </w:t>
      </w:r>
      <w:r w:rsidRPr="0079409F">
        <w:t xml:space="preserve">assessed together with </w:t>
      </w:r>
      <w:r w:rsidR="00C2365B">
        <w:t xml:space="preserve">the </w:t>
      </w:r>
      <w:r w:rsidR="00720233" w:rsidRPr="0079409F">
        <w:t>Skagerrak</w:t>
      </w:r>
      <w:r w:rsidR="00587C44">
        <w:t>. T</w:t>
      </w:r>
      <w:r w:rsidRPr="0079409F">
        <w:t>he 2012 revision</w:t>
      </w:r>
      <w:r w:rsidR="00720233" w:rsidRPr="0079409F">
        <w:t xml:space="preserve"> </w:t>
      </w:r>
      <w:r w:rsidR="00451431">
        <w:t xml:space="preserve">of stock identity </w:t>
      </w:r>
      <w:r w:rsidR="00720233" w:rsidRPr="0079409F">
        <w:t>(ICES 2012</w:t>
      </w:r>
      <w:r w:rsidRPr="0079409F">
        <w:t>, Ulrich et al., 2013</w:t>
      </w:r>
      <w:r w:rsidR="00720233" w:rsidRPr="0079409F">
        <w:t>)</w:t>
      </w:r>
      <w:r w:rsidR="00451431">
        <w:t xml:space="preserve"> </w:t>
      </w:r>
      <w:r w:rsidR="007F05C6">
        <w:t xml:space="preserve">had </w:t>
      </w:r>
      <w:r w:rsidR="00451431">
        <w:t xml:space="preserve">led to a new stock definition, where a </w:t>
      </w:r>
      <w:r w:rsidR="00FC30C4">
        <w:t>unique</w:t>
      </w:r>
      <w:r w:rsidR="00451431">
        <w:t xml:space="preserve"> stock </w:t>
      </w:r>
      <w:r w:rsidR="00FC30C4">
        <w:t>became considered</w:t>
      </w:r>
      <w:r w:rsidR="00451431">
        <w:t xml:space="preserve"> for the combined areas of </w:t>
      </w:r>
      <w:r w:rsidR="00C2365B">
        <w:t xml:space="preserve">the </w:t>
      </w:r>
      <w:r w:rsidR="00720233" w:rsidRPr="0079409F">
        <w:t>Kattegat</w:t>
      </w:r>
      <w:r w:rsidR="00451431">
        <w:t>,</w:t>
      </w:r>
      <w:r w:rsidR="00720233" w:rsidRPr="0079409F">
        <w:t xml:space="preserve"> Belt Sea and </w:t>
      </w:r>
      <w:r w:rsidRPr="0079409F">
        <w:t>the Sound</w:t>
      </w:r>
      <w:r w:rsidR="00720233" w:rsidRPr="0079409F">
        <w:t xml:space="preserve"> (</w:t>
      </w:r>
      <w:r w:rsidR="0079409F">
        <w:t>SD</w:t>
      </w:r>
      <w:r w:rsidR="00720233" w:rsidRPr="0079409F">
        <w:t xml:space="preserve"> 21</w:t>
      </w:r>
      <w:r w:rsidR="00C2365B">
        <w:t>-</w:t>
      </w:r>
      <w:r w:rsidR="00720233" w:rsidRPr="0079409F">
        <w:t xml:space="preserve">23). </w:t>
      </w:r>
      <w:r w:rsidR="0079409F">
        <w:t xml:space="preserve">The new knowledge collected from the present study did </w:t>
      </w:r>
      <w:r w:rsidR="007F05C6">
        <w:t xml:space="preserve">though not </w:t>
      </w:r>
      <w:r w:rsidR="0079409F">
        <w:t>bring decisive conclusions to either confirm or reject the hypothesis of a separate stock in the Baltic Sea (SD 24-32), and further genetic work would still be needed to clarify this</w:t>
      </w:r>
      <w:r w:rsidR="00906BDF">
        <w:t xml:space="preserve"> </w:t>
      </w:r>
      <w:r w:rsidR="00906BDF" w:rsidRPr="00906BDF">
        <w:rPr>
          <w:noProof/>
        </w:rPr>
        <w:t>(ICES, 2015d)</w:t>
      </w:r>
      <w:r w:rsidR="0079409F">
        <w:t xml:space="preserve">. </w:t>
      </w:r>
    </w:p>
    <w:p w:rsidR="009D0A6F" w:rsidRDefault="00C4673E" w:rsidP="00C4673E">
      <w:pPr>
        <w:pStyle w:val="Overskrift1"/>
      </w:pPr>
      <w:r>
        <w:t>Conclusions</w:t>
      </w:r>
    </w:p>
    <w:p w:rsidR="00A26B8D" w:rsidRDefault="00C4673E" w:rsidP="00C4673E">
      <w:r>
        <w:t>It can be considered that major progresses have been achieved on a</w:t>
      </w:r>
      <w:r w:rsidR="00ED6916">
        <w:t>n</w:t>
      </w:r>
      <w:r>
        <w:t xml:space="preserve"> issue that has been ongoing for fifteen years, since the poor reliability of the assessment of plaice in area </w:t>
      </w:r>
      <w:proofErr w:type="spellStart"/>
      <w:r>
        <w:t>IIIa</w:t>
      </w:r>
      <w:proofErr w:type="spellEnd"/>
      <w:r>
        <w:t xml:space="preserve"> </w:t>
      </w:r>
      <w:r w:rsidR="00ED6916">
        <w:t xml:space="preserve">was acknowledged </w:t>
      </w:r>
      <w:r>
        <w:t xml:space="preserve">in the early 2000s. </w:t>
      </w:r>
      <w:r w:rsidR="00ED6916">
        <w:t xml:space="preserve">The outcomes of the biological investigations presented here have been implemented </w:t>
      </w:r>
      <w:r w:rsidR="007F05C6">
        <w:t xml:space="preserve">straight away </w:t>
      </w:r>
      <w:r w:rsidR="00ED6916">
        <w:t xml:space="preserve">into the assessment and management processes, reflecting some flexibility </w:t>
      </w:r>
      <w:r w:rsidR="003B4C36">
        <w:t>of</w:t>
      </w:r>
      <w:r w:rsidR="00ED6916">
        <w:t xml:space="preserve"> the European fisheries management system</w:t>
      </w:r>
      <w:r w:rsidR="003B4C36">
        <w:t xml:space="preserve"> to adapt to new knowledge. This was also reinforced by the </w:t>
      </w:r>
      <w:r w:rsidR="003B4C36">
        <w:lastRenderedPageBreak/>
        <w:t>urging support of the fishing industry to solve the biological uncertainties, as these have</w:t>
      </w:r>
      <w:r>
        <w:t xml:space="preserve"> had important economic consequences for the local fisheries exploiting </w:t>
      </w:r>
      <w:r w:rsidR="00ED6916">
        <w:t>plaice in</w:t>
      </w:r>
      <w:r w:rsidR="00C2365B">
        <w:t xml:space="preserve"> the</w:t>
      </w:r>
      <w:r w:rsidR="00ED6916">
        <w:t xml:space="preserve"> Skagerrak</w:t>
      </w:r>
      <w:r w:rsidR="003B4C36">
        <w:t>. T</w:t>
      </w:r>
      <w:r w:rsidR="00ED6916">
        <w:t xml:space="preserve">he absence of stock assessment prevented </w:t>
      </w:r>
      <w:r w:rsidR="007F05C6">
        <w:t xml:space="preserve">the </w:t>
      </w:r>
      <w:r w:rsidR="00ED6916">
        <w:t>MS</w:t>
      </w:r>
      <w:r w:rsidR="007F05C6">
        <w:t>C (Marine Stewardship Council) e</w:t>
      </w:r>
      <w:r w:rsidR="00ED6916">
        <w:t xml:space="preserve">co-certification </w:t>
      </w:r>
      <w:r w:rsidR="007F05C6">
        <w:t>of the Skagerrak plaice fishery</w:t>
      </w:r>
      <w:r w:rsidR="00ED6916">
        <w:t xml:space="preserve"> for more than six years</w:t>
      </w:r>
      <w:r w:rsidR="003B4C36">
        <w:t>, with corresponding losses of market shares</w:t>
      </w:r>
      <w:r w:rsidR="00ED6916">
        <w:t xml:space="preserve">. </w:t>
      </w:r>
    </w:p>
    <w:p w:rsidR="00C4673E" w:rsidRDefault="00A26B8D" w:rsidP="00C4673E">
      <w:r>
        <w:t xml:space="preserve">Not all aspects have </w:t>
      </w:r>
      <w:r w:rsidR="007F05C6">
        <w:t xml:space="preserve">nevertheless </w:t>
      </w:r>
      <w:r>
        <w:t>been solved</w:t>
      </w:r>
      <w:r w:rsidR="003B4C36">
        <w:t xml:space="preserve"> yet</w:t>
      </w:r>
      <w:r>
        <w:t xml:space="preserve">, and there is scope for future work. </w:t>
      </w:r>
      <w:r w:rsidRPr="00A26B8D">
        <w:t xml:space="preserve">For </w:t>
      </w:r>
      <w:r w:rsidR="00C2365B">
        <w:t xml:space="preserve">the </w:t>
      </w:r>
      <w:r w:rsidRPr="00A26B8D">
        <w:t xml:space="preserve">Skagerrak, the most important issue is to avoid the depletion of the local population, </w:t>
      </w:r>
      <w:r>
        <w:t>if its productivity does not increase as much as in the North Sea</w:t>
      </w:r>
      <w:r w:rsidR="008E6784">
        <w:t xml:space="preserve">, and careful monitoring will be needed in the future. </w:t>
      </w:r>
      <w:r>
        <w:t xml:space="preserve">In the medium-term, additional genetic sampling should be performed to further quantify the mixing between populations across different years and seasons. </w:t>
      </w:r>
      <w:r w:rsidR="008E6784">
        <w:t xml:space="preserve">Ideally, a real baseline should be established, where the same individuals would be tagged and then would be assessed for growth and genetic assignment at recapture. </w:t>
      </w:r>
    </w:p>
    <w:p w:rsidR="008E6784" w:rsidRDefault="008E4D0C" w:rsidP="00C4673E">
      <w:r>
        <w:t>Finally</w:t>
      </w:r>
      <w:r w:rsidR="008E6784">
        <w:t xml:space="preserve">, this work can </w:t>
      </w:r>
      <w:r w:rsidR="00FB30A0">
        <w:t xml:space="preserve">also </w:t>
      </w:r>
      <w:r w:rsidR="008E6784">
        <w:t xml:space="preserve">be considered to be of generic scientific interest, beyond its immediate interest for solving </w:t>
      </w:r>
      <w:r w:rsidR="00FB30A0">
        <w:t xml:space="preserve">some </w:t>
      </w:r>
      <w:r w:rsidR="008E6784">
        <w:t xml:space="preserve">management issues in the particular case study presented here. It has highlighted the challenges and the opportunities </w:t>
      </w:r>
      <w:r w:rsidR="00CB3268">
        <w:t>in</w:t>
      </w:r>
      <w:r w:rsidR="008E6784">
        <w:t xml:space="preserve"> combin</w:t>
      </w:r>
      <w:r w:rsidR="00CB3268">
        <w:t>ing</w:t>
      </w:r>
      <w:r w:rsidR="008E6784">
        <w:t xml:space="preserve"> several independent sources of information into a holistic understanding of a dynamic </w:t>
      </w:r>
      <w:r w:rsidR="00705F53">
        <w:t xml:space="preserve">biological system. The need to provide </w:t>
      </w:r>
      <w:r w:rsidR="00CB3268">
        <w:t>scientific</w:t>
      </w:r>
      <w:r w:rsidR="00705F53">
        <w:t xml:space="preserve"> advice</w:t>
      </w:r>
      <w:r w:rsidR="00CB3268">
        <w:t xml:space="preserve"> to management</w:t>
      </w:r>
      <w:r w:rsidR="007F05C6">
        <w:t xml:space="preserve"> has also emphasised that different questions require different data. If only a clarification of</w:t>
      </w:r>
      <w:r w:rsidR="00705F53">
        <w:t xml:space="preserve"> stock identification</w:t>
      </w:r>
      <w:r w:rsidR="007F05C6">
        <w:t xml:space="preserve"> is needed</w:t>
      </w:r>
      <w:r w:rsidR="00705F53">
        <w:t xml:space="preserve">, </w:t>
      </w:r>
      <w:r w:rsidR="007F05C6">
        <w:t>this</w:t>
      </w:r>
      <w:r w:rsidR="00705F53">
        <w:t xml:space="preserve"> can be addressed through snapshot sampling</w:t>
      </w:r>
      <w:r w:rsidR="007F05C6">
        <w:t xml:space="preserve"> in a given year. If r</w:t>
      </w:r>
      <w:r w:rsidR="00705F53">
        <w:t>outine stock assessment</w:t>
      </w:r>
      <w:r w:rsidR="007F05C6">
        <w:t xml:space="preserve"> is to be conducted, this </w:t>
      </w:r>
      <w:r w:rsidR="00705F53">
        <w:t xml:space="preserve">requires longer time series of stock separation in </w:t>
      </w:r>
      <w:r w:rsidR="007F05C6">
        <w:t xml:space="preserve">the </w:t>
      </w:r>
      <w:r w:rsidR="00705F53">
        <w:t xml:space="preserve">catch and survey data across </w:t>
      </w:r>
      <w:r w:rsidR="007F05C6">
        <w:t xml:space="preserve">several </w:t>
      </w:r>
      <w:r w:rsidR="00705F53">
        <w:t>areas and seasons</w:t>
      </w:r>
      <w:r w:rsidR="007F05C6">
        <w:t>, and thus sustained sampling year after year. This</w:t>
      </w:r>
      <w:r w:rsidR="00705F53">
        <w:t xml:space="preserve"> is likely to be </w:t>
      </w:r>
      <w:r w:rsidR="007263EB">
        <w:t>a major</w:t>
      </w:r>
      <w:r w:rsidR="00705F53">
        <w:t xml:space="preserve"> limiting information factor</w:t>
      </w:r>
      <w:r w:rsidR="007263EB">
        <w:t xml:space="preserve"> in many cases. Thus </w:t>
      </w:r>
      <w:r w:rsidR="00705F53">
        <w:t>the most appropriate approach</w:t>
      </w:r>
      <w:r w:rsidR="007263EB">
        <w:t xml:space="preserve"> for stock assessment</w:t>
      </w:r>
      <w:r w:rsidR="00705F53">
        <w:t xml:space="preserve"> is to be decided on a case-by-case basis, balancing pragmatically between conservation risk and the resources available for data collection.</w:t>
      </w:r>
    </w:p>
    <w:p w:rsidR="00A26B8D" w:rsidRDefault="00A26B8D" w:rsidP="00A26B8D">
      <w:pPr>
        <w:pStyle w:val="Overskrift1"/>
      </w:pPr>
      <w:r>
        <w:t>Acknowledgements</w:t>
      </w:r>
    </w:p>
    <w:p w:rsidR="00A26B8D" w:rsidRPr="00C4673E" w:rsidRDefault="00A26B8D" w:rsidP="00A26B8D">
      <w:r>
        <w:t xml:space="preserve">The research leading to this publication has received funding from the Danish Ministry for Food, Agriculture and Fisheries and the European Union (European Fisheries Fund: contract no. 33010-12-a-0253). We thank </w:t>
      </w:r>
      <w:r w:rsidR="00512477">
        <w:t xml:space="preserve">Jose Martin </w:t>
      </w:r>
      <w:proofErr w:type="spellStart"/>
      <w:r w:rsidR="00512477">
        <w:t>Pujolar</w:t>
      </w:r>
      <w:proofErr w:type="spellEnd"/>
      <w:r w:rsidR="00512477">
        <w:t xml:space="preserve"> for assistance with genetic data analyses and Kerstin Geitner </w:t>
      </w:r>
      <w:r w:rsidR="00512477">
        <w:lastRenderedPageBreak/>
        <w:t xml:space="preserve">for GIS support, as well as </w:t>
      </w:r>
      <w:r>
        <w:t xml:space="preserve">the </w:t>
      </w:r>
      <w:r w:rsidR="009F5599" w:rsidRPr="009F5599">
        <w:t xml:space="preserve">Danish Fishermen’s Association </w:t>
      </w:r>
      <w:r>
        <w:t>for the valuable exchanges throughout the project.</w:t>
      </w:r>
    </w:p>
    <w:p w:rsidR="0079409F" w:rsidRDefault="0079409F" w:rsidP="0079409F">
      <w:pPr>
        <w:pStyle w:val="Overskrift1"/>
      </w:pPr>
      <w:r w:rsidRPr="0079409F">
        <w:t>References</w:t>
      </w:r>
    </w:p>
    <w:p w:rsidR="00D52B6A" w:rsidRDefault="00D52B6A" w:rsidP="00ED6109">
      <w:pPr>
        <w:widowControl w:val="0"/>
        <w:autoSpaceDE w:val="0"/>
        <w:autoSpaceDN w:val="0"/>
        <w:adjustRightInd w:val="0"/>
        <w:ind w:left="480" w:hanging="480"/>
        <w:rPr>
          <w:noProof/>
          <w:szCs w:val="24"/>
        </w:rPr>
      </w:pPr>
      <w:r w:rsidRPr="005D518D">
        <w:rPr>
          <w:noProof/>
          <w:szCs w:val="24"/>
        </w:rPr>
        <w:t>Baird</w:t>
      </w:r>
      <w:r w:rsidRPr="007263EB">
        <w:rPr>
          <w:noProof/>
          <w:szCs w:val="24"/>
        </w:rPr>
        <w:t>,</w:t>
      </w:r>
      <w:r w:rsidRPr="005D518D">
        <w:rPr>
          <w:noProof/>
          <w:szCs w:val="24"/>
        </w:rPr>
        <w:t xml:space="preserve"> N</w:t>
      </w:r>
      <w:r w:rsidRPr="007263EB">
        <w:rPr>
          <w:noProof/>
          <w:szCs w:val="24"/>
        </w:rPr>
        <w:t>.</w:t>
      </w:r>
      <w:r w:rsidRPr="005D518D">
        <w:rPr>
          <w:noProof/>
          <w:szCs w:val="24"/>
        </w:rPr>
        <w:t>A</w:t>
      </w:r>
      <w:r w:rsidRPr="007263EB">
        <w:rPr>
          <w:noProof/>
          <w:szCs w:val="24"/>
        </w:rPr>
        <w:t>.</w:t>
      </w:r>
      <w:r w:rsidRPr="005D518D">
        <w:rPr>
          <w:noProof/>
          <w:szCs w:val="24"/>
        </w:rPr>
        <w:t>, Etter</w:t>
      </w:r>
      <w:r w:rsidRPr="007263EB">
        <w:rPr>
          <w:noProof/>
          <w:szCs w:val="24"/>
        </w:rPr>
        <w:t>,</w:t>
      </w:r>
      <w:r w:rsidRPr="005D518D">
        <w:rPr>
          <w:noProof/>
          <w:szCs w:val="24"/>
        </w:rPr>
        <w:t xml:space="preserve"> P</w:t>
      </w:r>
      <w:r w:rsidRPr="007263EB">
        <w:rPr>
          <w:noProof/>
          <w:szCs w:val="24"/>
        </w:rPr>
        <w:t>.</w:t>
      </w:r>
      <w:r w:rsidRPr="005D518D">
        <w:rPr>
          <w:noProof/>
          <w:szCs w:val="24"/>
        </w:rPr>
        <w:t>D</w:t>
      </w:r>
      <w:r w:rsidRPr="007263EB">
        <w:rPr>
          <w:noProof/>
          <w:szCs w:val="24"/>
        </w:rPr>
        <w:t>.</w:t>
      </w:r>
      <w:r w:rsidRPr="005D518D">
        <w:rPr>
          <w:noProof/>
          <w:szCs w:val="24"/>
        </w:rPr>
        <w:t>, Atwood</w:t>
      </w:r>
      <w:r w:rsidRPr="007263EB">
        <w:rPr>
          <w:noProof/>
          <w:szCs w:val="24"/>
        </w:rPr>
        <w:t>,</w:t>
      </w:r>
      <w:r w:rsidRPr="005D518D">
        <w:rPr>
          <w:noProof/>
          <w:szCs w:val="24"/>
        </w:rPr>
        <w:t xml:space="preserve"> T</w:t>
      </w:r>
      <w:r w:rsidRPr="007263EB">
        <w:rPr>
          <w:noProof/>
          <w:szCs w:val="24"/>
        </w:rPr>
        <w:t>.</w:t>
      </w:r>
      <w:r w:rsidRPr="005D518D">
        <w:rPr>
          <w:noProof/>
          <w:szCs w:val="24"/>
        </w:rPr>
        <w:t>S</w:t>
      </w:r>
      <w:r w:rsidRPr="007263EB">
        <w:rPr>
          <w:noProof/>
          <w:szCs w:val="24"/>
        </w:rPr>
        <w:t>.</w:t>
      </w:r>
      <w:r w:rsidRPr="005D518D">
        <w:rPr>
          <w:noProof/>
          <w:szCs w:val="24"/>
        </w:rPr>
        <w:t xml:space="preserve">, </w:t>
      </w:r>
      <w:r w:rsidR="005D518D" w:rsidRPr="007263EB">
        <w:rPr>
          <w:noProof/>
          <w:szCs w:val="24"/>
        </w:rPr>
        <w:t>Currey, M</w:t>
      </w:r>
      <w:r w:rsidR="005D518D">
        <w:rPr>
          <w:noProof/>
          <w:szCs w:val="24"/>
        </w:rPr>
        <w:t>.</w:t>
      </w:r>
      <w:r w:rsidR="005D518D" w:rsidRPr="007263EB">
        <w:rPr>
          <w:noProof/>
          <w:szCs w:val="24"/>
        </w:rPr>
        <w:t>C</w:t>
      </w:r>
      <w:r w:rsidR="005D518D">
        <w:rPr>
          <w:noProof/>
          <w:szCs w:val="24"/>
        </w:rPr>
        <w:t>.</w:t>
      </w:r>
      <w:r w:rsidR="005D518D" w:rsidRPr="007263EB">
        <w:rPr>
          <w:noProof/>
          <w:szCs w:val="24"/>
        </w:rPr>
        <w:t>, Shiver, A</w:t>
      </w:r>
      <w:r w:rsidR="005D518D">
        <w:rPr>
          <w:noProof/>
          <w:szCs w:val="24"/>
        </w:rPr>
        <w:t>.</w:t>
      </w:r>
      <w:r w:rsidR="005D518D" w:rsidRPr="007263EB">
        <w:rPr>
          <w:noProof/>
          <w:szCs w:val="24"/>
        </w:rPr>
        <w:t>L</w:t>
      </w:r>
      <w:r w:rsidR="005D518D">
        <w:rPr>
          <w:noProof/>
          <w:szCs w:val="24"/>
        </w:rPr>
        <w:t>.</w:t>
      </w:r>
      <w:r w:rsidR="005D518D" w:rsidRPr="007263EB">
        <w:rPr>
          <w:noProof/>
          <w:szCs w:val="24"/>
        </w:rPr>
        <w:t>,</w:t>
      </w:r>
      <w:r w:rsidR="005D518D">
        <w:rPr>
          <w:noProof/>
          <w:szCs w:val="24"/>
        </w:rPr>
        <w:t xml:space="preserve"> </w:t>
      </w:r>
      <w:r w:rsidR="005D518D" w:rsidRPr="007263EB">
        <w:rPr>
          <w:noProof/>
          <w:szCs w:val="24"/>
        </w:rPr>
        <w:t>Lewis, Z</w:t>
      </w:r>
      <w:r w:rsidR="005D518D">
        <w:rPr>
          <w:noProof/>
          <w:szCs w:val="24"/>
        </w:rPr>
        <w:t>.</w:t>
      </w:r>
      <w:r w:rsidR="005D518D" w:rsidRPr="007263EB">
        <w:rPr>
          <w:noProof/>
          <w:szCs w:val="24"/>
        </w:rPr>
        <w:t>A</w:t>
      </w:r>
      <w:r w:rsidR="005D518D">
        <w:rPr>
          <w:noProof/>
          <w:szCs w:val="24"/>
        </w:rPr>
        <w:t>.</w:t>
      </w:r>
      <w:r w:rsidR="005D518D" w:rsidRPr="007263EB">
        <w:rPr>
          <w:noProof/>
          <w:szCs w:val="24"/>
        </w:rPr>
        <w:t>,</w:t>
      </w:r>
      <w:r w:rsidR="005D518D">
        <w:rPr>
          <w:noProof/>
          <w:szCs w:val="24"/>
        </w:rPr>
        <w:t xml:space="preserve"> </w:t>
      </w:r>
      <w:r w:rsidR="005D518D" w:rsidRPr="007263EB">
        <w:rPr>
          <w:noProof/>
          <w:szCs w:val="24"/>
        </w:rPr>
        <w:t>Selker, E</w:t>
      </w:r>
      <w:r w:rsidR="005D518D">
        <w:rPr>
          <w:noProof/>
          <w:szCs w:val="24"/>
        </w:rPr>
        <w:t>.</w:t>
      </w:r>
      <w:r w:rsidR="005D518D" w:rsidRPr="007263EB">
        <w:rPr>
          <w:noProof/>
          <w:szCs w:val="24"/>
        </w:rPr>
        <w:t>U</w:t>
      </w:r>
      <w:r w:rsidR="005D518D">
        <w:rPr>
          <w:noProof/>
          <w:szCs w:val="24"/>
        </w:rPr>
        <w:t>.</w:t>
      </w:r>
      <w:r w:rsidR="005D518D" w:rsidRPr="007263EB">
        <w:rPr>
          <w:noProof/>
          <w:szCs w:val="24"/>
        </w:rPr>
        <w:t>,</w:t>
      </w:r>
      <w:r w:rsidR="005D518D">
        <w:rPr>
          <w:noProof/>
          <w:szCs w:val="24"/>
        </w:rPr>
        <w:t xml:space="preserve"> </w:t>
      </w:r>
      <w:r w:rsidR="005D518D" w:rsidRPr="007263EB">
        <w:rPr>
          <w:noProof/>
          <w:szCs w:val="24"/>
        </w:rPr>
        <w:t>Cresko, W</w:t>
      </w:r>
      <w:r w:rsidR="005D518D">
        <w:rPr>
          <w:noProof/>
          <w:szCs w:val="24"/>
        </w:rPr>
        <w:t>.</w:t>
      </w:r>
      <w:r w:rsidR="005D518D" w:rsidRPr="007263EB">
        <w:rPr>
          <w:noProof/>
          <w:szCs w:val="24"/>
        </w:rPr>
        <w:t>A</w:t>
      </w:r>
      <w:r w:rsidR="005D518D">
        <w:rPr>
          <w:noProof/>
          <w:szCs w:val="24"/>
        </w:rPr>
        <w:t>.</w:t>
      </w:r>
      <w:r w:rsidR="005D518D" w:rsidRPr="007263EB">
        <w:rPr>
          <w:noProof/>
          <w:szCs w:val="24"/>
        </w:rPr>
        <w:t>,</w:t>
      </w:r>
      <w:r w:rsidR="005D518D">
        <w:rPr>
          <w:noProof/>
          <w:szCs w:val="24"/>
        </w:rPr>
        <w:t xml:space="preserve"> </w:t>
      </w:r>
      <w:r w:rsidR="005D518D" w:rsidRPr="007263EB">
        <w:rPr>
          <w:noProof/>
          <w:szCs w:val="24"/>
        </w:rPr>
        <w:t>Johnson, E</w:t>
      </w:r>
      <w:r w:rsidR="005D518D">
        <w:rPr>
          <w:noProof/>
          <w:szCs w:val="24"/>
        </w:rPr>
        <w:t>.</w:t>
      </w:r>
      <w:r w:rsidR="005D518D" w:rsidRPr="007263EB">
        <w:rPr>
          <w:noProof/>
          <w:szCs w:val="24"/>
        </w:rPr>
        <w:t>A</w:t>
      </w:r>
      <w:r w:rsidR="005D518D">
        <w:rPr>
          <w:noProof/>
          <w:szCs w:val="24"/>
        </w:rPr>
        <w:t>. 2008</w:t>
      </w:r>
      <w:r w:rsidRPr="00D52B6A">
        <w:rPr>
          <w:noProof/>
          <w:szCs w:val="24"/>
        </w:rPr>
        <w:t xml:space="preserve"> Rapid SNP discovery and genetic mapping using sequenced RAD markers. PLoS ONE 3, e3376.</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Begg, G.</w:t>
      </w:r>
      <w:r w:rsidR="00D56651">
        <w:rPr>
          <w:noProof/>
          <w:szCs w:val="24"/>
        </w:rPr>
        <w:t>A</w:t>
      </w:r>
      <w:r w:rsidRPr="00ED6109">
        <w:rPr>
          <w:noProof/>
          <w:szCs w:val="24"/>
        </w:rPr>
        <w:t>., Friedland, K.D., Pearce, J.B.</w:t>
      </w:r>
      <w:r w:rsidR="00D56651">
        <w:rPr>
          <w:noProof/>
          <w:szCs w:val="24"/>
        </w:rPr>
        <w:t>,</w:t>
      </w:r>
      <w:r w:rsidRPr="00ED6109">
        <w:rPr>
          <w:noProof/>
          <w:szCs w:val="24"/>
        </w:rPr>
        <w:t xml:space="preserve"> 1999. Stock identification and its role in stock assessment and fisheries management: An overview. </w:t>
      </w:r>
      <w:r w:rsidRPr="007263EB">
        <w:rPr>
          <w:iCs/>
          <w:noProof/>
          <w:szCs w:val="24"/>
        </w:rPr>
        <w:t>Fish</w:t>
      </w:r>
      <w:r w:rsidR="00D56651" w:rsidRPr="007263EB">
        <w:rPr>
          <w:iCs/>
          <w:noProof/>
          <w:szCs w:val="24"/>
        </w:rPr>
        <w:t>.</w:t>
      </w:r>
      <w:r w:rsidRPr="007263EB">
        <w:rPr>
          <w:iCs/>
          <w:noProof/>
          <w:szCs w:val="24"/>
        </w:rPr>
        <w:t xml:space="preserve"> Res</w:t>
      </w:r>
      <w:r w:rsidR="00D56651" w:rsidRPr="007263EB">
        <w:rPr>
          <w:iCs/>
          <w:noProof/>
          <w:szCs w:val="24"/>
        </w:rPr>
        <w:t>.</w:t>
      </w:r>
      <w:r w:rsidRPr="00ED6109">
        <w:rPr>
          <w:noProof/>
          <w:szCs w:val="24"/>
        </w:rPr>
        <w:t xml:space="preserve"> </w:t>
      </w:r>
      <w:r w:rsidRPr="007263EB">
        <w:rPr>
          <w:iCs/>
          <w:noProof/>
          <w:szCs w:val="24"/>
        </w:rPr>
        <w:t>43</w:t>
      </w:r>
      <w:r w:rsidRPr="00ED6109">
        <w:rPr>
          <w:noProof/>
          <w:szCs w:val="24"/>
        </w:rPr>
        <w:t xml:space="preserve">, 1–8. </w:t>
      </w:r>
      <w:r w:rsidR="00747476" w:rsidRPr="00BD1308">
        <w:rPr>
          <w:noProof/>
          <w:szCs w:val="24"/>
        </w:rPr>
        <w:t>doi:</w:t>
      </w:r>
      <w:r w:rsidRPr="00ED6109">
        <w:rPr>
          <w:noProof/>
          <w:szCs w:val="24"/>
        </w:rPr>
        <w:t>10.1016/S0165-7836(99)00062-4</w:t>
      </w:r>
    </w:p>
    <w:p w:rsidR="00747476" w:rsidRPr="007263EB" w:rsidRDefault="00747476" w:rsidP="00ED6109">
      <w:pPr>
        <w:widowControl w:val="0"/>
        <w:autoSpaceDE w:val="0"/>
        <w:autoSpaceDN w:val="0"/>
        <w:adjustRightInd w:val="0"/>
        <w:ind w:left="480" w:hanging="480"/>
        <w:rPr>
          <w:noProof/>
          <w:szCs w:val="24"/>
          <w:lang w:val="da-DK"/>
        </w:rPr>
      </w:pPr>
      <w:r w:rsidRPr="00747476">
        <w:rPr>
          <w:noProof/>
          <w:szCs w:val="24"/>
        </w:rPr>
        <w:t xml:space="preserve">Bekkevold, D., Clausen, L. a. W., Mariani, S., André, C., Hatfield, E.M.C., Torstensen, E., Ryman, N., Carvalho, G.R., Ruzzante, D.E., 2011. </w:t>
      </w:r>
      <w:r w:rsidRPr="00747476">
        <w:rPr>
          <w:noProof/>
          <w:szCs w:val="24"/>
          <w:lang w:val="en-US"/>
        </w:rPr>
        <w:t xml:space="preserve">Genetic mixed-stock analysis of Atlantic herring populations in a mixed feeding area. </w:t>
      </w:r>
      <w:r w:rsidRPr="00747476">
        <w:rPr>
          <w:noProof/>
          <w:szCs w:val="24"/>
          <w:lang w:val="da-DK"/>
        </w:rPr>
        <w:t>Mar. Ecol. Prog. Ser. doi:10.3354/meps09352</w:t>
      </w:r>
    </w:p>
    <w:p w:rsidR="0075294F" w:rsidRPr="00ED6109" w:rsidRDefault="0075294F" w:rsidP="0075294F">
      <w:pPr>
        <w:widowControl w:val="0"/>
        <w:autoSpaceDE w:val="0"/>
        <w:autoSpaceDN w:val="0"/>
        <w:adjustRightInd w:val="0"/>
        <w:ind w:left="480" w:hanging="480"/>
        <w:rPr>
          <w:noProof/>
          <w:szCs w:val="24"/>
        </w:rPr>
      </w:pPr>
      <w:r w:rsidRPr="007263EB">
        <w:rPr>
          <w:noProof/>
          <w:szCs w:val="24"/>
          <w:lang w:val="da-DK"/>
        </w:rPr>
        <w:t xml:space="preserve">Berg, P., Poulsen, J.W., 2012. </w:t>
      </w:r>
      <w:r w:rsidRPr="0075294F">
        <w:rPr>
          <w:noProof/>
          <w:szCs w:val="24"/>
        </w:rPr>
        <w:t>Implementation Details for HBM. DMI Tech</w:t>
      </w:r>
      <w:r w:rsidR="002127F0">
        <w:rPr>
          <w:noProof/>
          <w:szCs w:val="24"/>
        </w:rPr>
        <w:t>.</w:t>
      </w:r>
      <w:r w:rsidRPr="0075294F">
        <w:rPr>
          <w:noProof/>
          <w:szCs w:val="24"/>
        </w:rPr>
        <w:t xml:space="preserve"> Rep</w:t>
      </w:r>
      <w:r>
        <w:rPr>
          <w:noProof/>
          <w:szCs w:val="24"/>
        </w:rPr>
        <w:t xml:space="preserve">. </w:t>
      </w:r>
      <w:r w:rsidRPr="0075294F">
        <w:rPr>
          <w:noProof/>
          <w:szCs w:val="24"/>
        </w:rPr>
        <w:t>12-11, DMI, Copenhagen.</w:t>
      </w:r>
    </w:p>
    <w:p w:rsidR="00ED6109" w:rsidRPr="00ED6109" w:rsidRDefault="00ED6109" w:rsidP="00ED6109">
      <w:pPr>
        <w:widowControl w:val="0"/>
        <w:autoSpaceDE w:val="0"/>
        <w:autoSpaceDN w:val="0"/>
        <w:adjustRightInd w:val="0"/>
        <w:ind w:left="480" w:hanging="480"/>
        <w:rPr>
          <w:noProof/>
          <w:szCs w:val="24"/>
        </w:rPr>
      </w:pPr>
      <w:r w:rsidRPr="007263EB">
        <w:rPr>
          <w:noProof/>
          <w:szCs w:val="24"/>
          <w:lang w:val="fr-FR"/>
        </w:rPr>
        <w:t>Cadrin, S., Kerr, L.A., Mariani, S</w:t>
      </w:r>
      <w:r w:rsidR="00E922E6" w:rsidRPr="007263EB">
        <w:rPr>
          <w:noProof/>
          <w:szCs w:val="24"/>
          <w:lang w:val="fr-FR"/>
        </w:rPr>
        <w:t>.,</w:t>
      </w:r>
      <w:r w:rsidR="008E4D0C" w:rsidRPr="007263EB">
        <w:rPr>
          <w:noProof/>
          <w:szCs w:val="24"/>
          <w:lang w:val="fr-FR"/>
        </w:rPr>
        <w:t xml:space="preserve"> </w:t>
      </w:r>
      <w:r w:rsidRPr="007263EB">
        <w:rPr>
          <w:noProof/>
          <w:szCs w:val="24"/>
          <w:lang w:val="fr-FR"/>
        </w:rPr>
        <w:t xml:space="preserve">(2013). </w:t>
      </w:r>
      <w:r w:rsidRPr="007263EB">
        <w:rPr>
          <w:iCs/>
          <w:noProof/>
          <w:szCs w:val="24"/>
        </w:rPr>
        <w:t>Stock Identification Methods</w:t>
      </w:r>
      <w:r w:rsidR="002127F0" w:rsidRPr="007263EB">
        <w:rPr>
          <w:iCs/>
          <w:noProof/>
          <w:szCs w:val="24"/>
        </w:rPr>
        <w:t>: Applications in Fishery Science</w:t>
      </w:r>
      <w:r w:rsidRPr="007263EB">
        <w:rPr>
          <w:iCs/>
          <w:noProof/>
          <w:szCs w:val="24"/>
        </w:rPr>
        <w:t xml:space="preserve">, </w:t>
      </w:r>
      <w:r w:rsidR="002127F0" w:rsidRPr="007263EB">
        <w:rPr>
          <w:iCs/>
          <w:noProof/>
          <w:szCs w:val="24"/>
        </w:rPr>
        <w:t>second ed.</w:t>
      </w:r>
      <w:r w:rsidRPr="00ED6109">
        <w:rPr>
          <w:noProof/>
          <w:szCs w:val="24"/>
        </w:rPr>
        <w:t xml:space="preserve">. </w:t>
      </w:r>
      <w:r w:rsidR="002127F0" w:rsidRPr="00ED6109">
        <w:rPr>
          <w:noProof/>
          <w:szCs w:val="24"/>
        </w:rPr>
        <w:t>Elsevier</w:t>
      </w:r>
      <w:r w:rsidR="002127F0">
        <w:rPr>
          <w:noProof/>
          <w:szCs w:val="24"/>
        </w:rPr>
        <w:t>,</w:t>
      </w:r>
      <w:r w:rsidR="002127F0" w:rsidRPr="00ED6109">
        <w:rPr>
          <w:noProof/>
          <w:szCs w:val="24"/>
        </w:rPr>
        <w:t xml:space="preserve"> </w:t>
      </w:r>
      <w:r w:rsidRPr="00ED6109">
        <w:rPr>
          <w:noProof/>
          <w:szCs w:val="24"/>
        </w:rPr>
        <w:t>San Diego.</w:t>
      </w:r>
    </w:p>
    <w:p w:rsidR="00ED6109" w:rsidRPr="00ED6109" w:rsidRDefault="00ED6109" w:rsidP="00ED6109">
      <w:pPr>
        <w:widowControl w:val="0"/>
        <w:autoSpaceDE w:val="0"/>
        <w:autoSpaceDN w:val="0"/>
        <w:adjustRightInd w:val="0"/>
        <w:ind w:left="480" w:hanging="480"/>
        <w:rPr>
          <w:noProof/>
          <w:szCs w:val="24"/>
        </w:rPr>
      </w:pPr>
      <w:r w:rsidRPr="0075294F">
        <w:rPr>
          <w:noProof/>
          <w:szCs w:val="24"/>
          <w:lang w:val="en-US"/>
        </w:rPr>
        <w:t>Cadrin, S.X., Secor, D.H.</w:t>
      </w:r>
      <w:r w:rsidR="00E922E6">
        <w:rPr>
          <w:noProof/>
          <w:szCs w:val="24"/>
          <w:lang w:val="en-US"/>
        </w:rPr>
        <w:t>,</w:t>
      </w:r>
      <w:r w:rsidRPr="0075294F">
        <w:rPr>
          <w:noProof/>
          <w:szCs w:val="24"/>
          <w:lang w:val="en-US"/>
        </w:rPr>
        <w:t xml:space="preserve"> 2009. </w:t>
      </w:r>
      <w:r w:rsidRPr="00ED6109">
        <w:rPr>
          <w:noProof/>
          <w:szCs w:val="24"/>
        </w:rPr>
        <w:t>Accounting for spatial population structure in stock assessment: past, present , and future</w:t>
      </w:r>
      <w:r w:rsidR="00E922E6">
        <w:rPr>
          <w:noProof/>
          <w:szCs w:val="24"/>
        </w:rPr>
        <w:t>, in</w:t>
      </w:r>
      <w:r w:rsidRPr="00ED6109">
        <w:rPr>
          <w:noProof/>
          <w:szCs w:val="24"/>
        </w:rPr>
        <w:t xml:space="preserve"> </w:t>
      </w:r>
      <w:r w:rsidR="00E922E6">
        <w:rPr>
          <w:noProof/>
          <w:szCs w:val="24"/>
        </w:rPr>
        <w:t xml:space="preserve"> </w:t>
      </w:r>
      <w:r w:rsidR="001731E6">
        <w:rPr>
          <w:noProof/>
          <w:szCs w:val="24"/>
        </w:rPr>
        <w:t>Beamish, R.J., Rothschild, B.J.</w:t>
      </w:r>
      <w:r w:rsidR="00E922E6">
        <w:rPr>
          <w:noProof/>
          <w:szCs w:val="24"/>
        </w:rPr>
        <w:t xml:space="preserve"> (Eds.), </w:t>
      </w:r>
      <w:r w:rsidRPr="007263EB">
        <w:rPr>
          <w:iCs/>
          <w:noProof/>
          <w:szCs w:val="24"/>
        </w:rPr>
        <w:t>The Future of Fisheries Science in North America</w:t>
      </w:r>
      <w:r w:rsidR="00E922E6">
        <w:rPr>
          <w:iCs/>
          <w:noProof/>
          <w:szCs w:val="24"/>
        </w:rPr>
        <w:t xml:space="preserve">. </w:t>
      </w:r>
      <w:r w:rsidR="001731E6">
        <w:rPr>
          <w:iCs/>
          <w:noProof/>
          <w:szCs w:val="24"/>
        </w:rPr>
        <w:t>Fish and Fisheries Series, Springer, the Netherlands</w:t>
      </w:r>
      <w:r w:rsidR="00E922E6">
        <w:rPr>
          <w:iCs/>
          <w:noProof/>
          <w:szCs w:val="24"/>
        </w:rPr>
        <w:t>,</w:t>
      </w:r>
      <w:r w:rsidRPr="00E922E6">
        <w:rPr>
          <w:noProof/>
          <w:szCs w:val="24"/>
        </w:rPr>
        <w:t xml:space="preserve"> </w:t>
      </w:r>
      <w:r w:rsidRPr="00ED6109">
        <w:rPr>
          <w:noProof/>
          <w:szCs w:val="24"/>
        </w:rPr>
        <w:t xml:space="preserve">pp. 405–426. </w:t>
      </w:r>
      <w:r w:rsidR="00747476" w:rsidRPr="00BD1308">
        <w:rPr>
          <w:noProof/>
          <w:szCs w:val="24"/>
          <w:lang w:val="en-US"/>
        </w:rPr>
        <w:t>doi:</w:t>
      </w:r>
      <w:r w:rsidRPr="00ED6109">
        <w:rPr>
          <w:noProof/>
          <w:szCs w:val="24"/>
        </w:rPr>
        <w:t>10.1007/978-1-4020-9210-7_22</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Campana, S.E.</w:t>
      </w:r>
      <w:r w:rsidR="00434C37">
        <w:rPr>
          <w:noProof/>
          <w:szCs w:val="24"/>
        </w:rPr>
        <w:t>,</w:t>
      </w:r>
      <w:r w:rsidRPr="00ED6109">
        <w:rPr>
          <w:noProof/>
          <w:szCs w:val="24"/>
        </w:rPr>
        <w:t xml:space="preserve"> 1990. How reliable are growth ba</w:t>
      </w:r>
      <w:r w:rsidRPr="00434C37">
        <w:rPr>
          <w:noProof/>
          <w:szCs w:val="24"/>
        </w:rPr>
        <w:t>ck-cal</w:t>
      </w:r>
      <w:r w:rsidR="008E4D0C" w:rsidRPr="001C55A8">
        <w:rPr>
          <w:noProof/>
          <w:szCs w:val="24"/>
        </w:rPr>
        <w:t>cu</w:t>
      </w:r>
      <w:r w:rsidRPr="001C55A8">
        <w:rPr>
          <w:noProof/>
          <w:szCs w:val="24"/>
        </w:rPr>
        <w:t xml:space="preserve">lations based on otoliths? </w:t>
      </w:r>
      <w:r w:rsidRPr="007263EB">
        <w:rPr>
          <w:iCs/>
          <w:noProof/>
          <w:szCs w:val="24"/>
        </w:rPr>
        <w:t>Can</w:t>
      </w:r>
      <w:r w:rsidR="00434C37" w:rsidRPr="007263EB">
        <w:rPr>
          <w:iCs/>
          <w:noProof/>
          <w:szCs w:val="24"/>
        </w:rPr>
        <w:t>.</w:t>
      </w:r>
      <w:r w:rsidRPr="007263EB">
        <w:rPr>
          <w:iCs/>
          <w:noProof/>
          <w:szCs w:val="24"/>
        </w:rPr>
        <w:t xml:space="preserve"> J</w:t>
      </w:r>
      <w:r w:rsidR="00434C37" w:rsidRPr="007263EB">
        <w:rPr>
          <w:iCs/>
          <w:noProof/>
          <w:szCs w:val="24"/>
        </w:rPr>
        <w:t>.</w:t>
      </w:r>
      <w:r w:rsidRPr="007263EB">
        <w:rPr>
          <w:iCs/>
          <w:noProof/>
          <w:szCs w:val="24"/>
        </w:rPr>
        <w:t xml:space="preserve"> Fish</w:t>
      </w:r>
      <w:r w:rsidR="00434C37" w:rsidRPr="007263EB">
        <w:rPr>
          <w:iCs/>
          <w:noProof/>
          <w:szCs w:val="24"/>
        </w:rPr>
        <w:t>.</w:t>
      </w:r>
      <w:r w:rsidRPr="007263EB">
        <w:rPr>
          <w:iCs/>
          <w:noProof/>
          <w:szCs w:val="24"/>
        </w:rPr>
        <w:t xml:space="preserve"> Aquat</w:t>
      </w:r>
      <w:r w:rsidR="00434C37" w:rsidRPr="007263EB">
        <w:rPr>
          <w:iCs/>
          <w:noProof/>
          <w:szCs w:val="24"/>
        </w:rPr>
        <w:t>.</w:t>
      </w:r>
      <w:r w:rsidRPr="007263EB">
        <w:rPr>
          <w:iCs/>
          <w:noProof/>
          <w:szCs w:val="24"/>
        </w:rPr>
        <w:t xml:space="preserve"> Sci</w:t>
      </w:r>
      <w:r w:rsidR="00434C37" w:rsidRPr="007263EB">
        <w:rPr>
          <w:iCs/>
          <w:noProof/>
          <w:szCs w:val="24"/>
        </w:rPr>
        <w:t>.</w:t>
      </w:r>
      <w:r w:rsidRPr="00434C37">
        <w:rPr>
          <w:noProof/>
          <w:szCs w:val="24"/>
        </w:rPr>
        <w:t xml:space="preserve"> </w:t>
      </w:r>
      <w:r w:rsidRPr="007263EB">
        <w:rPr>
          <w:iCs/>
          <w:noProof/>
          <w:szCs w:val="24"/>
        </w:rPr>
        <w:t>47</w:t>
      </w:r>
      <w:r w:rsidRPr="00434C37">
        <w:rPr>
          <w:noProof/>
          <w:szCs w:val="24"/>
        </w:rPr>
        <w:t>, 2219</w:t>
      </w:r>
      <w:r w:rsidRPr="00ED6109">
        <w:rPr>
          <w:noProof/>
          <w:szCs w:val="24"/>
        </w:rPr>
        <w:t xml:space="preserve">–2227. </w:t>
      </w:r>
      <w:r w:rsidR="00747476" w:rsidRPr="00BD1308">
        <w:rPr>
          <w:noProof/>
          <w:szCs w:val="24"/>
          <w:lang w:val="en-US"/>
        </w:rPr>
        <w:t>doi:</w:t>
      </w:r>
      <w:r w:rsidRPr="00ED6109">
        <w:rPr>
          <w:noProof/>
          <w:szCs w:val="24"/>
        </w:rPr>
        <w:t>10.1139/f90-246</w:t>
      </w:r>
    </w:p>
    <w:p w:rsidR="00ED6109" w:rsidRDefault="00ED6109" w:rsidP="00ED6109">
      <w:pPr>
        <w:widowControl w:val="0"/>
        <w:autoSpaceDE w:val="0"/>
        <w:autoSpaceDN w:val="0"/>
        <w:adjustRightInd w:val="0"/>
        <w:ind w:left="480" w:hanging="480"/>
        <w:rPr>
          <w:noProof/>
          <w:szCs w:val="24"/>
        </w:rPr>
      </w:pPr>
      <w:r w:rsidRPr="00ED6109">
        <w:rPr>
          <w:noProof/>
          <w:szCs w:val="24"/>
        </w:rPr>
        <w:t>Cardinale, M., Bartolino, V., Llope, M., Maiorano, L., Sköld, M., Hagberg, J.</w:t>
      </w:r>
      <w:r w:rsidR="001C55A8">
        <w:rPr>
          <w:noProof/>
          <w:szCs w:val="24"/>
        </w:rPr>
        <w:t>,</w:t>
      </w:r>
      <w:r w:rsidRPr="00ED6109">
        <w:rPr>
          <w:noProof/>
          <w:szCs w:val="24"/>
        </w:rPr>
        <w:t xml:space="preserve"> 2011. Historical spatial baselines in conservation and management of marine resources</w:t>
      </w:r>
      <w:r w:rsidRPr="001C55A8">
        <w:rPr>
          <w:noProof/>
          <w:szCs w:val="24"/>
        </w:rPr>
        <w:t xml:space="preserve">. </w:t>
      </w:r>
      <w:r w:rsidRPr="007263EB">
        <w:rPr>
          <w:iCs/>
          <w:noProof/>
          <w:szCs w:val="24"/>
        </w:rPr>
        <w:t>Fish Fisher</w:t>
      </w:r>
      <w:r w:rsidR="00FC5228">
        <w:rPr>
          <w:iCs/>
          <w:noProof/>
          <w:szCs w:val="24"/>
        </w:rPr>
        <w:t>.</w:t>
      </w:r>
      <w:r w:rsidRPr="001C55A8">
        <w:rPr>
          <w:noProof/>
          <w:szCs w:val="24"/>
        </w:rPr>
        <w:t xml:space="preserve"> </w:t>
      </w:r>
      <w:r w:rsidRPr="007263EB">
        <w:rPr>
          <w:iCs/>
          <w:noProof/>
          <w:szCs w:val="24"/>
        </w:rPr>
        <w:t>12</w:t>
      </w:r>
      <w:r w:rsidRPr="001C55A8">
        <w:rPr>
          <w:noProof/>
          <w:szCs w:val="24"/>
        </w:rPr>
        <w:t>(3),</w:t>
      </w:r>
      <w:r w:rsidRPr="00ED6109">
        <w:rPr>
          <w:noProof/>
          <w:szCs w:val="24"/>
        </w:rPr>
        <w:t xml:space="preserve"> 289–298. </w:t>
      </w:r>
      <w:r w:rsidR="00747476" w:rsidRPr="00BD1308">
        <w:rPr>
          <w:noProof/>
          <w:szCs w:val="24"/>
          <w:lang w:val="en-US"/>
        </w:rPr>
        <w:lastRenderedPageBreak/>
        <w:t>doi:</w:t>
      </w:r>
      <w:r w:rsidR="00394D64" w:rsidRPr="00747476">
        <w:rPr>
          <w:noProof/>
          <w:szCs w:val="24"/>
        </w:rPr>
        <w:t>10.1111/j.1467-2979.2010.00393.x</w:t>
      </w:r>
    </w:p>
    <w:p w:rsidR="00394D64" w:rsidRPr="00ED6109" w:rsidRDefault="00394D64" w:rsidP="00ED6109">
      <w:pPr>
        <w:widowControl w:val="0"/>
        <w:autoSpaceDE w:val="0"/>
        <w:autoSpaceDN w:val="0"/>
        <w:adjustRightInd w:val="0"/>
        <w:ind w:left="480" w:hanging="480"/>
        <w:rPr>
          <w:noProof/>
          <w:szCs w:val="24"/>
        </w:rPr>
      </w:pPr>
      <w:r w:rsidRPr="000427B7">
        <w:rPr>
          <w:noProof/>
          <w:szCs w:val="24"/>
        </w:rPr>
        <w:t>Catchen, J</w:t>
      </w:r>
      <w:r>
        <w:rPr>
          <w:noProof/>
          <w:szCs w:val="24"/>
        </w:rPr>
        <w:t xml:space="preserve">., </w:t>
      </w:r>
      <w:r w:rsidRPr="000427B7">
        <w:rPr>
          <w:noProof/>
          <w:szCs w:val="24"/>
        </w:rPr>
        <w:t>Hohenlohe, P</w:t>
      </w:r>
      <w:r>
        <w:rPr>
          <w:noProof/>
          <w:szCs w:val="24"/>
        </w:rPr>
        <w:t>.</w:t>
      </w:r>
      <w:r w:rsidRPr="000427B7">
        <w:rPr>
          <w:noProof/>
          <w:szCs w:val="24"/>
        </w:rPr>
        <w:t>A</w:t>
      </w:r>
      <w:r>
        <w:rPr>
          <w:noProof/>
          <w:szCs w:val="24"/>
        </w:rPr>
        <w:t xml:space="preserve">., </w:t>
      </w:r>
      <w:r w:rsidRPr="000427B7">
        <w:rPr>
          <w:noProof/>
          <w:szCs w:val="24"/>
        </w:rPr>
        <w:t>Bassham, S</w:t>
      </w:r>
      <w:r>
        <w:rPr>
          <w:noProof/>
          <w:szCs w:val="24"/>
        </w:rPr>
        <w:t xml:space="preserve">., </w:t>
      </w:r>
      <w:r w:rsidRPr="000427B7">
        <w:rPr>
          <w:noProof/>
          <w:szCs w:val="24"/>
        </w:rPr>
        <w:t>Amores, A</w:t>
      </w:r>
      <w:r>
        <w:rPr>
          <w:noProof/>
          <w:szCs w:val="24"/>
        </w:rPr>
        <w:t xml:space="preserve">., </w:t>
      </w:r>
      <w:r w:rsidRPr="000427B7">
        <w:rPr>
          <w:noProof/>
          <w:szCs w:val="24"/>
        </w:rPr>
        <w:t>Cresko, W</w:t>
      </w:r>
      <w:r>
        <w:rPr>
          <w:noProof/>
          <w:szCs w:val="24"/>
        </w:rPr>
        <w:t>.</w:t>
      </w:r>
      <w:r w:rsidRPr="000427B7">
        <w:rPr>
          <w:noProof/>
          <w:szCs w:val="24"/>
        </w:rPr>
        <w:t>A</w:t>
      </w:r>
      <w:r>
        <w:rPr>
          <w:noProof/>
          <w:szCs w:val="24"/>
        </w:rPr>
        <w:t xml:space="preserve">., 2013. </w:t>
      </w:r>
      <w:r w:rsidRPr="000427B7">
        <w:rPr>
          <w:noProof/>
          <w:szCs w:val="24"/>
        </w:rPr>
        <w:t>Stacks: an analysis tool set for population genomics</w:t>
      </w:r>
      <w:r>
        <w:rPr>
          <w:noProof/>
          <w:szCs w:val="24"/>
        </w:rPr>
        <w:t xml:space="preserve">. Mol. Ecol., </w:t>
      </w:r>
      <w:r w:rsidRPr="000427B7">
        <w:rPr>
          <w:noProof/>
          <w:szCs w:val="24"/>
        </w:rPr>
        <w:t>22</w:t>
      </w:r>
      <w:r>
        <w:rPr>
          <w:noProof/>
          <w:szCs w:val="24"/>
        </w:rPr>
        <w:t xml:space="preserve"> (SI), </w:t>
      </w:r>
      <w:r w:rsidRPr="000427B7">
        <w:rPr>
          <w:noProof/>
          <w:szCs w:val="24"/>
        </w:rPr>
        <w:t>3124-3140</w:t>
      </w:r>
      <w:r>
        <w:rPr>
          <w:noProof/>
          <w:szCs w:val="24"/>
        </w:rPr>
        <w:t xml:space="preserve">. </w:t>
      </w:r>
      <w:r w:rsidR="00747476">
        <w:rPr>
          <w:noProof/>
          <w:szCs w:val="24"/>
        </w:rPr>
        <w:t>d</w:t>
      </w:r>
      <w:r>
        <w:rPr>
          <w:noProof/>
          <w:szCs w:val="24"/>
        </w:rPr>
        <w:t>oi</w:t>
      </w:r>
      <w:r w:rsidRPr="000427B7">
        <w:rPr>
          <w:noProof/>
          <w:szCs w:val="24"/>
        </w:rPr>
        <w:t>: 10.1111/mec.12354</w:t>
      </w:r>
      <w:r>
        <w:rPr>
          <w:noProof/>
          <w:szCs w:val="24"/>
        </w:rPr>
        <w:t>.</w:t>
      </w:r>
    </w:p>
    <w:p w:rsidR="00ED6109" w:rsidRPr="007263EB" w:rsidRDefault="00ED6109" w:rsidP="00ED6109">
      <w:pPr>
        <w:widowControl w:val="0"/>
        <w:autoSpaceDE w:val="0"/>
        <w:autoSpaceDN w:val="0"/>
        <w:adjustRightInd w:val="0"/>
        <w:ind w:left="480" w:hanging="480"/>
        <w:rPr>
          <w:noProof/>
          <w:szCs w:val="24"/>
        </w:rPr>
      </w:pPr>
      <w:r w:rsidRPr="00ED6109">
        <w:rPr>
          <w:noProof/>
          <w:szCs w:val="24"/>
        </w:rPr>
        <w:t>Clausen, L.</w:t>
      </w:r>
      <w:r w:rsidR="001C55A8">
        <w:rPr>
          <w:noProof/>
          <w:szCs w:val="24"/>
        </w:rPr>
        <w:t>A.</w:t>
      </w:r>
      <w:r w:rsidRPr="00ED6109">
        <w:rPr>
          <w:noProof/>
          <w:szCs w:val="24"/>
        </w:rPr>
        <w:t>W., Bekkevold, D., Hatfield, E.M. C., Mosegaard, H.</w:t>
      </w:r>
      <w:r w:rsidR="001C55A8">
        <w:rPr>
          <w:noProof/>
          <w:szCs w:val="24"/>
        </w:rPr>
        <w:t>,</w:t>
      </w:r>
      <w:r w:rsidRPr="00ED6109">
        <w:rPr>
          <w:noProof/>
          <w:szCs w:val="24"/>
        </w:rPr>
        <w:t xml:space="preserve"> 2007. Application and validation of otolith microstructure as a stock identification method in mixed Atlantic herring (</w:t>
      </w:r>
      <w:r w:rsidRPr="007263EB">
        <w:rPr>
          <w:i/>
          <w:noProof/>
          <w:szCs w:val="24"/>
        </w:rPr>
        <w:t>Clupea harengus</w:t>
      </w:r>
      <w:r w:rsidRPr="00ED6109">
        <w:rPr>
          <w:noProof/>
          <w:szCs w:val="24"/>
        </w:rPr>
        <w:t xml:space="preserve">) stocks in the North Sea and western Baltic. </w:t>
      </w:r>
      <w:r w:rsidRPr="007263EB">
        <w:rPr>
          <w:iCs/>
          <w:noProof/>
          <w:szCs w:val="24"/>
        </w:rPr>
        <w:t>ICES J</w:t>
      </w:r>
      <w:r w:rsidR="001C55A8" w:rsidRPr="007263EB">
        <w:rPr>
          <w:iCs/>
          <w:noProof/>
          <w:szCs w:val="24"/>
        </w:rPr>
        <w:t>.</w:t>
      </w:r>
      <w:r w:rsidRPr="007263EB">
        <w:rPr>
          <w:iCs/>
          <w:noProof/>
          <w:szCs w:val="24"/>
        </w:rPr>
        <w:t xml:space="preserve"> Mar</w:t>
      </w:r>
      <w:r w:rsidR="001C55A8" w:rsidRPr="007263EB">
        <w:rPr>
          <w:iCs/>
          <w:noProof/>
          <w:szCs w:val="24"/>
        </w:rPr>
        <w:t>.</w:t>
      </w:r>
      <w:r w:rsidRPr="007263EB">
        <w:rPr>
          <w:iCs/>
          <w:noProof/>
          <w:szCs w:val="24"/>
        </w:rPr>
        <w:t xml:space="preserve"> Sci</w:t>
      </w:r>
      <w:r w:rsidR="001C55A8" w:rsidRPr="007263EB">
        <w:rPr>
          <w:iCs/>
          <w:noProof/>
          <w:szCs w:val="24"/>
        </w:rPr>
        <w:t>.</w:t>
      </w:r>
      <w:r w:rsidRPr="00AD5495">
        <w:rPr>
          <w:noProof/>
          <w:szCs w:val="24"/>
        </w:rPr>
        <w:t xml:space="preserve"> </w:t>
      </w:r>
      <w:r w:rsidRPr="007263EB">
        <w:rPr>
          <w:iCs/>
          <w:noProof/>
          <w:szCs w:val="24"/>
        </w:rPr>
        <w:t>64</w:t>
      </w:r>
      <w:r w:rsidRPr="00AD5495">
        <w:rPr>
          <w:noProof/>
          <w:szCs w:val="24"/>
        </w:rPr>
        <w:t xml:space="preserve">(2), </w:t>
      </w:r>
      <w:r w:rsidRPr="00B00896">
        <w:rPr>
          <w:noProof/>
          <w:szCs w:val="24"/>
        </w:rPr>
        <w:t>377</w:t>
      </w:r>
      <w:r w:rsidR="00B00896">
        <w:rPr>
          <w:noProof/>
          <w:szCs w:val="24"/>
        </w:rPr>
        <w:t>-385</w:t>
      </w:r>
      <w:r w:rsidRPr="00AD5495">
        <w:rPr>
          <w:noProof/>
          <w:szCs w:val="24"/>
        </w:rPr>
        <w:t xml:space="preserve">. </w:t>
      </w:r>
      <w:r w:rsidR="00747476" w:rsidRPr="00BD1308">
        <w:rPr>
          <w:noProof/>
          <w:szCs w:val="24"/>
        </w:rPr>
        <w:t>doi:</w:t>
      </w:r>
      <w:r w:rsidR="00CD5B08" w:rsidRPr="00B00896">
        <w:t>10.1093/</w:t>
      </w:r>
      <w:proofErr w:type="spellStart"/>
      <w:r w:rsidR="00CD5B08" w:rsidRPr="00B00896">
        <w:t>icesjms</w:t>
      </w:r>
      <w:proofErr w:type="spellEnd"/>
      <w:r w:rsidR="00CD5B08" w:rsidRPr="00B00896">
        <w:t>/fsl036</w:t>
      </w:r>
    </w:p>
    <w:p w:rsidR="00CD5B08" w:rsidRPr="00CD5B08" w:rsidRDefault="00CD5B08" w:rsidP="00747476">
      <w:pPr>
        <w:widowControl w:val="0"/>
        <w:autoSpaceDE w:val="0"/>
        <w:autoSpaceDN w:val="0"/>
        <w:adjustRightInd w:val="0"/>
        <w:ind w:left="480" w:hanging="480"/>
        <w:rPr>
          <w:noProof/>
          <w:szCs w:val="24"/>
          <w:lang w:val="fr-FR"/>
        </w:rPr>
      </w:pPr>
      <w:r w:rsidRPr="007263EB">
        <w:rPr>
          <w:noProof/>
          <w:szCs w:val="24"/>
        </w:rPr>
        <w:t>Coombs, S.H., Nichols, J.H., Fosh, C.A., 1990. Plaice eggs (Pleuronectes platessa L.) in the</w:t>
      </w:r>
      <w:r w:rsidR="00747476">
        <w:rPr>
          <w:noProof/>
          <w:szCs w:val="24"/>
        </w:rPr>
        <w:t xml:space="preserve"> </w:t>
      </w:r>
      <w:r w:rsidRPr="007263EB">
        <w:rPr>
          <w:noProof/>
          <w:szCs w:val="24"/>
        </w:rPr>
        <w:t>southern North Sea: abundance, spawning area, vertical distribution, and buoyancy.</w:t>
      </w:r>
      <w:r w:rsidR="00747476">
        <w:rPr>
          <w:noProof/>
          <w:szCs w:val="24"/>
        </w:rPr>
        <w:t xml:space="preserve"> </w:t>
      </w:r>
      <w:r w:rsidRPr="00CD5B08">
        <w:rPr>
          <w:noProof/>
          <w:szCs w:val="24"/>
          <w:lang w:val="fr-FR"/>
        </w:rPr>
        <w:t>Journal du Conseil International pour l'Exploration de la Mer 47, 133–139.</w:t>
      </w:r>
    </w:p>
    <w:p w:rsidR="00394D64" w:rsidRDefault="00CD5B08" w:rsidP="00CD5B08">
      <w:pPr>
        <w:widowControl w:val="0"/>
        <w:autoSpaceDE w:val="0"/>
        <w:autoSpaceDN w:val="0"/>
        <w:adjustRightInd w:val="0"/>
        <w:ind w:left="480" w:hanging="480"/>
        <w:rPr>
          <w:noProof/>
          <w:szCs w:val="24"/>
        </w:rPr>
      </w:pPr>
      <w:r w:rsidRPr="00BD1308">
        <w:rPr>
          <w:noProof/>
          <w:szCs w:val="24"/>
          <w:lang w:val="fr-FR"/>
        </w:rPr>
        <w:t xml:space="preserve">Dick S., E. Kleine and S. Müller Navarra, 2001. </w:t>
      </w:r>
      <w:r w:rsidRPr="007263EB">
        <w:rPr>
          <w:noProof/>
          <w:szCs w:val="24"/>
        </w:rPr>
        <w:t>The operational circulation model of BSH (BSH cmod). Model description and validation. Berichte des Bundesamtes für Seeschifffahrt und Hydrographie. 29/2001. Hamburg, Germany, 48 pp.</w:t>
      </w:r>
    </w:p>
    <w:p w:rsidR="00587C44" w:rsidRPr="00AD5495" w:rsidRDefault="00394D64" w:rsidP="00394D64">
      <w:pPr>
        <w:widowControl w:val="0"/>
        <w:autoSpaceDE w:val="0"/>
        <w:autoSpaceDN w:val="0"/>
        <w:adjustRightInd w:val="0"/>
        <w:ind w:left="480" w:hanging="480"/>
        <w:rPr>
          <w:noProof/>
          <w:szCs w:val="24"/>
        </w:rPr>
      </w:pPr>
      <w:r w:rsidRPr="0087453F">
        <w:rPr>
          <w:noProof/>
          <w:szCs w:val="24"/>
        </w:rPr>
        <w:t>Excoffier, L.</w:t>
      </w:r>
      <w:r>
        <w:rPr>
          <w:noProof/>
          <w:szCs w:val="24"/>
        </w:rPr>
        <w:t xml:space="preserve">, </w:t>
      </w:r>
      <w:r w:rsidRPr="0087453F">
        <w:rPr>
          <w:noProof/>
          <w:szCs w:val="24"/>
        </w:rPr>
        <w:t>Lischer</w:t>
      </w:r>
      <w:r>
        <w:rPr>
          <w:noProof/>
          <w:szCs w:val="24"/>
        </w:rPr>
        <w:t>, H.E.</w:t>
      </w:r>
      <w:r w:rsidRPr="0087453F">
        <w:rPr>
          <w:noProof/>
          <w:szCs w:val="24"/>
        </w:rPr>
        <w:t>L.</w:t>
      </w:r>
      <w:r>
        <w:rPr>
          <w:noProof/>
          <w:szCs w:val="24"/>
        </w:rPr>
        <w:t>, 2010.</w:t>
      </w:r>
      <w:r w:rsidRPr="0087453F">
        <w:rPr>
          <w:noProof/>
          <w:szCs w:val="24"/>
        </w:rPr>
        <w:t xml:space="preserve"> Arlequin suite ver 3.5: A new series of programs to perform population genetics analyses under Linux and Windows. Mol. Eco. Res. 10</w:t>
      </w:r>
      <w:r>
        <w:rPr>
          <w:noProof/>
          <w:szCs w:val="24"/>
        </w:rPr>
        <w:t xml:space="preserve">, </w:t>
      </w:r>
      <w:r w:rsidRPr="0087453F">
        <w:rPr>
          <w:noProof/>
          <w:szCs w:val="24"/>
        </w:rPr>
        <w:t>564-567.</w:t>
      </w:r>
    </w:p>
    <w:p w:rsidR="0075294F" w:rsidRDefault="0075294F" w:rsidP="0075294F">
      <w:pPr>
        <w:widowControl w:val="0"/>
        <w:autoSpaceDE w:val="0"/>
        <w:autoSpaceDN w:val="0"/>
        <w:adjustRightInd w:val="0"/>
        <w:ind w:left="480" w:hanging="480"/>
        <w:rPr>
          <w:noProof/>
          <w:szCs w:val="24"/>
        </w:rPr>
      </w:pPr>
      <w:r w:rsidRPr="00AD5495">
        <w:rPr>
          <w:noProof/>
          <w:szCs w:val="24"/>
        </w:rPr>
        <w:t>GEUS</w:t>
      </w:r>
      <w:r w:rsidR="00EB3C8F" w:rsidRPr="00556347">
        <w:rPr>
          <w:noProof/>
          <w:szCs w:val="24"/>
        </w:rPr>
        <w:t>,</w:t>
      </w:r>
      <w:r w:rsidRPr="0044209A">
        <w:rPr>
          <w:noProof/>
          <w:szCs w:val="24"/>
        </w:rPr>
        <w:t xml:space="preserve"> 1999. </w:t>
      </w:r>
      <w:r w:rsidRPr="0075294F">
        <w:rPr>
          <w:noProof/>
          <w:szCs w:val="24"/>
        </w:rPr>
        <w:t>Seabed Sediments around Denmark, Digital Map 1:500.000. The Geological Survey of Denmark and Greenland.</w:t>
      </w:r>
      <w:r w:rsidR="00595A19">
        <w:rPr>
          <w:noProof/>
          <w:szCs w:val="24"/>
        </w:rPr>
        <w:t xml:space="preserve"> </w:t>
      </w:r>
      <w:r w:rsidR="00BF5139" w:rsidRPr="00BF5139">
        <w:rPr>
          <w:noProof/>
          <w:szCs w:val="24"/>
        </w:rPr>
        <w:t>(</w:t>
      </w:r>
      <w:r w:rsidR="00747476">
        <w:rPr>
          <w:noProof/>
          <w:szCs w:val="24"/>
        </w:rPr>
        <w:t>accessed</w:t>
      </w:r>
      <w:r w:rsidR="00BF5139" w:rsidRPr="00BF5139">
        <w:rPr>
          <w:noProof/>
          <w:szCs w:val="24"/>
        </w:rPr>
        <w:t xml:space="preserve"> </w:t>
      </w:r>
      <w:r w:rsidR="00747476">
        <w:rPr>
          <w:noProof/>
          <w:szCs w:val="24"/>
        </w:rPr>
        <w:t>29.08.</w:t>
      </w:r>
      <w:r w:rsidR="00BF5139" w:rsidRPr="00BF5139">
        <w:rPr>
          <w:noProof/>
          <w:szCs w:val="24"/>
        </w:rPr>
        <w:t>2003)</w:t>
      </w:r>
      <w:r w:rsidR="00595A19">
        <w:rPr>
          <w:noProof/>
          <w:szCs w:val="24"/>
        </w:rPr>
        <w:t>.</w:t>
      </w:r>
    </w:p>
    <w:p w:rsidR="00394D64" w:rsidRPr="007263EB" w:rsidRDefault="00394D64" w:rsidP="0075294F">
      <w:pPr>
        <w:widowControl w:val="0"/>
        <w:autoSpaceDE w:val="0"/>
        <w:autoSpaceDN w:val="0"/>
        <w:adjustRightInd w:val="0"/>
        <w:ind w:left="480" w:hanging="480"/>
        <w:rPr>
          <w:noProof/>
          <w:szCs w:val="24"/>
          <w:lang w:val="da-DK"/>
        </w:rPr>
      </w:pPr>
      <w:r>
        <w:rPr>
          <w:noProof/>
          <w:szCs w:val="24"/>
        </w:rPr>
        <w:t>G</w:t>
      </w:r>
      <w:r w:rsidRPr="0081491A">
        <w:rPr>
          <w:noProof/>
          <w:szCs w:val="24"/>
        </w:rPr>
        <w:t>uillot,</w:t>
      </w:r>
      <w:r>
        <w:rPr>
          <w:noProof/>
          <w:szCs w:val="24"/>
        </w:rPr>
        <w:t xml:space="preserve"> G., </w:t>
      </w:r>
      <w:r w:rsidRPr="0081491A">
        <w:rPr>
          <w:noProof/>
          <w:szCs w:val="24"/>
        </w:rPr>
        <w:t>Mortier, F., Estoup, A.</w:t>
      </w:r>
      <w:r>
        <w:rPr>
          <w:noProof/>
          <w:szCs w:val="24"/>
        </w:rPr>
        <w:t xml:space="preserve">, 2005. </w:t>
      </w:r>
      <w:r w:rsidRPr="0081491A">
        <w:rPr>
          <w:noProof/>
          <w:szCs w:val="24"/>
        </w:rPr>
        <w:t xml:space="preserve">Geneland: A program for landscape genetics. </w:t>
      </w:r>
      <w:r w:rsidRPr="007263EB">
        <w:rPr>
          <w:noProof/>
          <w:szCs w:val="24"/>
          <w:lang w:val="da-DK"/>
        </w:rPr>
        <w:t>Mol. Ecol. Notes, 5, 712-715.</w:t>
      </w:r>
    </w:p>
    <w:p w:rsidR="00ED6109" w:rsidRPr="007263EB" w:rsidRDefault="00ED6109" w:rsidP="00ED6109">
      <w:pPr>
        <w:widowControl w:val="0"/>
        <w:autoSpaceDE w:val="0"/>
        <w:autoSpaceDN w:val="0"/>
        <w:adjustRightInd w:val="0"/>
        <w:ind w:left="480" w:hanging="480"/>
        <w:rPr>
          <w:noProof/>
          <w:szCs w:val="24"/>
          <w:lang w:val="sv-SE"/>
        </w:rPr>
      </w:pPr>
      <w:r w:rsidRPr="007263EB">
        <w:rPr>
          <w:noProof/>
          <w:szCs w:val="24"/>
          <w:lang w:val="da-DK"/>
        </w:rPr>
        <w:t>Hemmer-Hansen, J., Therkildsen, N.O., Pujolar, J.-M.</w:t>
      </w:r>
      <w:r w:rsidR="00EB3C8F" w:rsidRPr="007263EB">
        <w:rPr>
          <w:noProof/>
          <w:szCs w:val="24"/>
          <w:lang w:val="da-DK"/>
        </w:rPr>
        <w:t>,</w:t>
      </w:r>
      <w:r w:rsidRPr="007263EB">
        <w:rPr>
          <w:noProof/>
          <w:szCs w:val="24"/>
          <w:lang w:val="da-DK"/>
        </w:rPr>
        <w:t xml:space="preserve"> 2014. </w:t>
      </w:r>
      <w:r w:rsidRPr="00ED6109">
        <w:rPr>
          <w:noProof/>
          <w:szCs w:val="24"/>
        </w:rPr>
        <w:t>Popul</w:t>
      </w:r>
      <w:r w:rsidR="00385A5F">
        <w:rPr>
          <w:noProof/>
          <w:szCs w:val="24"/>
        </w:rPr>
        <w:t>ation Genomics of Marine Fishes</w:t>
      </w:r>
      <w:r w:rsidRPr="00ED6109">
        <w:rPr>
          <w:noProof/>
          <w:szCs w:val="24"/>
        </w:rPr>
        <w:t>: Next-Generation Prospects and Challenges</w:t>
      </w:r>
      <w:r w:rsidRPr="00EB3C8F">
        <w:rPr>
          <w:noProof/>
          <w:szCs w:val="24"/>
        </w:rPr>
        <w:t xml:space="preserve">. </w:t>
      </w:r>
      <w:r w:rsidRPr="007263EB">
        <w:rPr>
          <w:iCs/>
          <w:noProof/>
          <w:szCs w:val="24"/>
          <w:lang w:val="sv-SE"/>
        </w:rPr>
        <w:t>Biol</w:t>
      </w:r>
      <w:r w:rsidR="00EB3C8F" w:rsidRPr="007263EB">
        <w:rPr>
          <w:iCs/>
          <w:noProof/>
          <w:szCs w:val="24"/>
          <w:lang w:val="sv-SE"/>
        </w:rPr>
        <w:t>.</w:t>
      </w:r>
      <w:r w:rsidRPr="007263EB">
        <w:rPr>
          <w:iCs/>
          <w:noProof/>
          <w:szCs w:val="24"/>
          <w:lang w:val="sv-SE"/>
        </w:rPr>
        <w:t xml:space="preserve"> Bull</w:t>
      </w:r>
      <w:r w:rsidR="00EB3C8F" w:rsidRPr="007263EB">
        <w:rPr>
          <w:iCs/>
          <w:noProof/>
          <w:szCs w:val="24"/>
          <w:lang w:val="sv-SE"/>
        </w:rPr>
        <w:t>.</w:t>
      </w:r>
      <w:r w:rsidRPr="007263EB">
        <w:rPr>
          <w:noProof/>
          <w:szCs w:val="24"/>
          <w:lang w:val="sv-SE"/>
        </w:rPr>
        <w:t xml:space="preserve"> </w:t>
      </w:r>
      <w:r w:rsidRPr="007263EB">
        <w:rPr>
          <w:iCs/>
          <w:noProof/>
          <w:szCs w:val="24"/>
          <w:lang w:val="sv-SE"/>
        </w:rPr>
        <w:t>227</w:t>
      </w:r>
      <w:r w:rsidRPr="007263EB">
        <w:rPr>
          <w:noProof/>
          <w:szCs w:val="24"/>
          <w:lang w:val="sv-SE"/>
        </w:rPr>
        <w:t>(2), 117–132.</w:t>
      </w:r>
    </w:p>
    <w:p w:rsidR="00796C11" w:rsidRPr="007263EB" w:rsidRDefault="00ED6109" w:rsidP="00ED6109">
      <w:pPr>
        <w:widowControl w:val="0"/>
        <w:autoSpaceDE w:val="0"/>
        <w:autoSpaceDN w:val="0"/>
        <w:adjustRightInd w:val="0"/>
        <w:ind w:left="480" w:hanging="480"/>
        <w:rPr>
          <w:noProof/>
          <w:szCs w:val="24"/>
        </w:rPr>
      </w:pPr>
      <w:r w:rsidRPr="007263EB">
        <w:rPr>
          <w:noProof/>
          <w:szCs w:val="24"/>
          <w:lang w:val="sv-SE"/>
        </w:rPr>
        <w:t>Hemmer-Hansen, J., Ulrich, C., Boje, J., Christensen, A., Degel, H., H</w:t>
      </w:r>
      <w:r w:rsidR="008E4D0C" w:rsidRPr="007263EB">
        <w:rPr>
          <w:rFonts w:ascii="Tahoma" w:hAnsi="Tahoma" w:cs="Tahoma"/>
          <w:noProof/>
          <w:szCs w:val="24"/>
          <w:lang w:val="sv-SE"/>
        </w:rPr>
        <w:t>ü</w:t>
      </w:r>
      <w:r w:rsidRPr="007263EB">
        <w:rPr>
          <w:noProof/>
          <w:szCs w:val="24"/>
          <w:lang w:val="sv-SE"/>
        </w:rPr>
        <w:t>ssy, K., Wors</w:t>
      </w:r>
      <w:r w:rsidR="008E4D0C" w:rsidRPr="007263EB">
        <w:rPr>
          <w:rFonts w:ascii="Tahoma" w:hAnsi="Tahoma" w:cs="Tahoma"/>
          <w:noProof/>
          <w:szCs w:val="24"/>
          <w:lang w:val="sv-SE"/>
        </w:rPr>
        <w:t>ø</w:t>
      </w:r>
      <w:r w:rsidRPr="007263EB">
        <w:rPr>
          <w:noProof/>
          <w:szCs w:val="24"/>
          <w:lang w:val="sv-SE"/>
        </w:rPr>
        <w:t>e Clausen, L.</w:t>
      </w:r>
      <w:r w:rsidR="00FE04C3" w:rsidRPr="007263EB">
        <w:rPr>
          <w:noProof/>
          <w:szCs w:val="24"/>
          <w:lang w:val="sv-SE"/>
        </w:rPr>
        <w:t>,</w:t>
      </w:r>
      <w:r w:rsidRPr="007263EB">
        <w:rPr>
          <w:noProof/>
          <w:szCs w:val="24"/>
          <w:lang w:val="sv-SE"/>
        </w:rPr>
        <w:t xml:space="preserve"> 2015. </w:t>
      </w:r>
      <w:r w:rsidRPr="007263EB">
        <w:rPr>
          <w:iCs/>
          <w:noProof/>
          <w:szCs w:val="24"/>
        </w:rPr>
        <w:t>MSC certification of plaice fisheries in area IIIa: Basic investigations and development of a management plan</w:t>
      </w:r>
      <w:r w:rsidR="00796C11">
        <w:rPr>
          <w:iCs/>
          <w:noProof/>
          <w:szCs w:val="24"/>
        </w:rPr>
        <w:t xml:space="preserve">. </w:t>
      </w:r>
      <w:r w:rsidR="00796C11" w:rsidRPr="00796C11">
        <w:rPr>
          <w:iCs/>
          <w:noProof/>
          <w:szCs w:val="24"/>
        </w:rPr>
        <w:t>DTU Aqua report no. 302-2015</w:t>
      </w:r>
      <w:r w:rsidR="00796C11">
        <w:rPr>
          <w:iCs/>
          <w:noProof/>
          <w:szCs w:val="24"/>
        </w:rPr>
        <w:t xml:space="preserve">. </w:t>
      </w:r>
      <w:r w:rsidR="00796C11" w:rsidRPr="00796C11">
        <w:rPr>
          <w:noProof/>
          <w:szCs w:val="24"/>
        </w:rPr>
        <w:t>http://www.aqua.dtu.dk/english/-</w:t>
      </w:r>
      <w:r w:rsidR="00796C11" w:rsidRPr="00796C11">
        <w:rPr>
          <w:noProof/>
          <w:szCs w:val="24"/>
        </w:rPr>
        <w:lastRenderedPageBreak/>
        <w:t xml:space="preserve">/media/Institutter/Aqua/Publikationer/Forskningsrapporter_301_351/302-2015_MSC-certification-of-plaice-fisheries-in-area-IIIa.ashx </w:t>
      </w:r>
      <w:r w:rsidR="00ED4CAC">
        <w:rPr>
          <w:noProof/>
          <w:szCs w:val="24"/>
        </w:rPr>
        <w:t>(accessed 07.07.2016)</w:t>
      </w:r>
    </w:p>
    <w:p w:rsidR="00ED6109" w:rsidRDefault="00ED6109" w:rsidP="00ED6109">
      <w:pPr>
        <w:widowControl w:val="0"/>
        <w:autoSpaceDE w:val="0"/>
        <w:autoSpaceDN w:val="0"/>
        <w:adjustRightInd w:val="0"/>
        <w:ind w:left="480" w:hanging="480"/>
        <w:rPr>
          <w:noProof/>
          <w:szCs w:val="24"/>
        </w:rPr>
      </w:pPr>
      <w:r w:rsidRPr="007263EB">
        <w:rPr>
          <w:noProof/>
          <w:szCs w:val="24"/>
        </w:rPr>
        <w:t xml:space="preserve">Hoarau, G., Rijnsdorp, </w:t>
      </w:r>
      <w:r w:rsidR="002D1BE7" w:rsidRPr="007263EB">
        <w:rPr>
          <w:noProof/>
          <w:szCs w:val="24"/>
        </w:rPr>
        <w:t>A.</w:t>
      </w:r>
      <w:r w:rsidRPr="007263EB">
        <w:rPr>
          <w:noProof/>
          <w:szCs w:val="24"/>
        </w:rPr>
        <w:t xml:space="preserve">D., Van </w:t>
      </w:r>
      <w:r w:rsidR="002D1BE7" w:rsidRPr="007263EB">
        <w:rPr>
          <w:noProof/>
          <w:szCs w:val="24"/>
        </w:rPr>
        <w:t>d</w:t>
      </w:r>
      <w:r w:rsidRPr="007263EB">
        <w:rPr>
          <w:noProof/>
          <w:szCs w:val="24"/>
        </w:rPr>
        <w:t>er Veer, H.W., Stam, W.T., Olsen, J.L.</w:t>
      </w:r>
      <w:r w:rsidR="002D1BE7" w:rsidRPr="007263EB">
        <w:rPr>
          <w:noProof/>
          <w:szCs w:val="24"/>
        </w:rPr>
        <w:t>,</w:t>
      </w:r>
      <w:r w:rsidRPr="007263EB">
        <w:rPr>
          <w:noProof/>
          <w:szCs w:val="24"/>
        </w:rPr>
        <w:t xml:space="preserve"> 2002. </w:t>
      </w:r>
      <w:r w:rsidRPr="00ED6109">
        <w:rPr>
          <w:noProof/>
          <w:szCs w:val="24"/>
        </w:rPr>
        <w:t>Population structure of plaice (</w:t>
      </w:r>
      <w:r w:rsidRPr="007263EB">
        <w:rPr>
          <w:i/>
          <w:noProof/>
          <w:szCs w:val="24"/>
        </w:rPr>
        <w:t>Pleuronectes platessa</w:t>
      </w:r>
      <w:r w:rsidRPr="00ED6109">
        <w:rPr>
          <w:noProof/>
          <w:szCs w:val="24"/>
        </w:rPr>
        <w:t xml:space="preserve"> L.) in northern Europe: Microsatellites revealed large-scale spatial and temporal homogeneity. </w:t>
      </w:r>
      <w:r w:rsidRPr="007263EB">
        <w:rPr>
          <w:iCs/>
          <w:noProof/>
          <w:szCs w:val="24"/>
        </w:rPr>
        <w:t>Mol</w:t>
      </w:r>
      <w:r w:rsidR="002D1BE7" w:rsidRPr="007263EB">
        <w:rPr>
          <w:iCs/>
          <w:noProof/>
          <w:szCs w:val="24"/>
        </w:rPr>
        <w:t>.</w:t>
      </w:r>
      <w:r w:rsidRPr="007263EB">
        <w:rPr>
          <w:iCs/>
          <w:noProof/>
          <w:szCs w:val="24"/>
        </w:rPr>
        <w:t xml:space="preserve"> Ecol</w:t>
      </w:r>
      <w:r w:rsidR="002D1BE7" w:rsidRPr="007263EB">
        <w:rPr>
          <w:iCs/>
          <w:noProof/>
          <w:szCs w:val="24"/>
        </w:rPr>
        <w:t>.</w:t>
      </w:r>
      <w:r w:rsidRPr="002D1BE7">
        <w:rPr>
          <w:noProof/>
          <w:szCs w:val="24"/>
        </w:rPr>
        <w:t xml:space="preserve"> </w:t>
      </w:r>
      <w:r w:rsidRPr="007263EB">
        <w:rPr>
          <w:iCs/>
          <w:noProof/>
          <w:szCs w:val="24"/>
        </w:rPr>
        <w:t>11</w:t>
      </w:r>
      <w:r w:rsidRPr="002D1BE7">
        <w:rPr>
          <w:noProof/>
          <w:szCs w:val="24"/>
        </w:rPr>
        <w:t>(7), 1165–1176.</w:t>
      </w:r>
      <w:r w:rsidRPr="00ED6109">
        <w:rPr>
          <w:noProof/>
          <w:szCs w:val="24"/>
        </w:rPr>
        <w:t xml:space="preserve"> </w:t>
      </w:r>
      <w:r w:rsidR="00747476" w:rsidRPr="00BD1308">
        <w:rPr>
          <w:noProof/>
          <w:szCs w:val="24"/>
        </w:rPr>
        <w:t>doi:</w:t>
      </w:r>
      <w:r w:rsidR="00394D64" w:rsidRPr="00B00896">
        <w:rPr>
          <w:noProof/>
          <w:szCs w:val="24"/>
        </w:rPr>
        <w:t>10.1046/j.1365-294X.2002.01515.x</w:t>
      </w:r>
    </w:p>
    <w:p w:rsidR="00394D64" w:rsidRPr="00ED6109" w:rsidRDefault="00394D64" w:rsidP="00ED6109">
      <w:pPr>
        <w:widowControl w:val="0"/>
        <w:autoSpaceDE w:val="0"/>
        <w:autoSpaceDN w:val="0"/>
        <w:adjustRightInd w:val="0"/>
        <w:ind w:left="480" w:hanging="480"/>
        <w:rPr>
          <w:noProof/>
          <w:szCs w:val="24"/>
        </w:rPr>
      </w:pPr>
      <w:r w:rsidRPr="008E0BD3">
        <w:rPr>
          <w:noProof/>
          <w:szCs w:val="24"/>
        </w:rPr>
        <w:t>Hohenlohe, P</w:t>
      </w:r>
      <w:r>
        <w:rPr>
          <w:noProof/>
          <w:szCs w:val="24"/>
        </w:rPr>
        <w:t>.</w:t>
      </w:r>
      <w:r w:rsidRPr="008E0BD3">
        <w:rPr>
          <w:noProof/>
          <w:szCs w:val="24"/>
        </w:rPr>
        <w:t>A</w:t>
      </w:r>
      <w:r>
        <w:rPr>
          <w:noProof/>
          <w:szCs w:val="24"/>
        </w:rPr>
        <w:t xml:space="preserve">., </w:t>
      </w:r>
      <w:r w:rsidRPr="008E0BD3">
        <w:rPr>
          <w:noProof/>
          <w:szCs w:val="24"/>
        </w:rPr>
        <w:t>Day, M</w:t>
      </w:r>
      <w:r>
        <w:rPr>
          <w:noProof/>
          <w:szCs w:val="24"/>
        </w:rPr>
        <w:t>.</w:t>
      </w:r>
      <w:r w:rsidRPr="008E0BD3">
        <w:rPr>
          <w:noProof/>
          <w:szCs w:val="24"/>
        </w:rPr>
        <w:t>D</w:t>
      </w:r>
      <w:r>
        <w:rPr>
          <w:noProof/>
          <w:szCs w:val="24"/>
        </w:rPr>
        <w:t xml:space="preserve">., </w:t>
      </w:r>
      <w:r w:rsidRPr="008E0BD3">
        <w:rPr>
          <w:noProof/>
          <w:szCs w:val="24"/>
        </w:rPr>
        <w:t>Amish, S</w:t>
      </w:r>
      <w:r>
        <w:rPr>
          <w:noProof/>
          <w:szCs w:val="24"/>
        </w:rPr>
        <w:t>.</w:t>
      </w:r>
      <w:r w:rsidRPr="008E0BD3">
        <w:rPr>
          <w:noProof/>
          <w:szCs w:val="24"/>
        </w:rPr>
        <w:t>J</w:t>
      </w:r>
      <w:r>
        <w:rPr>
          <w:noProof/>
          <w:szCs w:val="24"/>
        </w:rPr>
        <w:t xml:space="preserve">., </w:t>
      </w:r>
      <w:r w:rsidRPr="008E0BD3">
        <w:rPr>
          <w:noProof/>
          <w:szCs w:val="24"/>
        </w:rPr>
        <w:t>Miller, M</w:t>
      </w:r>
      <w:r>
        <w:rPr>
          <w:noProof/>
          <w:szCs w:val="24"/>
        </w:rPr>
        <w:t>.</w:t>
      </w:r>
      <w:r w:rsidRPr="008E0BD3">
        <w:rPr>
          <w:noProof/>
          <w:szCs w:val="24"/>
        </w:rPr>
        <w:t>R</w:t>
      </w:r>
      <w:r>
        <w:rPr>
          <w:noProof/>
          <w:szCs w:val="24"/>
        </w:rPr>
        <w:t xml:space="preserve">., </w:t>
      </w:r>
      <w:r w:rsidRPr="008E0BD3">
        <w:rPr>
          <w:noProof/>
          <w:szCs w:val="24"/>
        </w:rPr>
        <w:t>Kamps-Hughes, N</w:t>
      </w:r>
      <w:r>
        <w:rPr>
          <w:noProof/>
          <w:szCs w:val="24"/>
        </w:rPr>
        <w:t xml:space="preserve">., </w:t>
      </w:r>
      <w:r w:rsidRPr="008E0BD3">
        <w:rPr>
          <w:noProof/>
          <w:szCs w:val="24"/>
        </w:rPr>
        <w:t>Boyer, M</w:t>
      </w:r>
      <w:r>
        <w:rPr>
          <w:noProof/>
          <w:szCs w:val="24"/>
        </w:rPr>
        <w:t>.</w:t>
      </w:r>
      <w:r w:rsidRPr="008E0BD3">
        <w:rPr>
          <w:noProof/>
          <w:szCs w:val="24"/>
        </w:rPr>
        <w:t>C</w:t>
      </w:r>
      <w:r>
        <w:rPr>
          <w:noProof/>
          <w:szCs w:val="24"/>
        </w:rPr>
        <w:t xml:space="preserve">., </w:t>
      </w:r>
      <w:r w:rsidRPr="008E0BD3">
        <w:rPr>
          <w:noProof/>
          <w:szCs w:val="24"/>
        </w:rPr>
        <w:t>Muhlfeld, C</w:t>
      </w:r>
      <w:r>
        <w:rPr>
          <w:noProof/>
          <w:szCs w:val="24"/>
        </w:rPr>
        <w:t>.</w:t>
      </w:r>
      <w:r w:rsidRPr="008E0BD3">
        <w:rPr>
          <w:noProof/>
          <w:szCs w:val="24"/>
        </w:rPr>
        <w:t>C</w:t>
      </w:r>
      <w:r>
        <w:rPr>
          <w:noProof/>
          <w:szCs w:val="24"/>
        </w:rPr>
        <w:t xml:space="preserve">., </w:t>
      </w:r>
      <w:r w:rsidRPr="008E0BD3">
        <w:rPr>
          <w:noProof/>
          <w:szCs w:val="24"/>
        </w:rPr>
        <w:t>Allendorf, F</w:t>
      </w:r>
      <w:r>
        <w:rPr>
          <w:noProof/>
          <w:szCs w:val="24"/>
        </w:rPr>
        <w:t>.</w:t>
      </w:r>
      <w:r w:rsidRPr="008E0BD3">
        <w:rPr>
          <w:noProof/>
          <w:szCs w:val="24"/>
        </w:rPr>
        <w:t>W</w:t>
      </w:r>
      <w:r>
        <w:rPr>
          <w:noProof/>
          <w:szCs w:val="24"/>
        </w:rPr>
        <w:t xml:space="preserve">., </w:t>
      </w:r>
      <w:r w:rsidRPr="008E0BD3">
        <w:rPr>
          <w:noProof/>
          <w:szCs w:val="24"/>
        </w:rPr>
        <w:t>Johnson, E</w:t>
      </w:r>
      <w:r>
        <w:rPr>
          <w:noProof/>
          <w:szCs w:val="24"/>
        </w:rPr>
        <w:t>.</w:t>
      </w:r>
      <w:r w:rsidRPr="008E0BD3">
        <w:rPr>
          <w:noProof/>
          <w:szCs w:val="24"/>
        </w:rPr>
        <w:t>A</w:t>
      </w:r>
      <w:r>
        <w:rPr>
          <w:noProof/>
          <w:szCs w:val="24"/>
        </w:rPr>
        <w:t>., L</w:t>
      </w:r>
      <w:r w:rsidRPr="008E0BD3">
        <w:rPr>
          <w:noProof/>
          <w:szCs w:val="24"/>
        </w:rPr>
        <w:t>uikart, G</w:t>
      </w:r>
      <w:r>
        <w:rPr>
          <w:noProof/>
          <w:szCs w:val="24"/>
        </w:rPr>
        <w:t xml:space="preserve">., 2013. </w:t>
      </w:r>
      <w:r w:rsidRPr="008E0BD3">
        <w:rPr>
          <w:noProof/>
          <w:szCs w:val="24"/>
        </w:rPr>
        <w:t>Genomic patterns of introgression in rainbow and westslope cutthroat trout illuminated by overlapping paired-end RAD sequencing</w:t>
      </w:r>
      <w:r>
        <w:rPr>
          <w:noProof/>
          <w:szCs w:val="24"/>
        </w:rPr>
        <w:t xml:space="preserve">. Mol. Ecol., </w:t>
      </w:r>
      <w:r w:rsidRPr="008E0BD3">
        <w:rPr>
          <w:noProof/>
          <w:szCs w:val="24"/>
        </w:rPr>
        <w:t xml:space="preserve">22  </w:t>
      </w:r>
      <w:r>
        <w:rPr>
          <w:noProof/>
          <w:szCs w:val="24"/>
        </w:rPr>
        <w:t>(</w:t>
      </w:r>
      <w:r w:rsidRPr="008E0BD3">
        <w:rPr>
          <w:noProof/>
          <w:szCs w:val="24"/>
        </w:rPr>
        <w:t>SI</w:t>
      </w:r>
      <w:r>
        <w:rPr>
          <w:noProof/>
          <w:szCs w:val="24"/>
        </w:rPr>
        <w:t xml:space="preserve">), </w:t>
      </w:r>
      <w:r w:rsidRPr="008E0BD3">
        <w:rPr>
          <w:noProof/>
          <w:szCs w:val="24"/>
        </w:rPr>
        <w:t>3002-3013</w:t>
      </w:r>
      <w:r>
        <w:rPr>
          <w:noProof/>
          <w:szCs w:val="24"/>
        </w:rPr>
        <w:t xml:space="preserve">. </w:t>
      </w:r>
      <w:r w:rsidR="00747476" w:rsidRPr="00BD1308">
        <w:rPr>
          <w:noProof/>
          <w:szCs w:val="24"/>
          <w:lang w:val="en-US"/>
        </w:rPr>
        <w:t>doi:</w:t>
      </w:r>
      <w:r w:rsidRPr="008E0BD3">
        <w:rPr>
          <w:noProof/>
          <w:szCs w:val="24"/>
        </w:rPr>
        <w:t>10.111</w:t>
      </w:r>
      <w:r>
        <w:rPr>
          <w:noProof/>
          <w:szCs w:val="24"/>
        </w:rPr>
        <w:t>1/mec.12239</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Hothorn, T., Bretz, F., Westfall, P.</w:t>
      </w:r>
      <w:r w:rsidR="00781FFB">
        <w:rPr>
          <w:noProof/>
          <w:szCs w:val="24"/>
        </w:rPr>
        <w:t>,</w:t>
      </w:r>
      <w:r w:rsidRPr="00ED6109">
        <w:rPr>
          <w:noProof/>
          <w:szCs w:val="24"/>
        </w:rPr>
        <w:t xml:space="preserve"> 2008. Simultaneous Inference in General Parametric Models. </w:t>
      </w:r>
      <w:r w:rsidRPr="006D11D5">
        <w:rPr>
          <w:iCs/>
          <w:noProof/>
          <w:szCs w:val="24"/>
        </w:rPr>
        <w:t>Biom</w:t>
      </w:r>
      <w:r w:rsidR="00781FFB" w:rsidRPr="006D11D5">
        <w:rPr>
          <w:iCs/>
          <w:noProof/>
          <w:szCs w:val="24"/>
        </w:rPr>
        <w:t>.</w:t>
      </w:r>
      <w:r w:rsidRPr="006D11D5">
        <w:rPr>
          <w:iCs/>
          <w:noProof/>
          <w:szCs w:val="24"/>
        </w:rPr>
        <w:t>l J</w:t>
      </w:r>
      <w:r w:rsidR="00781FFB" w:rsidRPr="006D11D5">
        <w:rPr>
          <w:iCs/>
          <w:noProof/>
          <w:szCs w:val="24"/>
        </w:rPr>
        <w:t>.</w:t>
      </w:r>
      <w:r w:rsidRPr="006D11D5">
        <w:rPr>
          <w:noProof/>
          <w:szCs w:val="24"/>
        </w:rPr>
        <w:t xml:space="preserve"> </w:t>
      </w:r>
      <w:r w:rsidRPr="006D11D5">
        <w:rPr>
          <w:iCs/>
          <w:noProof/>
          <w:szCs w:val="24"/>
        </w:rPr>
        <w:t>50</w:t>
      </w:r>
      <w:r w:rsidRPr="006D11D5">
        <w:rPr>
          <w:noProof/>
          <w:szCs w:val="24"/>
        </w:rPr>
        <w:t>(3), 346–363. https://cran.r-project.org/web/packages/multcomp/index.html</w:t>
      </w:r>
      <w:r w:rsidR="00595A19" w:rsidRPr="006D11D5">
        <w:rPr>
          <w:noProof/>
          <w:szCs w:val="24"/>
        </w:rPr>
        <w:t xml:space="preserve"> (</w:t>
      </w:r>
      <w:r w:rsidR="006D11D5" w:rsidRPr="006D11D5">
        <w:rPr>
          <w:noProof/>
          <w:szCs w:val="24"/>
        </w:rPr>
        <w:t xml:space="preserve">ver. </w:t>
      </w:r>
      <w:r w:rsidR="006D11D5">
        <w:rPr>
          <w:noProof/>
          <w:szCs w:val="24"/>
        </w:rPr>
        <w:t>2</w:t>
      </w:r>
      <w:r w:rsidR="006D11D5" w:rsidRPr="006D11D5">
        <w:rPr>
          <w:noProof/>
          <w:szCs w:val="24"/>
        </w:rPr>
        <w:t>.1</w:t>
      </w:r>
      <w:r w:rsidR="006D11D5">
        <w:rPr>
          <w:noProof/>
          <w:szCs w:val="24"/>
        </w:rPr>
        <w:t>5.3</w:t>
      </w:r>
      <w:r w:rsidR="006D11D5" w:rsidRPr="006D11D5">
        <w:rPr>
          <w:noProof/>
          <w:szCs w:val="24"/>
        </w:rPr>
        <w:t>, accessed 01.10.2015</w:t>
      </w:r>
      <w:r w:rsidR="00595A19" w:rsidRPr="006D11D5">
        <w:rPr>
          <w:noProof/>
          <w:szCs w:val="24"/>
        </w:rPr>
        <w:t>).</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Hufnagl, M., Peck, M.</w:t>
      </w:r>
      <w:r w:rsidR="00E221B9">
        <w:rPr>
          <w:noProof/>
          <w:szCs w:val="24"/>
        </w:rPr>
        <w:t>A.</w:t>
      </w:r>
      <w:r w:rsidRPr="00ED6109">
        <w:rPr>
          <w:noProof/>
          <w:szCs w:val="24"/>
        </w:rPr>
        <w:t>, Nash, R.D.M., Pohlmann, T., Rijnsdorp, A.D.</w:t>
      </w:r>
      <w:r w:rsidR="00E221B9">
        <w:rPr>
          <w:noProof/>
          <w:szCs w:val="24"/>
        </w:rPr>
        <w:t>,</w:t>
      </w:r>
      <w:r w:rsidRPr="00ED6109">
        <w:rPr>
          <w:noProof/>
          <w:szCs w:val="24"/>
        </w:rPr>
        <w:t xml:space="preserve"> 2013. Changes in potential North Sea spawning grounds of plaice (</w:t>
      </w:r>
      <w:r w:rsidRPr="007263EB">
        <w:rPr>
          <w:i/>
          <w:noProof/>
          <w:szCs w:val="24"/>
        </w:rPr>
        <w:t>Pleuronectes platessa</w:t>
      </w:r>
      <w:r w:rsidRPr="00ED6109">
        <w:rPr>
          <w:noProof/>
          <w:szCs w:val="24"/>
        </w:rPr>
        <w:t xml:space="preserve"> L.) based on early life </w:t>
      </w:r>
      <w:r w:rsidRPr="00E221B9">
        <w:rPr>
          <w:noProof/>
          <w:szCs w:val="24"/>
        </w:rPr>
        <w:t xml:space="preserve">stage connectivity to nursery habitats. </w:t>
      </w:r>
      <w:r w:rsidRPr="007263EB">
        <w:rPr>
          <w:iCs/>
          <w:noProof/>
          <w:szCs w:val="24"/>
        </w:rPr>
        <w:t>J</w:t>
      </w:r>
      <w:r w:rsidR="00E221B9" w:rsidRPr="007263EB">
        <w:rPr>
          <w:iCs/>
          <w:noProof/>
          <w:szCs w:val="24"/>
        </w:rPr>
        <w:t>.</w:t>
      </w:r>
      <w:r w:rsidRPr="007263EB">
        <w:rPr>
          <w:iCs/>
          <w:noProof/>
          <w:szCs w:val="24"/>
        </w:rPr>
        <w:t xml:space="preserve"> Sea Res</w:t>
      </w:r>
      <w:r w:rsidR="00E221B9" w:rsidRPr="007263EB">
        <w:rPr>
          <w:iCs/>
          <w:noProof/>
          <w:szCs w:val="24"/>
        </w:rPr>
        <w:t>.</w:t>
      </w:r>
      <w:r w:rsidRPr="000B78F7">
        <w:rPr>
          <w:noProof/>
          <w:szCs w:val="24"/>
        </w:rPr>
        <w:t xml:space="preserve"> </w:t>
      </w:r>
      <w:r w:rsidRPr="007263EB">
        <w:rPr>
          <w:iCs/>
          <w:noProof/>
          <w:szCs w:val="24"/>
        </w:rPr>
        <w:t>84</w:t>
      </w:r>
      <w:r w:rsidRPr="00E221B9">
        <w:rPr>
          <w:noProof/>
          <w:szCs w:val="24"/>
        </w:rPr>
        <w:t>, 26–39.</w:t>
      </w:r>
      <w:r w:rsidRPr="00ED6109">
        <w:rPr>
          <w:noProof/>
          <w:szCs w:val="24"/>
        </w:rPr>
        <w:t xml:space="preserve"> </w:t>
      </w:r>
      <w:r w:rsidR="00747476" w:rsidRPr="00BD1308">
        <w:rPr>
          <w:noProof/>
          <w:szCs w:val="24"/>
        </w:rPr>
        <w:t>doi:</w:t>
      </w:r>
      <w:r w:rsidRPr="00ED6109">
        <w:rPr>
          <w:noProof/>
          <w:szCs w:val="24"/>
        </w:rPr>
        <w:t>10.1016/j.seares.2012.10.007</w:t>
      </w:r>
    </w:p>
    <w:p w:rsidR="00ED6109" w:rsidRDefault="00ED6109" w:rsidP="00ED6109">
      <w:pPr>
        <w:widowControl w:val="0"/>
        <w:autoSpaceDE w:val="0"/>
        <w:autoSpaceDN w:val="0"/>
        <w:adjustRightInd w:val="0"/>
        <w:ind w:left="480" w:hanging="480"/>
        <w:rPr>
          <w:noProof/>
          <w:szCs w:val="24"/>
        </w:rPr>
      </w:pPr>
      <w:r w:rsidRPr="00ED6109">
        <w:rPr>
          <w:noProof/>
          <w:szCs w:val="24"/>
        </w:rPr>
        <w:t>Hunter, E., Metcalfe, J.D., Arnold, G.P., Reynolds, J.D.</w:t>
      </w:r>
      <w:r w:rsidR="000B78F7">
        <w:rPr>
          <w:noProof/>
          <w:szCs w:val="24"/>
        </w:rPr>
        <w:t>,</w:t>
      </w:r>
      <w:r w:rsidRPr="00ED6109">
        <w:rPr>
          <w:noProof/>
          <w:szCs w:val="24"/>
        </w:rPr>
        <w:t xml:space="preserve"> 2004. Impacts of migratory behaviour </w:t>
      </w:r>
      <w:r w:rsidRPr="000B78F7">
        <w:rPr>
          <w:noProof/>
          <w:szCs w:val="24"/>
        </w:rPr>
        <w:t xml:space="preserve">on population structure in North Sea plaice. </w:t>
      </w:r>
      <w:r w:rsidRPr="007263EB">
        <w:rPr>
          <w:iCs/>
          <w:noProof/>
          <w:szCs w:val="24"/>
        </w:rPr>
        <w:t>J</w:t>
      </w:r>
      <w:r w:rsidR="000B78F7" w:rsidRPr="007263EB">
        <w:rPr>
          <w:iCs/>
          <w:noProof/>
          <w:szCs w:val="24"/>
        </w:rPr>
        <w:t>.</w:t>
      </w:r>
      <w:r w:rsidRPr="007263EB">
        <w:rPr>
          <w:iCs/>
          <w:noProof/>
          <w:szCs w:val="24"/>
        </w:rPr>
        <w:t xml:space="preserve"> Animal Ecol</w:t>
      </w:r>
      <w:r w:rsidR="000B78F7" w:rsidRPr="007263EB">
        <w:rPr>
          <w:iCs/>
          <w:noProof/>
          <w:szCs w:val="24"/>
        </w:rPr>
        <w:t>.</w:t>
      </w:r>
      <w:r w:rsidRPr="004C3E91">
        <w:rPr>
          <w:noProof/>
          <w:szCs w:val="24"/>
        </w:rPr>
        <w:t xml:space="preserve"> </w:t>
      </w:r>
      <w:r w:rsidRPr="007263EB">
        <w:rPr>
          <w:iCs/>
          <w:noProof/>
          <w:szCs w:val="24"/>
        </w:rPr>
        <w:t>73</w:t>
      </w:r>
      <w:r w:rsidRPr="000B78F7">
        <w:rPr>
          <w:noProof/>
          <w:szCs w:val="24"/>
        </w:rPr>
        <w:t>(2), 377–385.</w:t>
      </w:r>
      <w:r w:rsidRPr="00ED6109">
        <w:rPr>
          <w:noProof/>
          <w:szCs w:val="24"/>
        </w:rPr>
        <w:t xml:space="preserve"> </w:t>
      </w:r>
      <w:r w:rsidR="00747476" w:rsidRPr="00BD1308">
        <w:rPr>
          <w:noProof/>
          <w:szCs w:val="24"/>
          <w:lang w:val="en-US"/>
        </w:rPr>
        <w:t>doi:</w:t>
      </w:r>
      <w:r w:rsidR="0075294F" w:rsidRPr="0075294F">
        <w:rPr>
          <w:noProof/>
          <w:szCs w:val="24"/>
        </w:rPr>
        <w:t>10.1111/j.0021-8790.2004.00801.x</w:t>
      </w:r>
    </w:p>
    <w:p w:rsidR="0075294F" w:rsidRPr="00ED6109" w:rsidRDefault="0075294F" w:rsidP="0075294F">
      <w:pPr>
        <w:widowControl w:val="0"/>
        <w:autoSpaceDE w:val="0"/>
        <w:autoSpaceDN w:val="0"/>
        <w:adjustRightInd w:val="0"/>
        <w:ind w:left="480" w:hanging="480"/>
        <w:rPr>
          <w:noProof/>
          <w:szCs w:val="24"/>
        </w:rPr>
      </w:pPr>
      <w:r>
        <w:rPr>
          <w:noProof/>
          <w:szCs w:val="24"/>
        </w:rPr>
        <w:t>IBMlib</w:t>
      </w:r>
      <w:r w:rsidR="004C3E91">
        <w:rPr>
          <w:noProof/>
          <w:szCs w:val="24"/>
        </w:rPr>
        <w:t>,</w:t>
      </w:r>
      <w:r>
        <w:rPr>
          <w:noProof/>
          <w:szCs w:val="24"/>
        </w:rPr>
        <w:t xml:space="preserve"> </w:t>
      </w:r>
      <w:r w:rsidRPr="0075294F">
        <w:rPr>
          <w:noProof/>
          <w:szCs w:val="24"/>
        </w:rPr>
        <w:t>2016</w:t>
      </w:r>
      <w:r>
        <w:rPr>
          <w:noProof/>
          <w:szCs w:val="24"/>
        </w:rPr>
        <w:t xml:space="preserve">. </w:t>
      </w:r>
      <w:r w:rsidRPr="0075294F">
        <w:rPr>
          <w:noProof/>
          <w:szCs w:val="24"/>
        </w:rPr>
        <w:t>IBMlib: A generic tool for individual-based modelling of aquatic organisms. https://github.com/IBMlib/IBMlib</w:t>
      </w:r>
      <w:r w:rsidR="00595A19">
        <w:rPr>
          <w:noProof/>
          <w:szCs w:val="24"/>
        </w:rPr>
        <w:t xml:space="preserve"> </w:t>
      </w:r>
      <w:r w:rsidR="00BF5139" w:rsidRPr="00BF5139">
        <w:rPr>
          <w:noProof/>
          <w:szCs w:val="24"/>
        </w:rPr>
        <w:t>(SVN Revision number 469 - 2014-08-26)</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ICES</w:t>
      </w:r>
      <w:r w:rsidR="004C3E91">
        <w:rPr>
          <w:noProof/>
          <w:szCs w:val="24"/>
        </w:rPr>
        <w:t xml:space="preserve">, </w:t>
      </w:r>
      <w:r w:rsidRPr="00ED6109">
        <w:rPr>
          <w:noProof/>
          <w:szCs w:val="24"/>
        </w:rPr>
        <w:t>2012</w:t>
      </w:r>
      <w:r w:rsidRPr="004C3E91">
        <w:rPr>
          <w:noProof/>
          <w:szCs w:val="24"/>
        </w:rPr>
        <w:t xml:space="preserve">. </w:t>
      </w:r>
      <w:r w:rsidRPr="007263EB">
        <w:rPr>
          <w:iCs/>
          <w:noProof/>
          <w:szCs w:val="24"/>
        </w:rPr>
        <w:t>Report of the Workshop on the Evaluation of Plaice Stocks (WKPESTO), 28 February - 1 March 2012, Copenhagen</w:t>
      </w:r>
      <w:r w:rsidR="00747476">
        <w:rPr>
          <w:iCs/>
          <w:noProof/>
          <w:szCs w:val="24"/>
        </w:rPr>
        <w:t>, Denmark</w:t>
      </w:r>
      <w:r w:rsidRPr="004C3E91">
        <w:rPr>
          <w:noProof/>
          <w:szCs w:val="24"/>
        </w:rPr>
        <w:t xml:space="preserve">. </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ICES</w:t>
      </w:r>
      <w:r w:rsidR="004C3E91">
        <w:rPr>
          <w:noProof/>
          <w:szCs w:val="24"/>
        </w:rPr>
        <w:t xml:space="preserve">, </w:t>
      </w:r>
      <w:r w:rsidRPr="00ED6109">
        <w:rPr>
          <w:noProof/>
          <w:szCs w:val="24"/>
        </w:rPr>
        <w:t>2015a</w:t>
      </w:r>
      <w:r w:rsidRPr="004C3E91">
        <w:rPr>
          <w:noProof/>
          <w:szCs w:val="24"/>
        </w:rPr>
        <w:t xml:space="preserve">. </w:t>
      </w:r>
      <w:r w:rsidRPr="007263EB">
        <w:rPr>
          <w:iCs/>
          <w:noProof/>
          <w:szCs w:val="24"/>
        </w:rPr>
        <w:t xml:space="preserve">Interim Report of the Stock Identification Methods Working Group (SIMWG), 10–12 </w:t>
      </w:r>
      <w:r w:rsidRPr="007263EB">
        <w:rPr>
          <w:iCs/>
          <w:noProof/>
          <w:szCs w:val="24"/>
        </w:rPr>
        <w:lastRenderedPageBreak/>
        <w:t>June 2015</w:t>
      </w:r>
      <w:r w:rsidR="00747476">
        <w:rPr>
          <w:noProof/>
          <w:szCs w:val="24"/>
        </w:rPr>
        <w:t>,</w:t>
      </w:r>
      <w:r w:rsidRPr="00ED6109">
        <w:rPr>
          <w:noProof/>
          <w:szCs w:val="24"/>
        </w:rPr>
        <w:t xml:space="preserve"> Portland, Maine, USA. </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ICES</w:t>
      </w:r>
      <w:r w:rsidR="004C3E91">
        <w:rPr>
          <w:noProof/>
          <w:szCs w:val="24"/>
        </w:rPr>
        <w:t>,</w:t>
      </w:r>
      <w:r w:rsidRPr="00ED6109">
        <w:rPr>
          <w:noProof/>
          <w:szCs w:val="24"/>
        </w:rPr>
        <w:t xml:space="preserve"> 2015b. Plaice (</w:t>
      </w:r>
      <w:r w:rsidRPr="007263EB">
        <w:rPr>
          <w:i/>
          <w:noProof/>
          <w:szCs w:val="24"/>
        </w:rPr>
        <w:t>Pleuronectes platessa</w:t>
      </w:r>
      <w:r w:rsidRPr="00ED6109">
        <w:rPr>
          <w:noProof/>
          <w:szCs w:val="24"/>
        </w:rPr>
        <w:t xml:space="preserve">) in Subarea IV (North Sea) and Division IIIa (Skagerrak). In </w:t>
      </w:r>
      <w:r w:rsidRPr="00ED6109">
        <w:rPr>
          <w:i/>
          <w:iCs/>
          <w:noProof/>
          <w:szCs w:val="24"/>
        </w:rPr>
        <w:t>ICES Advice 2015, Book 6</w:t>
      </w:r>
      <w:r w:rsidRPr="00ED6109">
        <w:rPr>
          <w:noProof/>
          <w:szCs w:val="24"/>
        </w:rPr>
        <w:t xml:space="preserve"> (p. 14). </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ICES</w:t>
      </w:r>
      <w:r w:rsidR="004C3E91">
        <w:rPr>
          <w:noProof/>
          <w:szCs w:val="24"/>
        </w:rPr>
        <w:t xml:space="preserve">, </w:t>
      </w:r>
      <w:r w:rsidRPr="00ED6109">
        <w:rPr>
          <w:noProof/>
          <w:szCs w:val="24"/>
        </w:rPr>
        <w:t>2015c</w:t>
      </w:r>
      <w:r w:rsidRPr="004C3E91">
        <w:rPr>
          <w:noProof/>
          <w:szCs w:val="24"/>
        </w:rPr>
        <w:t xml:space="preserve">. </w:t>
      </w:r>
      <w:r w:rsidRPr="007263EB">
        <w:rPr>
          <w:iCs/>
          <w:noProof/>
          <w:szCs w:val="24"/>
        </w:rPr>
        <w:t>Report of the Baltic Fisheries Assessment Working Group (WGBFAS), 14– 21 April 2015</w:t>
      </w:r>
      <w:r w:rsidR="00747476">
        <w:rPr>
          <w:noProof/>
          <w:szCs w:val="24"/>
        </w:rPr>
        <w:t>,</w:t>
      </w:r>
      <w:r w:rsidRPr="004C3E91">
        <w:rPr>
          <w:noProof/>
          <w:szCs w:val="24"/>
        </w:rPr>
        <w:t xml:space="preserve"> </w:t>
      </w:r>
      <w:r w:rsidRPr="00ED6109">
        <w:rPr>
          <w:noProof/>
          <w:szCs w:val="24"/>
        </w:rPr>
        <w:t xml:space="preserve">Copenhagen, Denmark. </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ICES</w:t>
      </w:r>
      <w:r w:rsidR="004C3E91">
        <w:rPr>
          <w:noProof/>
          <w:szCs w:val="24"/>
        </w:rPr>
        <w:t xml:space="preserve">, </w:t>
      </w:r>
      <w:r w:rsidRPr="00ED6109">
        <w:rPr>
          <w:noProof/>
          <w:szCs w:val="24"/>
        </w:rPr>
        <w:t>2015d</w:t>
      </w:r>
      <w:r w:rsidRPr="004C3E91">
        <w:rPr>
          <w:noProof/>
          <w:szCs w:val="24"/>
        </w:rPr>
        <w:t xml:space="preserve">. </w:t>
      </w:r>
      <w:r w:rsidRPr="007263EB">
        <w:rPr>
          <w:iCs/>
          <w:noProof/>
          <w:szCs w:val="24"/>
        </w:rPr>
        <w:t>Report of the Benchmark Workshop on Plaice (WKPLE), 23-27 February 2015</w:t>
      </w:r>
      <w:r w:rsidR="00747476">
        <w:rPr>
          <w:noProof/>
          <w:szCs w:val="24"/>
        </w:rPr>
        <w:t>,</w:t>
      </w:r>
      <w:r w:rsidRPr="004C3E91">
        <w:rPr>
          <w:noProof/>
          <w:szCs w:val="24"/>
        </w:rPr>
        <w:t xml:space="preserve"> Copenhage</w:t>
      </w:r>
      <w:r w:rsidRPr="00ED6109">
        <w:rPr>
          <w:noProof/>
          <w:szCs w:val="24"/>
        </w:rPr>
        <w:t xml:space="preserve">n, Denmark. </w:t>
      </w:r>
    </w:p>
    <w:p w:rsidR="00ED6109" w:rsidRDefault="00ED6109" w:rsidP="00ED6109">
      <w:pPr>
        <w:widowControl w:val="0"/>
        <w:autoSpaceDE w:val="0"/>
        <w:autoSpaceDN w:val="0"/>
        <w:adjustRightInd w:val="0"/>
        <w:ind w:left="480" w:hanging="480"/>
        <w:rPr>
          <w:noProof/>
          <w:szCs w:val="24"/>
        </w:rPr>
      </w:pPr>
      <w:r w:rsidRPr="00ED6109">
        <w:rPr>
          <w:noProof/>
          <w:szCs w:val="24"/>
        </w:rPr>
        <w:t>ICES</w:t>
      </w:r>
      <w:r w:rsidR="004C3E91">
        <w:rPr>
          <w:noProof/>
          <w:szCs w:val="24"/>
        </w:rPr>
        <w:t>,</w:t>
      </w:r>
      <w:r w:rsidRPr="00ED6109">
        <w:rPr>
          <w:noProof/>
          <w:szCs w:val="24"/>
        </w:rPr>
        <w:t xml:space="preserve"> 2015e</w:t>
      </w:r>
      <w:r w:rsidRPr="004C3E91">
        <w:rPr>
          <w:noProof/>
          <w:szCs w:val="24"/>
        </w:rPr>
        <w:t xml:space="preserve">. </w:t>
      </w:r>
      <w:r w:rsidRPr="007263EB">
        <w:rPr>
          <w:iCs/>
          <w:noProof/>
          <w:szCs w:val="24"/>
        </w:rPr>
        <w:t>Report of the Working Group for the Assessment of Demersal Stocks in the North Sea and Skagerrak (WGNSSK), 30 April–7 May 2014</w:t>
      </w:r>
      <w:r w:rsidR="00747476">
        <w:rPr>
          <w:noProof/>
          <w:szCs w:val="24"/>
        </w:rPr>
        <w:t>,</w:t>
      </w:r>
      <w:r w:rsidRPr="004C3E91">
        <w:rPr>
          <w:noProof/>
          <w:szCs w:val="24"/>
        </w:rPr>
        <w:t xml:space="preserve"> </w:t>
      </w:r>
      <w:r w:rsidRPr="00ED6109">
        <w:rPr>
          <w:noProof/>
          <w:szCs w:val="24"/>
        </w:rPr>
        <w:t xml:space="preserve">Copenhagen, Denmark. </w:t>
      </w:r>
    </w:p>
    <w:p w:rsidR="0075294F" w:rsidRPr="00ED6109" w:rsidRDefault="0075294F" w:rsidP="0075294F">
      <w:pPr>
        <w:widowControl w:val="0"/>
        <w:autoSpaceDE w:val="0"/>
        <w:autoSpaceDN w:val="0"/>
        <w:adjustRightInd w:val="0"/>
        <w:ind w:left="480" w:hanging="480"/>
        <w:rPr>
          <w:noProof/>
          <w:szCs w:val="24"/>
        </w:rPr>
      </w:pPr>
      <w:r w:rsidRPr="0075294F">
        <w:rPr>
          <w:noProof/>
          <w:szCs w:val="24"/>
        </w:rPr>
        <w:t>IOWtopo2</w:t>
      </w:r>
      <w:r w:rsidR="004C3E91">
        <w:rPr>
          <w:noProof/>
          <w:szCs w:val="24"/>
        </w:rPr>
        <w:t xml:space="preserve">, </w:t>
      </w:r>
      <w:r w:rsidRPr="0075294F">
        <w:rPr>
          <w:noProof/>
          <w:szCs w:val="24"/>
        </w:rPr>
        <w:t>2008. A high resolution spherical grid topography of the Baltic Sea. Institut für Ostseeforschung Warnemünde. http://www.io-warnemuende.de/topography-of-the-baltic-sea.html</w:t>
      </w:r>
      <w:r w:rsidR="00595A19">
        <w:rPr>
          <w:noProof/>
          <w:szCs w:val="24"/>
        </w:rPr>
        <w:t xml:space="preserve"> </w:t>
      </w:r>
      <w:r w:rsidR="00595A19" w:rsidRPr="00385A5F">
        <w:rPr>
          <w:noProof/>
          <w:szCs w:val="24"/>
        </w:rPr>
        <w:t xml:space="preserve">(accessed </w:t>
      </w:r>
      <w:r w:rsidR="00796C11" w:rsidRPr="00385A5F">
        <w:rPr>
          <w:noProof/>
          <w:szCs w:val="24"/>
        </w:rPr>
        <w:t>07</w:t>
      </w:r>
      <w:r w:rsidR="00595A19" w:rsidRPr="00385A5F">
        <w:rPr>
          <w:noProof/>
          <w:szCs w:val="24"/>
        </w:rPr>
        <w:t>.</w:t>
      </w:r>
      <w:r w:rsidR="00796C11" w:rsidRPr="00385A5F">
        <w:rPr>
          <w:noProof/>
          <w:szCs w:val="24"/>
        </w:rPr>
        <w:t>07</w:t>
      </w:r>
      <w:r w:rsidR="00595A19" w:rsidRPr="00385A5F">
        <w:rPr>
          <w:noProof/>
          <w:szCs w:val="24"/>
        </w:rPr>
        <w:t>.</w:t>
      </w:r>
      <w:r w:rsidR="00796C11" w:rsidRPr="00385A5F">
        <w:rPr>
          <w:noProof/>
          <w:szCs w:val="24"/>
        </w:rPr>
        <w:t>16</w:t>
      </w:r>
      <w:r w:rsidR="00595A19" w:rsidRPr="00385A5F">
        <w:rPr>
          <w:noProof/>
          <w:szCs w:val="24"/>
        </w:rPr>
        <w:t>).</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Jardim, J.E., Alzorriz, N., De Oliveira, J., Eero, M., Holmes, S.J., Scott, F., Ulrich, C.</w:t>
      </w:r>
      <w:r w:rsidR="00672C0F">
        <w:rPr>
          <w:noProof/>
          <w:szCs w:val="24"/>
        </w:rPr>
        <w:t>,</w:t>
      </w:r>
      <w:r w:rsidRPr="00ED6109">
        <w:rPr>
          <w:noProof/>
          <w:szCs w:val="24"/>
        </w:rPr>
        <w:t xml:space="preserve"> 2015</w:t>
      </w:r>
      <w:r w:rsidRPr="00672C0F">
        <w:rPr>
          <w:noProof/>
          <w:szCs w:val="24"/>
        </w:rPr>
        <w:t xml:space="preserve">. </w:t>
      </w:r>
      <w:r w:rsidRPr="007263EB">
        <w:rPr>
          <w:iCs/>
          <w:noProof/>
          <w:szCs w:val="24"/>
        </w:rPr>
        <w:t>a4a short research project - Studying spatial effects on stock dynamics of North Sea cod and plaice in the Skagerrak</w:t>
      </w:r>
      <w:r w:rsidRPr="00672C0F">
        <w:rPr>
          <w:noProof/>
          <w:szCs w:val="24"/>
        </w:rPr>
        <w:t xml:space="preserve">. Luxembourg: Publications Office of the European Union. </w:t>
      </w:r>
      <w:r w:rsidRPr="00ED6109">
        <w:rPr>
          <w:noProof/>
          <w:szCs w:val="24"/>
        </w:rPr>
        <w:t>http://publications.jrc.ec.europa.eu/repository/handle/JRC95629</w:t>
      </w:r>
      <w:r w:rsidR="00595A19">
        <w:rPr>
          <w:noProof/>
          <w:szCs w:val="24"/>
        </w:rPr>
        <w:t xml:space="preserve"> </w:t>
      </w:r>
      <w:r w:rsidR="00595A19" w:rsidRPr="007263EB">
        <w:rPr>
          <w:noProof/>
          <w:szCs w:val="24"/>
        </w:rPr>
        <w:t xml:space="preserve">(accessed </w:t>
      </w:r>
      <w:r w:rsidR="00796C11" w:rsidRPr="007263EB">
        <w:rPr>
          <w:noProof/>
          <w:szCs w:val="24"/>
        </w:rPr>
        <w:t>0</w:t>
      </w:r>
      <w:r w:rsidR="00796C11" w:rsidRPr="00D140CD">
        <w:rPr>
          <w:noProof/>
          <w:szCs w:val="24"/>
        </w:rPr>
        <w:t>7.07.</w:t>
      </w:r>
      <w:r w:rsidR="00ED4CAC">
        <w:rPr>
          <w:noProof/>
          <w:szCs w:val="24"/>
        </w:rPr>
        <w:t>20</w:t>
      </w:r>
      <w:r w:rsidR="00796C11" w:rsidRPr="007263EB">
        <w:rPr>
          <w:noProof/>
          <w:szCs w:val="24"/>
        </w:rPr>
        <w:t>16</w:t>
      </w:r>
      <w:r w:rsidR="00595A19" w:rsidRPr="007263EB">
        <w:rPr>
          <w:noProof/>
          <w:szCs w:val="24"/>
        </w:rPr>
        <w:t>)</w:t>
      </w:r>
      <w:r w:rsidR="00595A19" w:rsidRPr="00796C11">
        <w:rPr>
          <w:noProof/>
          <w:szCs w:val="24"/>
        </w:rPr>
        <w:t>.</w:t>
      </w:r>
    </w:p>
    <w:p w:rsidR="00ED6109" w:rsidRPr="00672C0F" w:rsidRDefault="00ED6109" w:rsidP="00ED6109">
      <w:pPr>
        <w:widowControl w:val="0"/>
        <w:autoSpaceDE w:val="0"/>
        <w:autoSpaceDN w:val="0"/>
        <w:adjustRightInd w:val="0"/>
        <w:ind w:left="480" w:hanging="480"/>
        <w:rPr>
          <w:noProof/>
          <w:szCs w:val="24"/>
        </w:rPr>
      </w:pPr>
      <w:r w:rsidRPr="00ED6109">
        <w:rPr>
          <w:noProof/>
          <w:szCs w:val="24"/>
        </w:rPr>
        <w:t>Jombart, T.</w:t>
      </w:r>
      <w:r w:rsidR="00672C0F">
        <w:rPr>
          <w:noProof/>
          <w:szCs w:val="24"/>
        </w:rPr>
        <w:t>,</w:t>
      </w:r>
      <w:r w:rsidRPr="00ED6109">
        <w:rPr>
          <w:noProof/>
          <w:szCs w:val="24"/>
        </w:rPr>
        <w:t xml:space="preserve"> 2008. adegenet: a R package for the multivariate analysis of genetic markers. </w:t>
      </w:r>
      <w:r w:rsidRPr="007263EB">
        <w:rPr>
          <w:iCs/>
          <w:noProof/>
          <w:szCs w:val="24"/>
        </w:rPr>
        <w:t>Bioinformatics (Oxford, England)</w:t>
      </w:r>
      <w:r w:rsidRPr="00672C0F">
        <w:rPr>
          <w:noProof/>
          <w:szCs w:val="24"/>
        </w:rPr>
        <w:t xml:space="preserve">, </w:t>
      </w:r>
      <w:r w:rsidRPr="007263EB">
        <w:rPr>
          <w:iCs/>
          <w:noProof/>
          <w:szCs w:val="24"/>
        </w:rPr>
        <w:t>24</w:t>
      </w:r>
      <w:r w:rsidRPr="00672C0F">
        <w:rPr>
          <w:noProof/>
          <w:szCs w:val="24"/>
        </w:rPr>
        <w:t xml:space="preserve">(11), 1403–5. </w:t>
      </w:r>
      <w:r w:rsidR="00747476" w:rsidRPr="00BD1308">
        <w:rPr>
          <w:noProof/>
          <w:szCs w:val="24"/>
          <w:lang w:val="en-US"/>
        </w:rPr>
        <w:t>doi:</w:t>
      </w:r>
      <w:r w:rsidRPr="00672C0F">
        <w:rPr>
          <w:noProof/>
          <w:szCs w:val="24"/>
        </w:rPr>
        <w:t>10.1093/bioinformatics/btn129</w:t>
      </w:r>
    </w:p>
    <w:p w:rsidR="00ED6109" w:rsidRPr="00ED6109" w:rsidRDefault="00ED6109" w:rsidP="00ED6109">
      <w:pPr>
        <w:widowControl w:val="0"/>
        <w:autoSpaceDE w:val="0"/>
        <w:autoSpaceDN w:val="0"/>
        <w:adjustRightInd w:val="0"/>
        <w:ind w:left="480" w:hanging="480"/>
        <w:rPr>
          <w:noProof/>
          <w:szCs w:val="24"/>
        </w:rPr>
      </w:pPr>
      <w:r w:rsidRPr="00672C0F">
        <w:rPr>
          <w:noProof/>
          <w:szCs w:val="24"/>
        </w:rPr>
        <w:t>Jomb</w:t>
      </w:r>
      <w:r w:rsidRPr="00ED6109">
        <w:rPr>
          <w:noProof/>
          <w:szCs w:val="24"/>
        </w:rPr>
        <w:t>art, T., Ahmed, I.</w:t>
      </w:r>
      <w:r w:rsidR="00672C0F">
        <w:rPr>
          <w:noProof/>
          <w:szCs w:val="24"/>
        </w:rPr>
        <w:t>,</w:t>
      </w:r>
      <w:r w:rsidRPr="00ED6109">
        <w:rPr>
          <w:noProof/>
          <w:szCs w:val="24"/>
        </w:rPr>
        <w:t xml:space="preserve"> 2011. adegenet 1.3-1: new tools for the analysis of genome-wide SNP </w:t>
      </w:r>
      <w:r w:rsidRPr="00672C0F">
        <w:rPr>
          <w:noProof/>
          <w:szCs w:val="24"/>
        </w:rPr>
        <w:t xml:space="preserve">data. </w:t>
      </w:r>
      <w:r w:rsidRPr="007263EB">
        <w:rPr>
          <w:iCs/>
          <w:noProof/>
          <w:szCs w:val="24"/>
        </w:rPr>
        <w:t>Bioinformatics (Oxford, England)</w:t>
      </w:r>
      <w:r w:rsidRPr="00672C0F">
        <w:rPr>
          <w:noProof/>
          <w:szCs w:val="24"/>
        </w:rPr>
        <w:t xml:space="preserve">, </w:t>
      </w:r>
      <w:r w:rsidRPr="007263EB">
        <w:rPr>
          <w:iCs/>
          <w:noProof/>
          <w:szCs w:val="24"/>
        </w:rPr>
        <w:t>27</w:t>
      </w:r>
      <w:r w:rsidRPr="00672C0F">
        <w:rPr>
          <w:noProof/>
          <w:szCs w:val="24"/>
        </w:rPr>
        <w:t xml:space="preserve">(21), 3070–1. </w:t>
      </w:r>
      <w:r w:rsidR="00747476" w:rsidRPr="00BD1308">
        <w:rPr>
          <w:noProof/>
          <w:szCs w:val="24"/>
        </w:rPr>
        <w:t>doi:</w:t>
      </w:r>
      <w:r w:rsidRPr="00ED6109">
        <w:rPr>
          <w:noProof/>
          <w:szCs w:val="24"/>
        </w:rPr>
        <w:t>10.1093/bioinformatics/btr521</w:t>
      </w:r>
    </w:p>
    <w:p w:rsidR="00ED6109" w:rsidRDefault="00ED6109" w:rsidP="00ED6109">
      <w:pPr>
        <w:widowControl w:val="0"/>
        <w:autoSpaceDE w:val="0"/>
        <w:autoSpaceDN w:val="0"/>
        <w:adjustRightInd w:val="0"/>
        <w:ind w:left="480" w:hanging="480"/>
        <w:rPr>
          <w:noProof/>
          <w:szCs w:val="24"/>
        </w:rPr>
      </w:pPr>
      <w:r w:rsidRPr="00ED6109">
        <w:rPr>
          <w:noProof/>
          <w:szCs w:val="24"/>
        </w:rPr>
        <w:t>Kell, L.T., Dickey-Collas, M., Hintzen, N.T., Nash, R.D.M., Pilling, G.M., Roel, B.</w:t>
      </w:r>
      <w:r w:rsidR="00672C0F">
        <w:rPr>
          <w:noProof/>
          <w:szCs w:val="24"/>
        </w:rPr>
        <w:t>A.,</w:t>
      </w:r>
      <w:r w:rsidRPr="00ED6109">
        <w:rPr>
          <w:noProof/>
          <w:szCs w:val="24"/>
        </w:rPr>
        <w:t xml:space="preserve"> 2009. Lumpers or splitters? Evaluating recovery and management plans for metapopulations of herring</w:t>
      </w:r>
      <w:r w:rsidRPr="00672C0F">
        <w:rPr>
          <w:noProof/>
          <w:szCs w:val="24"/>
        </w:rPr>
        <w:t xml:space="preserve">. </w:t>
      </w:r>
      <w:r w:rsidRPr="007263EB">
        <w:rPr>
          <w:iCs/>
          <w:noProof/>
          <w:szCs w:val="24"/>
        </w:rPr>
        <w:t>ICES J</w:t>
      </w:r>
      <w:r w:rsidR="00672C0F">
        <w:rPr>
          <w:iCs/>
          <w:noProof/>
          <w:szCs w:val="24"/>
        </w:rPr>
        <w:t>.</w:t>
      </w:r>
      <w:r w:rsidRPr="007263EB">
        <w:rPr>
          <w:iCs/>
          <w:noProof/>
          <w:szCs w:val="24"/>
        </w:rPr>
        <w:t xml:space="preserve"> Mar</w:t>
      </w:r>
      <w:r w:rsidR="00672C0F">
        <w:rPr>
          <w:iCs/>
          <w:noProof/>
          <w:szCs w:val="24"/>
        </w:rPr>
        <w:t>.</w:t>
      </w:r>
      <w:r w:rsidRPr="007263EB">
        <w:rPr>
          <w:iCs/>
          <w:noProof/>
          <w:szCs w:val="24"/>
        </w:rPr>
        <w:t xml:space="preserve"> Sci</w:t>
      </w:r>
      <w:r w:rsidR="00672C0F">
        <w:rPr>
          <w:iCs/>
          <w:noProof/>
          <w:szCs w:val="24"/>
        </w:rPr>
        <w:t>.</w:t>
      </w:r>
      <w:r w:rsidRPr="00672C0F">
        <w:rPr>
          <w:noProof/>
          <w:szCs w:val="24"/>
        </w:rPr>
        <w:t xml:space="preserve"> </w:t>
      </w:r>
      <w:r w:rsidRPr="007263EB">
        <w:rPr>
          <w:iCs/>
          <w:noProof/>
          <w:szCs w:val="24"/>
        </w:rPr>
        <w:t>66</w:t>
      </w:r>
      <w:r w:rsidRPr="00672C0F">
        <w:rPr>
          <w:noProof/>
          <w:szCs w:val="24"/>
        </w:rPr>
        <w:t xml:space="preserve">(8), 1776–1783. </w:t>
      </w:r>
      <w:r w:rsidR="00747476" w:rsidRPr="00BD1308">
        <w:rPr>
          <w:noProof/>
          <w:szCs w:val="24"/>
        </w:rPr>
        <w:t>doi:</w:t>
      </w:r>
      <w:r w:rsidR="00384EDA" w:rsidRPr="00B00896">
        <w:rPr>
          <w:noProof/>
          <w:szCs w:val="24"/>
        </w:rPr>
        <w:t>10.1093/icesjms/fsp181</w:t>
      </w:r>
    </w:p>
    <w:p w:rsidR="00384EDA" w:rsidRPr="00ED6109" w:rsidRDefault="00384EDA" w:rsidP="00ED6109">
      <w:pPr>
        <w:widowControl w:val="0"/>
        <w:autoSpaceDE w:val="0"/>
        <w:autoSpaceDN w:val="0"/>
        <w:adjustRightInd w:val="0"/>
        <w:ind w:left="480" w:hanging="480"/>
        <w:rPr>
          <w:noProof/>
          <w:szCs w:val="24"/>
        </w:rPr>
      </w:pPr>
      <w:r w:rsidRPr="00384EDA">
        <w:rPr>
          <w:noProof/>
          <w:szCs w:val="24"/>
        </w:rPr>
        <w:t xml:space="preserve">Kell, L.T., Mosqueira, I., Grosjean, P., Fromentin, J.M., Garcia, D., Hillary, R., Jardim, E., Mardle, </w:t>
      </w:r>
      <w:r w:rsidRPr="00384EDA">
        <w:rPr>
          <w:noProof/>
          <w:szCs w:val="24"/>
        </w:rPr>
        <w:lastRenderedPageBreak/>
        <w:t>S., Pastoors, M. a., Poos, J.J., Scott, F., Scott, R.D., 2007. FLR: An open-source framework for the evaluation and development of management strategies. ICES J. Mar. Sci. 64, 640–646. doi:10.1093/icesjms/fsm012</w:t>
      </w:r>
    </w:p>
    <w:p w:rsidR="00ED6109" w:rsidRDefault="00ED6109" w:rsidP="00ED6109">
      <w:pPr>
        <w:widowControl w:val="0"/>
        <w:autoSpaceDE w:val="0"/>
        <w:autoSpaceDN w:val="0"/>
        <w:adjustRightInd w:val="0"/>
        <w:ind w:left="480" w:hanging="480"/>
        <w:rPr>
          <w:noProof/>
          <w:szCs w:val="24"/>
        </w:rPr>
      </w:pPr>
      <w:r w:rsidRPr="00ED6109">
        <w:rPr>
          <w:noProof/>
          <w:szCs w:val="24"/>
        </w:rPr>
        <w:t>Kell, L.T., Scott, R., Hunter, E.</w:t>
      </w:r>
      <w:r w:rsidR="00B1429A">
        <w:rPr>
          <w:noProof/>
          <w:szCs w:val="24"/>
        </w:rPr>
        <w:t>,</w:t>
      </w:r>
      <w:r w:rsidRPr="00ED6109">
        <w:rPr>
          <w:noProof/>
          <w:szCs w:val="24"/>
        </w:rPr>
        <w:t xml:space="preserve"> 2004. Implications for current management advice for North Sea plaice: Part I. Migration between the</w:t>
      </w:r>
      <w:r w:rsidRPr="00B1429A">
        <w:rPr>
          <w:noProof/>
          <w:szCs w:val="24"/>
        </w:rPr>
        <w:t xml:space="preserve"> North Sea and English Channel. </w:t>
      </w:r>
      <w:r w:rsidRPr="007263EB">
        <w:rPr>
          <w:iCs/>
          <w:noProof/>
          <w:szCs w:val="24"/>
        </w:rPr>
        <w:t>J</w:t>
      </w:r>
      <w:r w:rsidR="00B1429A">
        <w:rPr>
          <w:iCs/>
          <w:noProof/>
          <w:szCs w:val="24"/>
        </w:rPr>
        <w:t>.</w:t>
      </w:r>
      <w:r w:rsidRPr="007263EB">
        <w:rPr>
          <w:iCs/>
          <w:noProof/>
          <w:szCs w:val="24"/>
        </w:rPr>
        <w:t xml:space="preserve"> Sea Res</w:t>
      </w:r>
      <w:r w:rsidR="00B1429A">
        <w:rPr>
          <w:iCs/>
          <w:noProof/>
          <w:szCs w:val="24"/>
        </w:rPr>
        <w:t>.</w:t>
      </w:r>
      <w:r w:rsidRPr="00B1429A">
        <w:rPr>
          <w:noProof/>
          <w:szCs w:val="24"/>
        </w:rPr>
        <w:t xml:space="preserve"> </w:t>
      </w:r>
      <w:r w:rsidRPr="007263EB">
        <w:rPr>
          <w:iCs/>
          <w:noProof/>
          <w:szCs w:val="24"/>
        </w:rPr>
        <w:t>51</w:t>
      </w:r>
      <w:r w:rsidRPr="00B1429A">
        <w:rPr>
          <w:noProof/>
          <w:szCs w:val="24"/>
        </w:rPr>
        <w:t xml:space="preserve">(3-4), 287–299. </w:t>
      </w:r>
      <w:r w:rsidR="00747476" w:rsidRPr="00BD1308">
        <w:rPr>
          <w:noProof/>
          <w:szCs w:val="24"/>
          <w:lang w:val="en-US"/>
        </w:rPr>
        <w:t>doi:</w:t>
      </w:r>
      <w:r w:rsidR="00FE567E" w:rsidRPr="00B00896">
        <w:rPr>
          <w:noProof/>
          <w:szCs w:val="24"/>
        </w:rPr>
        <w:t>10.1016/j.seares.2003.10.004</w:t>
      </w:r>
    </w:p>
    <w:p w:rsidR="00FE567E" w:rsidRDefault="00FE567E" w:rsidP="00ED6109">
      <w:pPr>
        <w:widowControl w:val="0"/>
        <w:autoSpaceDE w:val="0"/>
        <w:autoSpaceDN w:val="0"/>
        <w:adjustRightInd w:val="0"/>
        <w:ind w:left="480" w:hanging="480"/>
        <w:rPr>
          <w:noProof/>
          <w:szCs w:val="24"/>
        </w:rPr>
      </w:pPr>
      <w:r w:rsidRPr="007263EB">
        <w:rPr>
          <w:noProof/>
          <w:szCs w:val="24"/>
          <w:lang w:val="en-US"/>
        </w:rPr>
        <w:t xml:space="preserve">Langmead, B., Salzberg, S., 2012. </w:t>
      </w:r>
      <w:r w:rsidRPr="00885521">
        <w:rPr>
          <w:noProof/>
          <w:szCs w:val="24"/>
          <w:lang w:val="en-US"/>
        </w:rPr>
        <w:t>Fast gapped-read alignment with Bowtie 2. Nature Methods</w:t>
      </w:r>
      <w:r>
        <w:rPr>
          <w:noProof/>
          <w:szCs w:val="24"/>
          <w:lang w:val="en-US"/>
        </w:rPr>
        <w:t xml:space="preserve">, </w:t>
      </w:r>
      <w:r w:rsidRPr="00885521">
        <w:rPr>
          <w:noProof/>
          <w:szCs w:val="24"/>
          <w:lang w:val="en-US"/>
        </w:rPr>
        <w:t>9</w:t>
      </w:r>
      <w:r>
        <w:rPr>
          <w:noProof/>
          <w:szCs w:val="24"/>
          <w:lang w:val="en-US"/>
        </w:rPr>
        <w:t xml:space="preserve">, </w:t>
      </w:r>
      <w:r w:rsidRPr="00885521">
        <w:rPr>
          <w:noProof/>
          <w:szCs w:val="24"/>
          <w:lang w:val="en-US"/>
        </w:rPr>
        <w:t>357-359.</w:t>
      </w:r>
    </w:p>
    <w:p w:rsidR="0075294F" w:rsidRPr="007263EB" w:rsidRDefault="0075294F" w:rsidP="0075294F">
      <w:pPr>
        <w:widowControl w:val="0"/>
        <w:autoSpaceDE w:val="0"/>
        <w:autoSpaceDN w:val="0"/>
        <w:adjustRightInd w:val="0"/>
        <w:ind w:left="480" w:hanging="480"/>
        <w:rPr>
          <w:noProof/>
          <w:szCs w:val="24"/>
          <w:lang w:val="en-US"/>
        </w:rPr>
      </w:pPr>
      <w:r w:rsidRPr="0075294F">
        <w:rPr>
          <w:noProof/>
          <w:szCs w:val="24"/>
        </w:rPr>
        <w:t>Larsen, J., Hoyer, J.L., She, J., 2007. Validation of a hybrid optimal interpolation and</w:t>
      </w:r>
      <w:r>
        <w:rPr>
          <w:noProof/>
          <w:szCs w:val="24"/>
        </w:rPr>
        <w:t xml:space="preserve"> </w:t>
      </w:r>
      <w:r w:rsidRPr="0075294F">
        <w:rPr>
          <w:noProof/>
          <w:szCs w:val="24"/>
        </w:rPr>
        <w:t xml:space="preserve">Kalman filter scheme for sea surface temperature assimilation. </w:t>
      </w:r>
      <w:r w:rsidRPr="007263EB">
        <w:rPr>
          <w:noProof/>
          <w:szCs w:val="24"/>
          <w:lang w:val="en-US"/>
        </w:rPr>
        <w:t>J</w:t>
      </w:r>
      <w:r w:rsidR="00B1429A" w:rsidRPr="007263EB">
        <w:rPr>
          <w:noProof/>
          <w:szCs w:val="24"/>
          <w:lang w:val="en-US"/>
        </w:rPr>
        <w:t>.</w:t>
      </w:r>
      <w:r w:rsidRPr="007263EB">
        <w:rPr>
          <w:noProof/>
          <w:szCs w:val="24"/>
          <w:lang w:val="en-US"/>
        </w:rPr>
        <w:t xml:space="preserve"> Mar</w:t>
      </w:r>
      <w:r w:rsidR="00B1429A" w:rsidRPr="007263EB">
        <w:rPr>
          <w:noProof/>
          <w:szCs w:val="24"/>
          <w:lang w:val="en-US"/>
        </w:rPr>
        <w:t>.</w:t>
      </w:r>
      <w:r w:rsidRPr="007263EB">
        <w:rPr>
          <w:noProof/>
          <w:szCs w:val="24"/>
          <w:lang w:val="en-US"/>
        </w:rPr>
        <w:t xml:space="preserve"> Sys</w:t>
      </w:r>
      <w:r w:rsidR="00B1429A" w:rsidRPr="007263EB">
        <w:rPr>
          <w:noProof/>
          <w:szCs w:val="24"/>
          <w:lang w:val="en-US"/>
        </w:rPr>
        <w:t>.</w:t>
      </w:r>
      <w:r w:rsidRPr="007263EB">
        <w:rPr>
          <w:noProof/>
          <w:szCs w:val="24"/>
          <w:lang w:val="en-US"/>
        </w:rPr>
        <w:t xml:space="preserve"> 65, 122–133.</w:t>
      </w:r>
    </w:p>
    <w:p w:rsidR="00394D64" w:rsidRPr="007263EB" w:rsidRDefault="00394D64" w:rsidP="0075294F">
      <w:pPr>
        <w:widowControl w:val="0"/>
        <w:autoSpaceDE w:val="0"/>
        <w:autoSpaceDN w:val="0"/>
        <w:adjustRightInd w:val="0"/>
        <w:ind w:left="480" w:hanging="480"/>
        <w:rPr>
          <w:noProof/>
          <w:szCs w:val="24"/>
          <w:lang w:val="da-DK"/>
        </w:rPr>
      </w:pPr>
      <w:r w:rsidRPr="001169E0">
        <w:rPr>
          <w:noProof/>
          <w:szCs w:val="24"/>
          <w:lang w:val="en-US"/>
        </w:rPr>
        <w:t>Li</w:t>
      </w:r>
      <w:r>
        <w:rPr>
          <w:noProof/>
          <w:szCs w:val="24"/>
          <w:lang w:val="en-US"/>
        </w:rPr>
        <w:t>,</w:t>
      </w:r>
      <w:r w:rsidRPr="001169E0">
        <w:rPr>
          <w:noProof/>
          <w:szCs w:val="24"/>
          <w:lang w:val="en-US"/>
        </w:rPr>
        <w:t xml:space="preserve"> H</w:t>
      </w:r>
      <w:r>
        <w:rPr>
          <w:noProof/>
          <w:szCs w:val="24"/>
          <w:lang w:val="en-US"/>
        </w:rPr>
        <w:t>.</w:t>
      </w:r>
      <w:r w:rsidRPr="001169E0">
        <w:rPr>
          <w:noProof/>
          <w:szCs w:val="24"/>
          <w:lang w:val="en-US"/>
        </w:rPr>
        <w:t>, Handsaker</w:t>
      </w:r>
      <w:r>
        <w:rPr>
          <w:noProof/>
          <w:szCs w:val="24"/>
          <w:lang w:val="en-US"/>
        </w:rPr>
        <w:t>,</w:t>
      </w:r>
      <w:r w:rsidRPr="001169E0">
        <w:rPr>
          <w:noProof/>
          <w:szCs w:val="24"/>
          <w:lang w:val="en-US"/>
        </w:rPr>
        <w:t xml:space="preserve"> B</w:t>
      </w:r>
      <w:r>
        <w:rPr>
          <w:noProof/>
          <w:szCs w:val="24"/>
          <w:lang w:val="en-US"/>
        </w:rPr>
        <w:t>.</w:t>
      </w:r>
      <w:r w:rsidRPr="001169E0">
        <w:rPr>
          <w:noProof/>
          <w:szCs w:val="24"/>
          <w:lang w:val="en-US"/>
        </w:rPr>
        <w:t>, Wysoker</w:t>
      </w:r>
      <w:r>
        <w:rPr>
          <w:noProof/>
          <w:szCs w:val="24"/>
          <w:lang w:val="en-US"/>
        </w:rPr>
        <w:t>,</w:t>
      </w:r>
      <w:r w:rsidRPr="001169E0">
        <w:rPr>
          <w:noProof/>
          <w:szCs w:val="24"/>
          <w:lang w:val="en-US"/>
        </w:rPr>
        <w:t xml:space="preserve"> A</w:t>
      </w:r>
      <w:r>
        <w:rPr>
          <w:noProof/>
          <w:szCs w:val="24"/>
          <w:lang w:val="en-US"/>
        </w:rPr>
        <w:t>.</w:t>
      </w:r>
      <w:r w:rsidRPr="001169E0">
        <w:rPr>
          <w:noProof/>
          <w:szCs w:val="24"/>
          <w:lang w:val="en-US"/>
        </w:rPr>
        <w:t>, Fennell</w:t>
      </w:r>
      <w:r>
        <w:rPr>
          <w:noProof/>
          <w:szCs w:val="24"/>
          <w:lang w:val="en-US"/>
        </w:rPr>
        <w:t>,</w:t>
      </w:r>
      <w:r w:rsidRPr="001169E0">
        <w:rPr>
          <w:noProof/>
          <w:szCs w:val="24"/>
          <w:lang w:val="en-US"/>
        </w:rPr>
        <w:t xml:space="preserve"> T</w:t>
      </w:r>
      <w:r>
        <w:rPr>
          <w:noProof/>
          <w:szCs w:val="24"/>
          <w:lang w:val="en-US"/>
        </w:rPr>
        <w:t>.</w:t>
      </w:r>
      <w:r w:rsidRPr="001169E0">
        <w:rPr>
          <w:noProof/>
          <w:szCs w:val="24"/>
          <w:lang w:val="en-US"/>
        </w:rPr>
        <w:t>, Ruan</w:t>
      </w:r>
      <w:r>
        <w:rPr>
          <w:noProof/>
          <w:szCs w:val="24"/>
          <w:lang w:val="en-US"/>
        </w:rPr>
        <w:t>,</w:t>
      </w:r>
      <w:r w:rsidRPr="001169E0">
        <w:rPr>
          <w:noProof/>
          <w:szCs w:val="24"/>
          <w:lang w:val="en-US"/>
        </w:rPr>
        <w:t xml:space="preserve"> J</w:t>
      </w:r>
      <w:r>
        <w:rPr>
          <w:noProof/>
          <w:szCs w:val="24"/>
          <w:lang w:val="en-US"/>
        </w:rPr>
        <w:t>.</w:t>
      </w:r>
      <w:r w:rsidRPr="001169E0">
        <w:rPr>
          <w:noProof/>
          <w:szCs w:val="24"/>
          <w:lang w:val="en-US"/>
        </w:rPr>
        <w:t>, Homer</w:t>
      </w:r>
      <w:r>
        <w:rPr>
          <w:noProof/>
          <w:szCs w:val="24"/>
          <w:lang w:val="en-US"/>
        </w:rPr>
        <w:t>,</w:t>
      </w:r>
      <w:r w:rsidRPr="001169E0">
        <w:rPr>
          <w:noProof/>
          <w:szCs w:val="24"/>
          <w:lang w:val="en-US"/>
        </w:rPr>
        <w:t xml:space="preserve"> N</w:t>
      </w:r>
      <w:r>
        <w:rPr>
          <w:noProof/>
          <w:szCs w:val="24"/>
          <w:lang w:val="en-US"/>
        </w:rPr>
        <w:t>.</w:t>
      </w:r>
      <w:r w:rsidRPr="001169E0">
        <w:rPr>
          <w:noProof/>
          <w:szCs w:val="24"/>
          <w:lang w:val="en-US"/>
        </w:rPr>
        <w:t>, Marth</w:t>
      </w:r>
      <w:r>
        <w:rPr>
          <w:noProof/>
          <w:szCs w:val="24"/>
          <w:lang w:val="en-US"/>
        </w:rPr>
        <w:t>,</w:t>
      </w:r>
      <w:r w:rsidRPr="001169E0">
        <w:rPr>
          <w:noProof/>
          <w:szCs w:val="24"/>
          <w:lang w:val="en-US"/>
        </w:rPr>
        <w:t xml:space="preserve"> G</w:t>
      </w:r>
      <w:r>
        <w:rPr>
          <w:noProof/>
          <w:szCs w:val="24"/>
          <w:lang w:val="en-US"/>
        </w:rPr>
        <w:t>.</w:t>
      </w:r>
      <w:r w:rsidRPr="001169E0">
        <w:rPr>
          <w:noProof/>
          <w:szCs w:val="24"/>
          <w:lang w:val="en-US"/>
        </w:rPr>
        <w:t>, Abecasis</w:t>
      </w:r>
      <w:r>
        <w:rPr>
          <w:noProof/>
          <w:szCs w:val="24"/>
          <w:lang w:val="en-US"/>
        </w:rPr>
        <w:t>,</w:t>
      </w:r>
      <w:r w:rsidRPr="001169E0">
        <w:rPr>
          <w:noProof/>
          <w:szCs w:val="24"/>
          <w:lang w:val="en-US"/>
        </w:rPr>
        <w:t xml:space="preserve"> G</w:t>
      </w:r>
      <w:r>
        <w:rPr>
          <w:noProof/>
          <w:szCs w:val="24"/>
          <w:lang w:val="en-US"/>
        </w:rPr>
        <w:t>.</w:t>
      </w:r>
      <w:r w:rsidRPr="001169E0">
        <w:rPr>
          <w:noProof/>
          <w:szCs w:val="24"/>
          <w:lang w:val="en-US"/>
        </w:rPr>
        <w:t>, Durbin</w:t>
      </w:r>
      <w:r>
        <w:rPr>
          <w:noProof/>
          <w:szCs w:val="24"/>
          <w:lang w:val="en-US"/>
        </w:rPr>
        <w:t>,</w:t>
      </w:r>
      <w:r w:rsidRPr="001169E0">
        <w:rPr>
          <w:noProof/>
          <w:szCs w:val="24"/>
          <w:lang w:val="en-US"/>
        </w:rPr>
        <w:t xml:space="preserve"> R</w:t>
      </w:r>
      <w:r>
        <w:rPr>
          <w:noProof/>
          <w:szCs w:val="24"/>
          <w:lang w:val="en-US"/>
        </w:rPr>
        <w:t>.,</w:t>
      </w:r>
      <w:r w:rsidRPr="001169E0">
        <w:rPr>
          <w:noProof/>
          <w:szCs w:val="24"/>
          <w:lang w:val="en-US"/>
        </w:rPr>
        <w:t xml:space="preserve"> 1000 Genome P</w:t>
      </w:r>
      <w:r>
        <w:rPr>
          <w:noProof/>
          <w:szCs w:val="24"/>
          <w:lang w:val="en-US"/>
        </w:rPr>
        <w:t xml:space="preserve">roject Data Processing Subgroup, 2009. </w:t>
      </w:r>
      <w:r w:rsidRPr="001169E0">
        <w:rPr>
          <w:noProof/>
          <w:szCs w:val="24"/>
          <w:lang w:val="en-US"/>
        </w:rPr>
        <w:t>The Sequence Alignment/Map format and SAMtools.</w:t>
      </w:r>
      <w:r w:rsidRPr="001B1DF4">
        <w:rPr>
          <w:noProof/>
          <w:szCs w:val="24"/>
          <w:lang w:val="en-US"/>
        </w:rPr>
        <w:t xml:space="preserve"> </w:t>
      </w:r>
      <w:r w:rsidRPr="001169E0">
        <w:rPr>
          <w:noProof/>
          <w:szCs w:val="24"/>
          <w:lang w:val="en-US"/>
        </w:rPr>
        <w:t>Bioinformatics</w:t>
      </w:r>
      <w:r>
        <w:rPr>
          <w:noProof/>
          <w:szCs w:val="24"/>
          <w:lang w:val="en-US"/>
        </w:rPr>
        <w:t xml:space="preserve">, </w:t>
      </w:r>
      <w:r w:rsidRPr="001169E0">
        <w:rPr>
          <w:noProof/>
          <w:szCs w:val="24"/>
          <w:lang w:val="en-US"/>
        </w:rPr>
        <w:t>25</w:t>
      </w:r>
      <w:r>
        <w:rPr>
          <w:noProof/>
          <w:szCs w:val="24"/>
          <w:lang w:val="en-US"/>
        </w:rPr>
        <w:t xml:space="preserve">, </w:t>
      </w:r>
      <w:r w:rsidRPr="001169E0">
        <w:rPr>
          <w:noProof/>
          <w:szCs w:val="24"/>
          <w:lang w:val="en-US"/>
        </w:rPr>
        <w:t>2078-</w:t>
      </w:r>
      <w:r>
        <w:rPr>
          <w:noProof/>
          <w:szCs w:val="24"/>
          <w:lang w:val="en-US"/>
        </w:rPr>
        <w:t>207</w:t>
      </w:r>
      <w:r w:rsidRPr="001169E0">
        <w:rPr>
          <w:noProof/>
          <w:szCs w:val="24"/>
          <w:lang w:val="en-US"/>
        </w:rPr>
        <w:t xml:space="preserve">9. doi: 10.1093/bioinformatics/btp352. </w:t>
      </w:r>
      <w:r w:rsidRPr="007C4E0F">
        <w:rPr>
          <w:noProof/>
          <w:szCs w:val="24"/>
          <w:lang w:val="da-DK"/>
        </w:rPr>
        <w:t>Epub 2009 Jun 8</w:t>
      </w:r>
    </w:p>
    <w:p w:rsidR="00ED6109" w:rsidRPr="007263EB" w:rsidRDefault="00ED6109" w:rsidP="00ED6109">
      <w:pPr>
        <w:widowControl w:val="0"/>
        <w:autoSpaceDE w:val="0"/>
        <w:autoSpaceDN w:val="0"/>
        <w:adjustRightInd w:val="0"/>
        <w:ind w:left="480" w:hanging="480"/>
        <w:rPr>
          <w:noProof/>
          <w:szCs w:val="24"/>
          <w:lang w:val="da-DK"/>
        </w:rPr>
      </w:pPr>
      <w:r w:rsidRPr="007263EB">
        <w:rPr>
          <w:noProof/>
          <w:szCs w:val="24"/>
          <w:lang w:val="da-DK"/>
        </w:rPr>
        <w:t xml:space="preserve">Limborg, M.T., Pedersen, J.S., </w:t>
      </w:r>
      <w:r w:rsidR="00BE3E6A" w:rsidRPr="007263EB">
        <w:rPr>
          <w:noProof/>
          <w:szCs w:val="24"/>
          <w:lang w:val="da-DK"/>
        </w:rPr>
        <w:t xml:space="preserve">Hemmer-Hansen, J. </w:t>
      </w:r>
      <w:r w:rsidRPr="007263EB">
        <w:rPr>
          <w:noProof/>
          <w:szCs w:val="24"/>
          <w:lang w:val="da-DK"/>
        </w:rPr>
        <w:t>, Tomkiewicz, J., Bekkevold, D.</w:t>
      </w:r>
      <w:r w:rsidR="00B1429A" w:rsidRPr="007263EB">
        <w:rPr>
          <w:noProof/>
          <w:szCs w:val="24"/>
          <w:lang w:val="da-DK"/>
        </w:rPr>
        <w:t>,</w:t>
      </w:r>
      <w:r w:rsidRPr="007263EB">
        <w:rPr>
          <w:noProof/>
          <w:szCs w:val="24"/>
          <w:lang w:val="da-DK"/>
        </w:rPr>
        <w:t xml:space="preserve"> 2009. </w:t>
      </w:r>
      <w:r w:rsidRPr="00ED6109">
        <w:rPr>
          <w:noProof/>
          <w:szCs w:val="24"/>
        </w:rPr>
        <w:t>Genetic population structure of European sprat Sprattus sprattus: Differentiation across a steep e</w:t>
      </w:r>
      <w:r w:rsidRPr="00B1429A">
        <w:rPr>
          <w:noProof/>
          <w:szCs w:val="24"/>
        </w:rPr>
        <w:t xml:space="preserve">nvironmental gradient in a small pelagic fish. </w:t>
      </w:r>
      <w:r w:rsidRPr="007263EB">
        <w:rPr>
          <w:iCs/>
          <w:noProof/>
          <w:szCs w:val="24"/>
          <w:lang w:val="da-DK"/>
        </w:rPr>
        <w:t>Mar</w:t>
      </w:r>
      <w:r w:rsidR="00B1429A" w:rsidRPr="007263EB">
        <w:rPr>
          <w:iCs/>
          <w:noProof/>
          <w:szCs w:val="24"/>
          <w:lang w:val="da-DK"/>
        </w:rPr>
        <w:t>.</w:t>
      </w:r>
      <w:r w:rsidRPr="007263EB">
        <w:rPr>
          <w:iCs/>
          <w:noProof/>
          <w:szCs w:val="24"/>
          <w:lang w:val="da-DK"/>
        </w:rPr>
        <w:t xml:space="preserve"> Ecol</w:t>
      </w:r>
      <w:r w:rsidR="00B1429A" w:rsidRPr="007263EB">
        <w:rPr>
          <w:iCs/>
          <w:noProof/>
          <w:szCs w:val="24"/>
          <w:lang w:val="da-DK"/>
        </w:rPr>
        <w:t>.</w:t>
      </w:r>
      <w:r w:rsidRPr="007263EB">
        <w:rPr>
          <w:iCs/>
          <w:noProof/>
          <w:szCs w:val="24"/>
          <w:lang w:val="da-DK"/>
        </w:rPr>
        <w:t xml:space="preserve"> Prog</w:t>
      </w:r>
      <w:r w:rsidR="00B1429A" w:rsidRPr="007263EB">
        <w:rPr>
          <w:iCs/>
          <w:noProof/>
          <w:szCs w:val="24"/>
          <w:lang w:val="da-DK"/>
        </w:rPr>
        <w:t>.</w:t>
      </w:r>
      <w:r w:rsidRPr="007263EB">
        <w:rPr>
          <w:iCs/>
          <w:noProof/>
          <w:szCs w:val="24"/>
          <w:lang w:val="da-DK"/>
        </w:rPr>
        <w:t xml:space="preserve"> Ser</w:t>
      </w:r>
      <w:r w:rsidR="00B1429A" w:rsidRPr="007263EB">
        <w:rPr>
          <w:iCs/>
          <w:noProof/>
          <w:szCs w:val="24"/>
          <w:lang w:val="da-DK"/>
        </w:rPr>
        <w:t>.</w:t>
      </w:r>
      <w:r w:rsidRPr="007263EB">
        <w:rPr>
          <w:noProof/>
          <w:szCs w:val="24"/>
          <w:lang w:val="da-DK"/>
        </w:rPr>
        <w:t xml:space="preserve"> </w:t>
      </w:r>
      <w:r w:rsidRPr="007263EB">
        <w:rPr>
          <w:iCs/>
          <w:noProof/>
          <w:szCs w:val="24"/>
          <w:lang w:val="da-DK"/>
        </w:rPr>
        <w:t>379</w:t>
      </w:r>
      <w:r w:rsidRPr="007263EB">
        <w:rPr>
          <w:noProof/>
          <w:szCs w:val="24"/>
          <w:lang w:val="da-DK"/>
        </w:rPr>
        <w:t xml:space="preserve">, 213–224. </w:t>
      </w:r>
      <w:r w:rsidR="00747476" w:rsidRPr="00747476">
        <w:rPr>
          <w:noProof/>
          <w:szCs w:val="24"/>
          <w:lang w:val="da-DK"/>
        </w:rPr>
        <w:t>doi:</w:t>
      </w:r>
      <w:r w:rsidRPr="007263EB">
        <w:rPr>
          <w:noProof/>
          <w:szCs w:val="24"/>
          <w:lang w:val="da-DK"/>
        </w:rPr>
        <w:t>10.3354/meps07889</w:t>
      </w:r>
    </w:p>
    <w:p w:rsidR="00ED6109" w:rsidRDefault="00ED6109" w:rsidP="00ED6109">
      <w:pPr>
        <w:widowControl w:val="0"/>
        <w:autoSpaceDE w:val="0"/>
        <w:autoSpaceDN w:val="0"/>
        <w:adjustRightInd w:val="0"/>
        <w:ind w:left="480" w:hanging="480"/>
        <w:rPr>
          <w:noProof/>
          <w:szCs w:val="24"/>
        </w:rPr>
      </w:pPr>
      <w:r w:rsidRPr="007263EB">
        <w:rPr>
          <w:noProof/>
          <w:szCs w:val="24"/>
          <w:lang w:val="da-DK"/>
        </w:rPr>
        <w:t>Link, J.S., Nye, J.</w:t>
      </w:r>
      <w:r w:rsidR="00BC1A9D">
        <w:rPr>
          <w:noProof/>
          <w:szCs w:val="24"/>
          <w:lang w:val="da-DK"/>
        </w:rPr>
        <w:t>A.</w:t>
      </w:r>
      <w:r w:rsidRPr="007263EB">
        <w:rPr>
          <w:noProof/>
          <w:szCs w:val="24"/>
          <w:lang w:val="da-DK"/>
        </w:rPr>
        <w:t>, Hare, J.</w:t>
      </w:r>
      <w:r w:rsidR="00BC1A9D" w:rsidRPr="007263EB">
        <w:rPr>
          <w:noProof/>
          <w:szCs w:val="24"/>
          <w:lang w:val="da-DK"/>
        </w:rPr>
        <w:t>A</w:t>
      </w:r>
      <w:r w:rsidRPr="007263EB">
        <w:rPr>
          <w:noProof/>
          <w:szCs w:val="24"/>
          <w:lang w:val="da-DK"/>
        </w:rPr>
        <w:t>.</w:t>
      </w:r>
      <w:r w:rsidR="00BC1A9D" w:rsidRPr="007263EB">
        <w:rPr>
          <w:noProof/>
          <w:szCs w:val="24"/>
          <w:lang w:val="da-DK"/>
        </w:rPr>
        <w:t>,</w:t>
      </w:r>
      <w:r w:rsidRPr="007263EB">
        <w:rPr>
          <w:noProof/>
          <w:szCs w:val="24"/>
          <w:lang w:val="da-DK"/>
        </w:rPr>
        <w:t xml:space="preserve"> 2011. </w:t>
      </w:r>
      <w:r w:rsidRPr="00ED6109">
        <w:rPr>
          <w:noProof/>
          <w:szCs w:val="24"/>
        </w:rPr>
        <w:t xml:space="preserve">Guidelines for incorporating fish distribution shifts into a fisheries management context. </w:t>
      </w:r>
      <w:r w:rsidRPr="007263EB">
        <w:rPr>
          <w:iCs/>
          <w:noProof/>
          <w:szCs w:val="24"/>
        </w:rPr>
        <w:t>Fish Fisher</w:t>
      </w:r>
      <w:r w:rsidR="00BC1A9D">
        <w:rPr>
          <w:noProof/>
          <w:szCs w:val="24"/>
        </w:rPr>
        <w:t>.</w:t>
      </w:r>
      <w:r w:rsidRPr="00BC1A9D">
        <w:rPr>
          <w:noProof/>
          <w:szCs w:val="24"/>
        </w:rPr>
        <w:t xml:space="preserve"> </w:t>
      </w:r>
      <w:r w:rsidRPr="007263EB">
        <w:rPr>
          <w:iCs/>
          <w:noProof/>
          <w:szCs w:val="24"/>
        </w:rPr>
        <w:t>12</w:t>
      </w:r>
      <w:r w:rsidRPr="00BC1A9D">
        <w:rPr>
          <w:noProof/>
          <w:szCs w:val="24"/>
        </w:rPr>
        <w:t>(4),</w:t>
      </w:r>
      <w:r w:rsidRPr="00ED6109">
        <w:rPr>
          <w:noProof/>
          <w:szCs w:val="24"/>
        </w:rPr>
        <w:t xml:space="preserve"> 461–469. </w:t>
      </w:r>
      <w:r w:rsidR="00747476" w:rsidRPr="00BD1308">
        <w:rPr>
          <w:noProof/>
          <w:szCs w:val="24"/>
        </w:rPr>
        <w:t>doi:</w:t>
      </w:r>
      <w:r w:rsidR="00CD5B08" w:rsidRPr="00747476">
        <w:rPr>
          <w:noProof/>
          <w:szCs w:val="24"/>
          <w:lang w:val="en-US"/>
        </w:rPr>
        <w:t>10.1111/j.1467-2979.2010.00398.x</w:t>
      </w:r>
    </w:p>
    <w:p w:rsidR="00385A5F" w:rsidRDefault="00DC1791" w:rsidP="00ED6109">
      <w:pPr>
        <w:widowControl w:val="0"/>
        <w:autoSpaceDE w:val="0"/>
        <w:autoSpaceDN w:val="0"/>
        <w:adjustRightInd w:val="0"/>
        <w:ind w:left="480" w:hanging="480"/>
        <w:rPr>
          <w:noProof/>
          <w:szCs w:val="24"/>
        </w:rPr>
      </w:pPr>
      <w:r w:rsidRPr="00B97C2A">
        <w:rPr>
          <w:noProof/>
          <w:szCs w:val="24"/>
        </w:rPr>
        <w:t>L</w:t>
      </w:r>
      <w:r w:rsidR="00B97C2A" w:rsidRPr="00B97C2A">
        <w:rPr>
          <w:noProof/>
          <w:szCs w:val="24"/>
        </w:rPr>
        <w:t>iu</w:t>
      </w:r>
      <w:r w:rsidRPr="00B97C2A">
        <w:rPr>
          <w:noProof/>
          <w:szCs w:val="24"/>
        </w:rPr>
        <w:t>,</w:t>
      </w:r>
      <w:r w:rsidR="00B97C2A" w:rsidRPr="00B97C2A">
        <w:rPr>
          <w:noProof/>
          <w:szCs w:val="24"/>
        </w:rPr>
        <w:t xml:space="preserve"> S., </w:t>
      </w:r>
      <w:r w:rsidRPr="00B97C2A">
        <w:rPr>
          <w:noProof/>
          <w:szCs w:val="24"/>
        </w:rPr>
        <w:t>W</w:t>
      </w:r>
      <w:r w:rsidR="00B97C2A" w:rsidRPr="00B97C2A">
        <w:rPr>
          <w:noProof/>
          <w:szCs w:val="24"/>
        </w:rPr>
        <w:t>ang</w:t>
      </w:r>
      <w:r w:rsidRPr="00B97C2A">
        <w:rPr>
          <w:noProof/>
          <w:szCs w:val="24"/>
        </w:rPr>
        <w:t>,</w:t>
      </w:r>
      <w:r w:rsidR="00B97C2A" w:rsidRPr="00B97C2A">
        <w:rPr>
          <w:noProof/>
          <w:szCs w:val="24"/>
        </w:rPr>
        <w:t xml:space="preserve"> X., </w:t>
      </w:r>
      <w:r w:rsidR="00B97C2A" w:rsidRPr="007263EB">
        <w:rPr>
          <w:noProof/>
          <w:szCs w:val="24"/>
        </w:rPr>
        <w:t>Xie</w:t>
      </w:r>
      <w:r w:rsidRPr="00B97C2A">
        <w:rPr>
          <w:noProof/>
          <w:szCs w:val="24"/>
        </w:rPr>
        <w:t>,</w:t>
      </w:r>
      <w:r w:rsidR="00B97C2A" w:rsidRPr="00B97C2A">
        <w:rPr>
          <w:noProof/>
          <w:szCs w:val="24"/>
        </w:rPr>
        <w:t xml:space="preserve"> L., </w:t>
      </w:r>
      <w:r w:rsidR="00B97C2A" w:rsidRPr="007263EB">
        <w:rPr>
          <w:noProof/>
          <w:szCs w:val="24"/>
        </w:rPr>
        <w:t>T</w:t>
      </w:r>
      <w:r w:rsidR="00B97C2A" w:rsidRPr="00B97C2A">
        <w:rPr>
          <w:noProof/>
          <w:szCs w:val="24"/>
        </w:rPr>
        <w:t>an</w:t>
      </w:r>
      <w:r w:rsidRPr="00B97C2A">
        <w:rPr>
          <w:noProof/>
          <w:szCs w:val="24"/>
        </w:rPr>
        <w:t>,</w:t>
      </w:r>
      <w:r w:rsidR="00B97C2A" w:rsidRPr="00B97C2A">
        <w:rPr>
          <w:noProof/>
          <w:szCs w:val="24"/>
        </w:rPr>
        <w:t xml:space="preserve"> M., </w:t>
      </w:r>
      <w:r w:rsidR="00B97C2A" w:rsidRPr="007263EB">
        <w:rPr>
          <w:noProof/>
          <w:szCs w:val="24"/>
        </w:rPr>
        <w:t>Li</w:t>
      </w:r>
      <w:r w:rsidRPr="00B97C2A">
        <w:rPr>
          <w:noProof/>
          <w:szCs w:val="24"/>
        </w:rPr>
        <w:t>,</w:t>
      </w:r>
      <w:r w:rsidR="00B97C2A" w:rsidRPr="00B97C2A">
        <w:rPr>
          <w:noProof/>
          <w:szCs w:val="24"/>
        </w:rPr>
        <w:t xml:space="preserve"> Z.</w:t>
      </w:r>
      <w:r w:rsidR="00B97C2A" w:rsidRPr="007263EB">
        <w:rPr>
          <w:noProof/>
          <w:szCs w:val="24"/>
        </w:rPr>
        <w:t>, Su</w:t>
      </w:r>
      <w:r w:rsidRPr="00B97C2A">
        <w:rPr>
          <w:noProof/>
          <w:szCs w:val="24"/>
        </w:rPr>
        <w:t>,</w:t>
      </w:r>
      <w:r w:rsidR="00B97C2A" w:rsidRPr="007263EB">
        <w:rPr>
          <w:noProof/>
          <w:szCs w:val="24"/>
        </w:rPr>
        <w:t xml:space="preserve"> X., </w:t>
      </w:r>
      <w:r w:rsidR="00B97C2A">
        <w:rPr>
          <w:noProof/>
          <w:szCs w:val="24"/>
        </w:rPr>
        <w:t>Zhang</w:t>
      </w:r>
      <w:r w:rsidRPr="00B97C2A">
        <w:rPr>
          <w:noProof/>
          <w:szCs w:val="24"/>
        </w:rPr>
        <w:t>,</w:t>
      </w:r>
      <w:r w:rsidR="00B97C2A" w:rsidRPr="007263EB">
        <w:rPr>
          <w:noProof/>
          <w:szCs w:val="24"/>
        </w:rPr>
        <w:t xml:space="preserve"> H., </w:t>
      </w:r>
      <w:r w:rsidRPr="00B97C2A">
        <w:rPr>
          <w:noProof/>
          <w:szCs w:val="24"/>
        </w:rPr>
        <w:t>M</w:t>
      </w:r>
      <w:r w:rsidR="00B97C2A">
        <w:rPr>
          <w:noProof/>
          <w:szCs w:val="24"/>
        </w:rPr>
        <w:t>isof</w:t>
      </w:r>
      <w:r w:rsidRPr="00B97C2A">
        <w:rPr>
          <w:noProof/>
          <w:szCs w:val="24"/>
        </w:rPr>
        <w:t>,</w:t>
      </w:r>
      <w:r w:rsidR="00B97C2A" w:rsidRPr="007263EB">
        <w:rPr>
          <w:noProof/>
          <w:szCs w:val="24"/>
        </w:rPr>
        <w:t xml:space="preserve"> B., </w:t>
      </w:r>
      <w:r w:rsidRPr="00B97C2A">
        <w:rPr>
          <w:noProof/>
          <w:szCs w:val="24"/>
        </w:rPr>
        <w:t>K</w:t>
      </w:r>
      <w:r w:rsidR="00B97C2A">
        <w:rPr>
          <w:noProof/>
          <w:szCs w:val="24"/>
        </w:rPr>
        <w:t>jer</w:t>
      </w:r>
      <w:r w:rsidRPr="00B97C2A">
        <w:rPr>
          <w:noProof/>
          <w:szCs w:val="24"/>
        </w:rPr>
        <w:t>,</w:t>
      </w:r>
      <w:r w:rsidR="00B97C2A" w:rsidRPr="007263EB">
        <w:rPr>
          <w:noProof/>
          <w:szCs w:val="24"/>
        </w:rPr>
        <w:t xml:space="preserve"> K.M., </w:t>
      </w:r>
      <w:r w:rsidRPr="00B97C2A">
        <w:rPr>
          <w:noProof/>
          <w:szCs w:val="24"/>
        </w:rPr>
        <w:t>T</w:t>
      </w:r>
      <w:r w:rsidR="00B97C2A">
        <w:rPr>
          <w:noProof/>
          <w:szCs w:val="24"/>
        </w:rPr>
        <w:t>ang</w:t>
      </w:r>
      <w:r w:rsidRPr="00B97C2A">
        <w:rPr>
          <w:noProof/>
          <w:szCs w:val="24"/>
        </w:rPr>
        <w:t>,</w:t>
      </w:r>
      <w:r w:rsidR="00B97C2A" w:rsidRPr="007263EB">
        <w:rPr>
          <w:noProof/>
          <w:szCs w:val="24"/>
        </w:rPr>
        <w:t xml:space="preserve"> M., </w:t>
      </w:r>
      <w:r w:rsidRPr="00B97C2A">
        <w:rPr>
          <w:noProof/>
          <w:szCs w:val="24"/>
        </w:rPr>
        <w:t>N</w:t>
      </w:r>
      <w:r w:rsidR="00B97C2A" w:rsidRPr="00B97C2A">
        <w:rPr>
          <w:noProof/>
          <w:szCs w:val="24"/>
        </w:rPr>
        <w:t>iehuis</w:t>
      </w:r>
      <w:r w:rsidRPr="00B97C2A">
        <w:rPr>
          <w:noProof/>
          <w:szCs w:val="24"/>
        </w:rPr>
        <w:t>,</w:t>
      </w:r>
      <w:r w:rsidR="00B97C2A" w:rsidRPr="00B97C2A">
        <w:rPr>
          <w:noProof/>
          <w:szCs w:val="24"/>
        </w:rPr>
        <w:t xml:space="preserve"> O</w:t>
      </w:r>
      <w:r w:rsidR="00B97C2A" w:rsidRPr="007263EB">
        <w:rPr>
          <w:noProof/>
          <w:szCs w:val="24"/>
        </w:rPr>
        <w:t>.,</w:t>
      </w:r>
      <w:r w:rsidR="00B97C2A">
        <w:rPr>
          <w:noProof/>
          <w:szCs w:val="24"/>
        </w:rPr>
        <w:t xml:space="preserve"> </w:t>
      </w:r>
      <w:r w:rsidRPr="00DC1791">
        <w:rPr>
          <w:noProof/>
          <w:szCs w:val="24"/>
        </w:rPr>
        <w:t>J</w:t>
      </w:r>
      <w:r w:rsidR="00B97C2A" w:rsidRPr="00DC1791">
        <w:rPr>
          <w:noProof/>
          <w:szCs w:val="24"/>
        </w:rPr>
        <w:t>iang</w:t>
      </w:r>
      <w:r w:rsidR="00B97C2A">
        <w:rPr>
          <w:noProof/>
          <w:szCs w:val="24"/>
        </w:rPr>
        <w:t xml:space="preserve">, H., </w:t>
      </w:r>
      <w:r w:rsidRPr="00DC1791">
        <w:rPr>
          <w:noProof/>
          <w:szCs w:val="24"/>
        </w:rPr>
        <w:t>Z</w:t>
      </w:r>
      <w:r w:rsidR="00B97C2A" w:rsidRPr="00DC1791">
        <w:rPr>
          <w:noProof/>
          <w:szCs w:val="24"/>
        </w:rPr>
        <w:t>hou</w:t>
      </w:r>
      <w:r w:rsidR="00B97C2A">
        <w:rPr>
          <w:noProof/>
          <w:szCs w:val="24"/>
        </w:rPr>
        <w:t xml:space="preserve">, X. </w:t>
      </w:r>
      <w:r>
        <w:rPr>
          <w:noProof/>
          <w:szCs w:val="24"/>
        </w:rPr>
        <w:t xml:space="preserve">2016 </w:t>
      </w:r>
      <w:r w:rsidRPr="00DC1791">
        <w:rPr>
          <w:noProof/>
          <w:szCs w:val="24"/>
        </w:rPr>
        <w:t>Mitochondrial capture enriches mito-DNA 100 fold, enabling</w:t>
      </w:r>
      <w:r w:rsidR="00B97C2A">
        <w:rPr>
          <w:noProof/>
          <w:szCs w:val="24"/>
        </w:rPr>
        <w:t xml:space="preserve"> </w:t>
      </w:r>
      <w:r w:rsidRPr="00DC1791">
        <w:rPr>
          <w:noProof/>
          <w:szCs w:val="24"/>
        </w:rPr>
        <w:t>PCR-free mitogenomics biodiversity analysis</w:t>
      </w:r>
      <w:r>
        <w:rPr>
          <w:noProof/>
          <w:szCs w:val="24"/>
        </w:rPr>
        <w:t xml:space="preserve">. Mol. Ecol. Res., </w:t>
      </w:r>
      <w:r w:rsidRPr="00DC1791">
        <w:rPr>
          <w:noProof/>
          <w:szCs w:val="24"/>
        </w:rPr>
        <w:t>16, 470–479</w:t>
      </w:r>
      <w:r>
        <w:rPr>
          <w:noProof/>
          <w:szCs w:val="24"/>
        </w:rPr>
        <w:t>.</w:t>
      </w:r>
    </w:p>
    <w:p w:rsidR="00CD5B08" w:rsidRPr="00ED6109" w:rsidRDefault="00CD5B08" w:rsidP="00ED6109">
      <w:pPr>
        <w:widowControl w:val="0"/>
        <w:autoSpaceDE w:val="0"/>
        <w:autoSpaceDN w:val="0"/>
        <w:adjustRightInd w:val="0"/>
        <w:ind w:left="480" w:hanging="480"/>
        <w:rPr>
          <w:noProof/>
          <w:szCs w:val="24"/>
        </w:rPr>
      </w:pPr>
      <w:r w:rsidRPr="00A87C43">
        <w:rPr>
          <w:noProof/>
          <w:szCs w:val="24"/>
          <w:lang w:val="en-US"/>
        </w:rPr>
        <w:lastRenderedPageBreak/>
        <w:t>Petereit, C, Hinrichsen, H.-H., Franke, A., K</w:t>
      </w:r>
      <w:r w:rsidR="007B7557" w:rsidRPr="00A87C43">
        <w:rPr>
          <w:noProof/>
          <w:szCs w:val="24"/>
          <w:lang w:val="en-US"/>
        </w:rPr>
        <w:t>ö</w:t>
      </w:r>
      <w:r w:rsidRPr="00A87C43">
        <w:rPr>
          <w:noProof/>
          <w:szCs w:val="24"/>
          <w:lang w:val="en-US"/>
        </w:rPr>
        <w:t xml:space="preserve">ster F.W.,. 2014. </w:t>
      </w:r>
      <w:r w:rsidRPr="00CD5B08">
        <w:rPr>
          <w:noProof/>
          <w:szCs w:val="24"/>
        </w:rPr>
        <w:t>Floating along buoyancy levels: Dispersal and survival of western Baltic fish eggs. Progress in Oceanography 122, 131–152</w:t>
      </w:r>
      <w:r w:rsidR="007B7557">
        <w:rPr>
          <w:noProof/>
          <w:szCs w:val="24"/>
        </w:rPr>
        <w:t>.</w:t>
      </w:r>
    </w:p>
    <w:p w:rsidR="00ED6109" w:rsidRDefault="00ED6109" w:rsidP="00ED6109">
      <w:pPr>
        <w:widowControl w:val="0"/>
        <w:autoSpaceDE w:val="0"/>
        <w:autoSpaceDN w:val="0"/>
        <w:adjustRightInd w:val="0"/>
        <w:ind w:left="480" w:hanging="480"/>
        <w:rPr>
          <w:noProof/>
          <w:szCs w:val="24"/>
        </w:rPr>
      </w:pPr>
      <w:r w:rsidRPr="00ED6109">
        <w:rPr>
          <w:noProof/>
          <w:szCs w:val="24"/>
        </w:rPr>
        <w:t>Pinheiro, J., Bates, D., DebRoy, S., Sarkar, D., R Core Team</w:t>
      </w:r>
      <w:r w:rsidR="00BC1A9D">
        <w:rPr>
          <w:noProof/>
          <w:szCs w:val="24"/>
        </w:rPr>
        <w:t>,</w:t>
      </w:r>
      <w:r w:rsidRPr="00ED6109">
        <w:rPr>
          <w:noProof/>
          <w:szCs w:val="24"/>
        </w:rPr>
        <w:t xml:space="preserve"> 2015. nlme: Linear and Nonlinear Mixed Effects Models. Retrieved from http://cran.r-project.org/package=nlme</w:t>
      </w:r>
      <w:r w:rsidR="00595A19">
        <w:rPr>
          <w:noProof/>
          <w:szCs w:val="24"/>
        </w:rPr>
        <w:t xml:space="preserve"> </w:t>
      </w:r>
      <w:r w:rsidR="00747476">
        <w:rPr>
          <w:noProof/>
          <w:szCs w:val="24"/>
        </w:rPr>
        <w:t>(ver. 3.1-104, accessed 01.10.</w:t>
      </w:r>
      <w:r w:rsidR="007263EB" w:rsidRPr="007263EB">
        <w:rPr>
          <w:noProof/>
          <w:szCs w:val="24"/>
        </w:rPr>
        <w:t>2015)</w:t>
      </w:r>
      <w:r w:rsidR="00595A19">
        <w:rPr>
          <w:noProof/>
          <w:szCs w:val="24"/>
        </w:rPr>
        <w:t>.</w:t>
      </w:r>
    </w:p>
    <w:p w:rsidR="00394D64" w:rsidRPr="00ED6109" w:rsidRDefault="00394D64" w:rsidP="00ED6109">
      <w:pPr>
        <w:widowControl w:val="0"/>
        <w:autoSpaceDE w:val="0"/>
        <w:autoSpaceDN w:val="0"/>
        <w:adjustRightInd w:val="0"/>
        <w:ind w:left="480" w:hanging="480"/>
        <w:rPr>
          <w:noProof/>
          <w:szCs w:val="24"/>
        </w:rPr>
      </w:pPr>
      <w:r>
        <w:rPr>
          <w:noProof/>
          <w:szCs w:val="24"/>
        </w:rPr>
        <w:t>R Core Team, 2014</w:t>
      </w:r>
      <w:r w:rsidRPr="001C5C8A">
        <w:rPr>
          <w:noProof/>
          <w:szCs w:val="24"/>
        </w:rPr>
        <w:t>. R: A language and environment for statistical computing. R</w:t>
      </w:r>
      <w:r>
        <w:rPr>
          <w:noProof/>
          <w:szCs w:val="24"/>
        </w:rPr>
        <w:t xml:space="preserve"> </w:t>
      </w:r>
      <w:r w:rsidRPr="001C5C8A">
        <w:rPr>
          <w:noProof/>
          <w:szCs w:val="24"/>
        </w:rPr>
        <w:t>Foundation for Statistical Computing, Vienn</w:t>
      </w:r>
      <w:r>
        <w:rPr>
          <w:noProof/>
          <w:szCs w:val="24"/>
        </w:rPr>
        <w:t xml:space="preserve">a, Austria. </w:t>
      </w:r>
      <w:r w:rsidRPr="001C5C8A">
        <w:rPr>
          <w:noProof/>
          <w:szCs w:val="24"/>
        </w:rPr>
        <w:t>http://www.R-project.org/</w:t>
      </w:r>
      <w:r>
        <w:rPr>
          <w:noProof/>
          <w:szCs w:val="24"/>
        </w:rPr>
        <w:t>.</w:t>
      </w:r>
    </w:p>
    <w:p w:rsidR="00ED6109" w:rsidRDefault="00ED6109" w:rsidP="00ED6109">
      <w:pPr>
        <w:widowControl w:val="0"/>
        <w:autoSpaceDE w:val="0"/>
        <w:autoSpaceDN w:val="0"/>
        <w:adjustRightInd w:val="0"/>
        <w:ind w:left="480" w:hanging="480"/>
        <w:rPr>
          <w:noProof/>
          <w:szCs w:val="24"/>
        </w:rPr>
      </w:pPr>
      <w:r w:rsidRPr="00ED6109">
        <w:rPr>
          <w:noProof/>
          <w:szCs w:val="24"/>
        </w:rPr>
        <w:t>Reiss, H., Hoarau, G., Dickey-Collas, M., Wolff, W.J.</w:t>
      </w:r>
      <w:r w:rsidR="00BC1A9D">
        <w:rPr>
          <w:noProof/>
          <w:szCs w:val="24"/>
        </w:rPr>
        <w:t>,</w:t>
      </w:r>
      <w:r w:rsidRPr="00ED6109">
        <w:rPr>
          <w:noProof/>
          <w:szCs w:val="24"/>
        </w:rPr>
        <w:t xml:space="preserve"> 2009. Genetic population structure of </w:t>
      </w:r>
      <w:r w:rsidRPr="00BC1A9D">
        <w:rPr>
          <w:noProof/>
          <w:szCs w:val="24"/>
        </w:rPr>
        <w:t xml:space="preserve">marine fish: Mismatch between biological and fisheries management units. </w:t>
      </w:r>
      <w:r w:rsidRPr="007263EB">
        <w:rPr>
          <w:iCs/>
          <w:noProof/>
          <w:szCs w:val="24"/>
        </w:rPr>
        <w:t>Fish Fisher</w:t>
      </w:r>
      <w:r w:rsidR="00BC1A9D" w:rsidRPr="007263EB">
        <w:rPr>
          <w:iCs/>
          <w:noProof/>
          <w:szCs w:val="24"/>
        </w:rPr>
        <w:t>.</w:t>
      </w:r>
      <w:r w:rsidRPr="00ED6109">
        <w:rPr>
          <w:noProof/>
          <w:szCs w:val="24"/>
        </w:rPr>
        <w:t xml:space="preserve"> </w:t>
      </w:r>
      <w:r w:rsidRPr="007263EB">
        <w:rPr>
          <w:iCs/>
          <w:noProof/>
          <w:szCs w:val="24"/>
        </w:rPr>
        <w:t>10</w:t>
      </w:r>
      <w:r w:rsidRPr="007F3EAE">
        <w:rPr>
          <w:noProof/>
          <w:szCs w:val="24"/>
        </w:rPr>
        <w:t xml:space="preserve">(4), 361–395. </w:t>
      </w:r>
      <w:r w:rsidR="00747476" w:rsidRPr="00BD1308">
        <w:rPr>
          <w:noProof/>
          <w:szCs w:val="24"/>
          <w:lang w:val="en-US"/>
        </w:rPr>
        <w:t>doi:</w:t>
      </w:r>
      <w:r w:rsidR="00811D5C" w:rsidRPr="00747476">
        <w:rPr>
          <w:noProof/>
          <w:szCs w:val="24"/>
        </w:rPr>
        <w:t>10.1111/j.1467-2979.2008.00324.x</w:t>
      </w:r>
    </w:p>
    <w:p w:rsidR="00811D5C" w:rsidRPr="007F3EAE" w:rsidRDefault="00811D5C" w:rsidP="00811D5C">
      <w:pPr>
        <w:widowControl w:val="0"/>
        <w:autoSpaceDE w:val="0"/>
        <w:autoSpaceDN w:val="0"/>
        <w:adjustRightInd w:val="0"/>
        <w:ind w:left="480" w:hanging="480"/>
        <w:rPr>
          <w:noProof/>
          <w:szCs w:val="24"/>
        </w:rPr>
      </w:pPr>
      <w:r w:rsidRPr="00584109">
        <w:rPr>
          <w:noProof/>
          <w:szCs w:val="24"/>
        </w:rPr>
        <w:t>Rijnsdorp, A.D.1989.</w:t>
      </w:r>
      <w:r w:rsidRPr="00584109">
        <w:rPr>
          <w:lang w:val="en-US"/>
        </w:rPr>
        <w:t xml:space="preserve"> </w:t>
      </w:r>
      <w:r w:rsidRPr="00584109">
        <w:rPr>
          <w:noProof/>
          <w:szCs w:val="24"/>
        </w:rPr>
        <w:t>M</w:t>
      </w:r>
      <w:r>
        <w:rPr>
          <w:noProof/>
          <w:szCs w:val="24"/>
        </w:rPr>
        <w:t xml:space="preserve">aturation of male and female </w:t>
      </w:r>
      <w:r w:rsidRPr="00584109">
        <w:rPr>
          <w:noProof/>
          <w:szCs w:val="24"/>
        </w:rPr>
        <w:t>N</w:t>
      </w:r>
      <w:r>
        <w:rPr>
          <w:noProof/>
          <w:szCs w:val="24"/>
        </w:rPr>
        <w:t>orth</w:t>
      </w:r>
      <w:r w:rsidRPr="00584109">
        <w:rPr>
          <w:noProof/>
          <w:szCs w:val="24"/>
        </w:rPr>
        <w:t>-S</w:t>
      </w:r>
      <w:r>
        <w:rPr>
          <w:noProof/>
          <w:szCs w:val="24"/>
        </w:rPr>
        <w:t>ea</w:t>
      </w:r>
      <w:r w:rsidRPr="00584109">
        <w:rPr>
          <w:noProof/>
          <w:szCs w:val="24"/>
        </w:rPr>
        <w:t xml:space="preserve"> </w:t>
      </w:r>
      <w:r>
        <w:rPr>
          <w:noProof/>
          <w:szCs w:val="24"/>
        </w:rPr>
        <w:t>plaice</w:t>
      </w:r>
      <w:r w:rsidRPr="00584109">
        <w:rPr>
          <w:noProof/>
          <w:szCs w:val="24"/>
        </w:rPr>
        <w:t xml:space="preserve"> (</w:t>
      </w:r>
      <w:r w:rsidRPr="009972AB">
        <w:rPr>
          <w:i/>
          <w:noProof/>
          <w:szCs w:val="24"/>
        </w:rPr>
        <w:t>Pleuronectes platessa</w:t>
      </w:r>
      <w:r>
        <w:rPr>
          <w:noProof/>
          <w:szCs w:val="24"/>
        </w:rPr>
        <w:t xml:space="preserve"> </w:t>
      </w:r>
      <w:r w:rsidRPr="00584109">
        <w:rPr>
          <w:noProof/>
          <w:szCs w:val="24"/>
        </w:rPr>
        <w:t xml:space="preserve">- L). </w:t>
      </w:r>
      <w:hyperlink r:id="rId13" w:history="1">
        <w:r w:rsidRPr="00584109">
          <w:rPr>
            <w:noProof/>
            <w:szCs w:val="24"/>
          </w:rPr>
          <w:t>Journal Du Conseil</w:t>
        </w:r>
      </w:hyperlink>
      <w:r w:rsidRPr="00584109">
        <w:rPr>
          <w:noProof/>
          <w:szCs w:val="24"/>
        </w:rPr>
        <w:t> — </w:t>
      </w:r>
      <w:hyperlink r:id="rId14" w:history="1">
        <w:r w:rsidRPr="00584109">
          <w:rPr>
            <w:noProof/>
            <w:szCs w:val="24"/>
          </w:rPr>
          <w:t>1989, Volume 46, Issue 1</w:t>
        </w:r>
      </w:hyperlink>
      <w:r w:rsidRPr="00584109">
        <w:rPr>
          <w:noProof/>
          <w:szCs w:val="24"/>
        </w:rPr>
        <w:t>, pp. 35-51</w:t>
      </w:r>
    </w:p>
    <w:p w:rsidR="0044209A" w:rsidRPr="007F3EAE" w:rsidRDefault="00A540FC" w:rsidP="00ED6109">
      <w:pPr>
        <w:widowControl w:val="0"/>
        <w:autoSpaceDE w:val="0"/>
        <w:autoSpaceDN w:val="0"/>
        <w:adjustRightInd w:val="0"/>
        <w:ind w:left="480" w:hanging="480"/>
        <w:rPr>
          <w:noProof/>
          <w:szCs w:val="24"/>
        </w:rPr>
      </w:pPr>
      <w:r w:rsidRPr="007263EB">
        <w:rPr>
          <w:noProof/>
          <w:szCs w:val="24"/>
        </w:rPr>
        <w:t>Rijnsdorp, A. D., van Damme, C. J.G. and Witthames, P. R. (2014) Ecology of reproduction, in Flatfishes: Biology and Exploitation (eds R. N. Gibson, R. D.M. Nash, A. J. Geffen and H. W. van der Veer), John Wiley &amp; Sons, Ltd, Chichester, UK. doi: 10.1002/9781118501153.ch5</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Rousset, F.</w:t>
      </w:r>
      <w:r w:rsidR="007F3EAE">
        <w:rPr>
          <w:noProof/>
          <w:szCs w:val="24"/>
        </w:rPr>
        <w:t>,</w:t>
      </w:r>
      <w:r w:rsidRPr="00ED6109">
        <w:rPr>
          <w:noProof/>
          <w:szCs w:val="24"/>
        </w:rPr>
        <w:t xml:space="preserve"> 2008. GENEPOP’007: A complete re-implementation of the GENEPOP software for </w:t>
      </w:r>
      <w:r w:rsidRPr="007F3EAE">
        <w:rPr>
          <w:noProof/>
          <w:szCs w:val="24"/>
        </w:rPr>
        <w:t xml:space="preserve">Windows and Linux. </w:t>
      </w:r>
      <w:r w:rsidRPr="007263EB">
        <w:rPr>
          <w:iCs/>
          <w:noProof/>
          <w:szCs w:val="24"/>
        </w:rPr>
        <w:t>Mol</w:t>
      </w:r>
      <w:r w:rsidR="007F3EAE" w:rsidRPr="007263EB">
        <w:rPr>
          <w:iCs/>
          <w:noProof/>
          <w:szCs w:val="24"/>
        </w:rPr>
        <w:t>.</w:t>
      </w:r>
      <w:r w:rsidRPr="007263EB">
        <w:rPr>
          <w:iCs/>
          <w:noProof/>
          <w:szCs w:val="24"/>
        </w:rPr>
        <w:t xml:space="preserve"> Ecol</w:t>
      </w:r>
      <w:r w:rsidR="007F3EAE" w:rsidRPr="007263EB">
        <w:rPr>
          <w:iCs/>
          <w:noProof/>
          <w:szCs w:val="24"/>
        </w:rPr>
        <w:t>.</w:t>
      </w:r>
      <w:r w:rsidRPr="007263EB">
        <w:rPr>
          <w:iCs/>
          <w:noProof/>
          <w:szCs w:val="24"/>
        </w:rPr>
        <w:t xml:space="preserve"> Res</w:t>
      </w:r>
      <w:r w:rsidR="007F3EAE" w:rsidRPr="007263EB">
        <w:rPr>
          <w:iCs/>
          <w:noProof/>
          <w:szCs w:val="24"/>
        </w:rPr>
        <w:t>.</w:t>
      </w:r>
      <w:r w:rsidRPr="00BF2476">
        <w:rPr>
          <w:noProof/>
          <w:szCs w:val="24"/>
        </w:rPr>
        <w:t xml:space="preserve"> </w:t>
      </w:r>
      <w:r w:rsidRPr="007263EB">
        <w:rPr>
          <w:iCs/>
          <w:noProof/>
          <w:szCs w:val="24"/>
        </w:rPr>
        <w:t>8</w:t>
      </w:r>
      <w:r w:rsidRPr="007F3EAE">
        <w:rPr>
          <w:noProof/>
          <w:szCs w:val="24"/>
        </w:rPr>
        <w:t>(1), 103–106.</w:t>
      </w:r>
      <w:r w:rsidRPr="00ED6109">
        <w:rPr>
          <w:noProof/>
          <w:szCs w:val="24"/>
        </w:rPr>
        <w:t xml:space="preserve"> </w:t>
      </w:r>
      <w:r w:rsidR="00747476" w:rsidRPr="00BD1308">
        <w:rPr>
          <w:noProof/>
          <w:szCs w:val="24"/>
          <w:lang w:val="en-US"/>
        </w:rPr>
        <w:t>doi:</w:t>
      </w:r>
      <w:r w:rsidRPr="00ED6109">
        <w:rPr>
          <w:noProof/>
          <w:szCs w:val="24"/>
        </w:rPr>
        <w:t>10.1111/j.1471-8286.2007.01931.x</w:t>
      </w:r>
    </w:p>
    <w:p w:rsidR="00ED6109" w:rsidRPr="00ED6109" w:rsidRDefault="00ED6109" w:rsidP="00ED6109">
      <w:pPr>
        <w:widowControl w:val="0"/>
        <w:autoSpaceDE w:val="0"/>
        <w:autoSpaceDN w:val="0"/>
        <w:adjustRightInd w:val="0"/>
        <w:ind w:left="480" w:hanging="480"/>
        <w:rPr>
          <w:noProof/>
          <w:szCs w:val="24"/>
        </w:rPr>
      </w:pPr>
      <w:r w:rsidRPr="00ED6109">
        <w:rPr>
          <w:noProof/>
          <w:szCs w:val="24"/>
        </w:rPr>
        <w:t>Stephenson, R.L.</w:t>
      </w:r>
      <w:r w:rsidR="00BF2476">
        <w:rPr>
          <w:noProof/>
          <w:szCs w:val="24"/>
        </w:rPr>
        <w:t>,</w:t>
      </w:r>
      <w:r w:rsidRPr="00ED6109">
        <w:rPr>
          <w:noProof/>
          <w:szCs w:val="24"/>
        </w:rPr>
        <w:t xml:space="preserve"> 1999. Stock complexity in fisheries management: A perspective of emerging </w:t>
      </w:r>
      <w:r w:rsidRPr="00BF2476">
        <w:rPr>
          <w:noProof/>
          <w:szCs w:val="24"/>
        </w:rPr>
        <w:t xml:space="preserve">issues related to population sub-units. </w:t>
      </w:r>
      <w:r w:rsidRPr="007263EB">
        <w:rPr>
          <w:iCs/>
          <w:noProof/>
          <w:szCs w:val="24"/>
        </w:rPr>
        <w:t>Fish</w:t>
      </w:r>
      <w:r w:rsidR="00BF2476" w:rsidRPr="007263EB">
        <w:rPr>
          <w:iCs/>
          <w:noProof/>
          <w:szCs w:val="24"/>
        </w:rPr>
        <w:t>.</w:t>
      </w:r>
      <w:r w:rsidRPr="007263EB">
        <w:rPr>
          <w:iCs/>
          <w:noProof/>
          <w:szCs w:val="24"/>
        </w:rPr>
        <w:t xml:space="preserve"> Res</w:t>
      </w:r>
      <w:r w:rsidR="00BF2476" w:rsidRPr="007263EB">
        <w:rPr>
          <w:iCs/>
          <w:noProof/>
          <w:szCs w:val="24"/>
        </w:rPr>
        <w:t>.</w:t>
      </w:r>
      <w:r w:rsidRPr="00631D6C">
        <w:rPr>
          <w:noProof/>
          <w:szCs w:val="24"/>
        </w:rPr>
        <w:t xml:space="preserve"> </w:t>
      </w:r>
      <w:r w:rsidRPr="007263EB">
        <w:rPr>
          <w:iCs/>
          <w:noProof/>
          <w:szCs w:val="24"/>
        </w:rPr>
        <w:t>43</w:t>
      </w:r>
      <w:r w:rsidRPr="00BF2476">
        <w:rPr>
          <w:noProof/>
          <w:szCs w:val="24"/>
        </w:rPr>
        <w:t>(1-3), 247–249.</w:t>
      </w:r>
      <w:r w:rsidRPr="00ED6109">
        <w:rPr>
          <w:noProof/>
          <w:szCs w:val="24"/>
        </w:rPr>
        <w:t xml:space="preserve"> </w:t>
      </w:r>
      <w:r w:rsidR="0014276A" w:rsidRPr="0014276A">
        <w:rPr>
          <w:noProof/>
          <w:szCs w:val="24"/>
        </w:rPr>
        <w:t>doi:</w:t>
      </w:r>
      <w:r w:rsidRPr="00ED6109">
        <w:rPr>
          <w:noProof/>
          <w:szCs w:val="24"/>
        </w:rPr>
        <w:t>10.1016/S0165-7836(99)00076-4</w:t>
      </w:r>
    </w:p>
    <w:p w:rsidR="0014276A" w:rsidRPr="00ED6109" w:rsidRDefault="0014276A" w:rsidP="00ED6109">
      <w:pPr>
        <w:widowControl w:val="0"/>
        <w:autoSpaceDE w:val="0"/>
        <w:autoSpaceDN w:val="0"/>
        <w:adjustRightInd w:val="0"/>
        <w:ind w:left="480" w:hanging="480"/>
        <w:rPr>
          <w:noProof/>
          <w:szCs w:val="24"/>
        </w:rPr>
      </w:pPr>
      <w:r w:rsidRPr="0014276A">
        <w:rPr>
          <w:noProof/>
          <w:szCs w:val="24"/>
        </w:rPr>
        <w:t xml:space="preserve">Ulrich, C., Boje, J., Cardinale, M., Gatti, P., LeBras, Q., Andersen, M., Hemmer-Hansen, J., Hintzen, N.T., Jacobsen, J.B., Jonsson, P., Miller, D.C.M., Nielsen, E.E., Rijnsdorp, A.D., Sköld, M., Svedäng, H., Wennhage, H., 2013. Variability and connectivity of plaice populations from the Eastern North Sea to the Western Baltic Sea, and implications for assessment and management. </w:t>
      </w:r>
      <w:r w:rsidRPr="0014276A">
        <w:rPr>
          <w:noProof/>
          <w:szCs w:val="24"/>
        </w:rPr>
        <w:lastRenderedPageBreak/>
        <w:t>J. Sea Res. 84, 40–48. doi:10.1016/j.seares.2013.04.007</w:t>
      </w:r>
    </w:p>
    <w:p w:rsidR="00ED6109" w:rsidRPr="007263EB" w:rsidRDefault="00ED6109" w:rsidP="00ED6109">
      <w:pPr>
        <w:widowControl w:val="0"/>
        <w:autoSpaceDE w:val="0"/>
        <w:autoSpaceDN w:val="0"/>
        <w:adjustRightInd w:val="0"/>
        <w:ind w:left="480" w:hanging="480"/>
        <w:rPr>
          <w:noProof/>
          <w:szCs w:val="24"/>
          <w:lang w:val="en-US"/>
        </w:rPr>
      </w:pPr>
      <w:r w:rsidRPr="00ED6109">
        <w:rPr>
          <w:noProof/>
          <w:szCs w:val="24"/>
        </w:rPr>
        <w:t>Warnes, G., with contributions from Gregor Gorjanc, Leisch, F., Man, M.</w:t>
      </w:r>
      <w:r w:rsidR="00BB2248">
        <w:rPr>
          <w:noProof/>
          <w:szCs w:val="24"/>
        </w:rPr>
        <w:t>,</w:t>
      </w:r>
      <w:r w:rsidRPr="00ED6109">
        <w:rPr>
          <w:noProof/>
          <w:szCs w:val="24"/>
        </w:rPr>
        <w:t xml:space="preserve"> 2013. genetics: Population Genetics. Retrieved from </w:t>
      </w:r>
      <w:r w:rsidR="00BF5139" w:rsidRPr="0014276A">
        <w:rPr>
          <w:noProof/>
          <w:szCs w:val="24"/>
        </w:rPr>
        <w:t>http://cran.r-project.org/package=genetics</w:t>
      </w:r>
      <w:r w:rsidR="00BF5139">
        <w:rPr>
          <w:noProof/>
          <w:szCs w:val="24"/>
        </w:rPr>
        <w:t xml:space="preserve">. </w:t>
      </w:r>
      <w:r w:rsidR="00595A19">
        <w:rPr>
          <w:noProof/>
          <w:szCs w:val="24"/>
        </w:rPr>
        <w:t xml:space="preserve"> </w:t>
      </w:r>
      <w:r w:rsidR="00BF5139" w:rsidRPr="007263EB">
        <w:rPr>
          <w:noProof/>
          <w:szCs w:val="24"/>
          <w:lang w:val="en-US"/>
        </w:rPr>
        <w:t xml:space="preserve">Version 1.3.8.1., </w:t>
      </w:r>
      <w:r w:rsidR="007263EB">
        <w:rPr>
          <w:noProof/>
          <w:szCs w:val="24"/>
          <w:lang w:val="en-US"/>
        </w:rPr>
        <w:t xml:space="preserve">accessed </w:t>
      </w:r>
      <w:r w:rsidR="00BF5139" w:rsidRPr="00A91853">
        <w:rPr>
          <w:noProof/>
          <w:szCs w:val="24"/>
          <w:lang w:val="en-US"/>
        </w:rPr>
        <w:t>03.</w:t>
      </w:r>
      <w:r w:rsidR="00BF5139" w:rsidRPr="007263EB">
        <w:rPr>
          <w:noProof/>
          <w:szCs w:val="24"/>
          <w:lang w:val="en-US"/>
        </w:rPr>
        <w:t>09.2013.</w:t>
      </w:r>
    </w:p>
    <w:p w:rsidR="00ED6109" w:rsidRPr="007263EB" w:rsidRDefault="00ED6109" w:rsidP="00ED6109">
      <w:pPr>
        <w:widowControl w:val="0"/>
        <w:autoSpaceDE w:val="0"/>
        <w:autoSpaceDN w:val="0"/>
        <w:adjustRightInd w:val="0"/>
        <w:ind w:left="480" w:hanging="480"/>
        <w:rPr>
          <w:noProof/>
          <w:szCs w:val="24"/>
          <w:lang w:val="sv-SE"/>
        </w:rPr>
      </w:pPr>
      <w:r w:rsidRPr="00ED6109">
        <w:rPr>
          <w:noProof/>
          <w:szCs w:val="24"/>
        </w:rPr>
        <w:t>Was, A., Gosling, E., Hoarau, G.</w:t>
      </w:r>
      <w:r w:rsidR="00BB2248">
        <w:rPr>
          <w:noProof/>
          <w:szCs w:val="24"/>
        </w:rPr>
        <w:t>,</w:t>
      </w:r>
      <w:r w:rsidRPr="00ED6109">
        <w:rPr>
          <w:noProof/>
          <w:szCs w:val="24"/>
        </w:rPr>
        <w:t xml:space="preserve"> 2009. Microsatellite analysis of plaice (</w:t>
      </w:r>
      <w:r w:rsidRPr="007263EB">
        <w:rPr>
          <w:i/>
          <w:noProof/>
          <w:szCs w:val="24"/>
        </w:rPr>
        <w:t>Pleuronectes platessa</w:t>
      </w:r>
      <w:r w:rsidRPr="00ED6109">
        <w:rPr>
          <w:noProof/>
          <w:szCs w:val="24"/>
        </w:rPr>
        <w:t xml:space="preserve"> </w:t>
      </w:r>
      <w:r w:rsidRPr="00BB2248">
        <w:rPr>
          <w:noProof/>
          <w:szCs w:val="24"/>
        </w:rPr>
        <w:t xml:space="preserve">L.) in the NE Atlantic: weak genetic structuring in a milieu of high gene flow. </w:t>
      </w:r>
      <w:r w:rsidRPr="007263EB">
        <w:rPr>
          <w:iCs/>
          <w:noProof/>
          <w:szCs w:val="24"/>
          <w:lang w:val="sv-SE"/>
        </w:rPr>
        <w:t>Mar</w:t>
      </w:r>
      <w:r w:rsidR="00BB2248" w:rsidRPr="007263EB">
        <w:rPr>
          <w:iCs/>
          <w:noProof/>
          <w:szCs w:val="24"/>
          <w:lang w:val="sv-SE"/>
        </w:rPr>
        <w:t>.</w:t>
      </w:r>
      <w:r w:rsidRPr="007263EB">
        <w:rPr>
          <w:iCs/>
          <w:noProof/>
          <w:szCs w:val="24"/>
          <w:lang w:val="sv-SE"/>
        </w:rPr>
        <w:t xml:space="preserve"> Biol</w:t>
      </w:r>
      <w:r w:rsidR="00BB2248" w:rsidRPr="007263EB">
        <w:rPr>
          <w:iCs/>
          <w:noProof/>
          <w:szCs w:val="24"/>
          <w:lang w:val="sv-SE"/>
        </w:rPr>
        <w:t>.</w:t>
      </w:r>
      <w:r w:rsidRPr="007263EB">
        <w:rPr>
          <w:noProof/>
          <w:szCs w:val="24"/>
          <w:lang w:val="sv-SE"/>
        </w:rPr>
        <w:t xml:space="preserve">, </w:t>
      </w:r>
      <w:r w:rsidRPr="007263EB">
        <w:rPr>
          <w:iCs/>
          <w:noProof/>
          <w:szCs w:val="24"/>
          <w:lang w:val="sv-SE"/>
        </w:rPr>
        <w:t>157</w:t>
      </w:r>
      <w:r w:rsidRPr="007263EB">
        <w:rPr>
          <w:noProof/>
          <w:szCs w:val="24"/>
          <w:lang w:val="sv-SE"/>
        </w:rPr>
        <w:t xml:space="preserve">(3), 447–462. </w:t>
      </w:r>
      <w:r w:rsidR="0014276A">
        <w:rPr>
          <w:noProof/>
          <w:szCs w:val="24"/>
          <w:lang w:val="sv-SE"/>
        </w:rPr>
        <w:t>doi:</w:t>
      </w:r>
      <w:r w:rsidRPr="007263EB">
        <w:rPr>
          <w:noProof/>
          <w:szCs w:val="24"/>
          <w:lang w:val="sv-SE"/>
        </w:rPr>
        <w:t>10.1007/s00227-009-1331-x</w:t>
      </w:r>
    </w:p>
    <w:p w:rsidR="00ED6109" w:rsidRPr="00431F94" w:rsidRDefault="00ED6109" w:rsidP="00ED6109">
      <w:pPr>
        <w:widowControl w:val="0"/>
        <w:autoSpaceDE w:val="0"/>
        <w:autoSpaceDN w:val="0"/>
        <w:adjustRightInd w:val="0"/>
        <w:ind w:left="480" w:hanging="480"/>
        <w:rPr>
          <w:noProof/>
          <w:szCs w:val="24"/>
        </w:rPr>
      </w:pPr>
      <w:r w:rsidRPr="007263EB">
        <w:rPr>
          <w:noProof/>
          <w:szCs w:val="24"/>
          <w:lang w:val="sv-SE"/>
        </w:rPr>
        <w:t>Weir, B.S., Cockerham, C.C.</w:t>
      </w:r>
      <w:r w:rsidR="00F30B1A" w:rsidRPr="007263EB">
        <w:rPr>
          <w:noProof/>
          <w:szCs w:val="24"/>
          <w:lang w:val="sv-SE"/>
        </w:rPr>
        <w:t>,</w:t>
      </w:r>
      <w:r w:rsidRPr="007263EB">
        <w:rPr>
          <w:noProof/>
          <w:szCs w:val="24"/>
          <w:lang w:val="sv-SE"/>
        </w:rPr>
        <w:t xml:space="preserve"> 1984. </w:t>
      </w:r>
      <w:r w:rsidRPr="00ED6109">
        <w:rPr>
          <w:noProof/>
          <w:szCs w:val="24"/>
        </w:rPr>
        <w:t xml:space="preserve">Estimating F-statistics for the analysis of population </w:t>
      </w:r>
      <w:r w:rsidRPr="00F30B1A">
        <w:rPr>
          <w:noProof/>
          <w:szCs w:val="24"/>
        </w:rPr>
        <w:t xml:space="preserve">structure. </w:t>
      </w:r>
      <w:r w:rsidRPr="007263EB">
        <w:rPr>
          <w:iCs/>
          <w:noProof/>
          <w:szCs w:val="24"/>
        </w:rPr>
        <w:t>Evol</w:t>
      </w:r>
      <w:r w:rsidR="00F30B1A" w:rsidRPr="007263EB">
        <w:rPr>
          <w:iCs/>
          <w:noProof/>
          <w:szCs w:val="24"/>
        </w:rPr>
        <w:t>.</w:t>
      </w:r>
      <w:r w:rsidRPr="00431F94">
        <w:rPr>
          <w:noProof/>
          <w:szCs w:val="24"/>
        </w:rPr>
        <w:t xml:space="preserve"> </w:t>
      </w:r>
      <w:r w:rsidRPr="007263EB">
        <w:rPr>
          <w:iCs/>
          <w:noProof/>
          <w:szCs w:val="24"/>
        </w:rPr>
        <w:t>38</w:t>
      </w:r>
      <w:r w:rsidRPr="00F30B1A">
        <w:rPr>
          <w:noProof/>
          <w:szCs w:val="24"/>
        </w:rPr>
        <w:t xml:space="preserve">(6), 1358–1370. </w:t>
      </w:r>
      <w:r w:rsidR="0014276A">
        <w:rPr>
          <w:noProof/>
          <w:szCs w:val="24"/>
          <w:lang w:val="sv-SE"/>
        </w:rPr>
        <w:t>doi:</w:t>
      </w:r>
      <w:r w:rsidRPr="00F30B1A">
        <w:rPr>
          <w:noProof/>
          <w:szCs w:val="24"/>
        </w:rPr>
        <w:t>10.2307/2408641</w:t>
      </w:r>
    </w:p>
    <w:p w:rsidR="00ED6109" w:rsidRDefault="00ED6109" w:rsidP="00ED6109">
      <w:pPr>
        <w:widowControl w:val="0"/>
        <w:autoSpaceDE w:val="0"/>
        <w:autoSpaceDN w:val="0"/>
        <w:adjustRightInd w:val="0"/>
        <w:ind w:left="480" w:hanging="480"/>
        <w:rPr>
          <w:noProof/>
          <w:szCs w:val="24"/>
        </w:rPr>
      </w:pPr>
      <w:r w:rsidRPr="00ED6109">
        <w:rPr>
          <w:noProof/>
          <w:szCs w:val="24"/>
        </w:rPr>
        <w:t>Ying, Y., Chen, Y., Lin, L., Gao, T., Quinn, T.</w:t>
      </w:r>
      <w:r w:rsidR="00431F94">
        <w:rPr>
          <w:noProof/>
          <w:szCs w:val="24"/>
        </w:rPr>
        <w:t>,</w:t>
      </w:r>
      <w:r w:rsidRPr="00ED6109">
        <w:rPr>
          <w:noProof/>
          <w:szCs w:val="24"/>
        </w:rPr>
        <w:t xml:space="preserve"> 2011. Risks of ignoring fish population spatial </w:t>
      </w:r>
      <w:r w:rsidRPr="00431F94">
        <w:rPr>
          <w:noProof/>
          <w:szCs w:val="24"/>
        </w:rPr>
        <w:t xml:space="preserve">structure in fisheries management. </w:t>
      </w:r>
      <w:r w:rsidRPr="007263EB">
        <w:rPr>
          <w:iCs/>
          <w:noProof/>
          <w:szCs w:val="24"/>
        </w:rPr>
        <w:t>Can</w:t>
      </w:r>
      <w:r w:rsidR="00431F94" w:rsidRPr="007263EB">
        <w:rPr>
          <w:iCs/>
          <w:noProof/>
          <w:szCs w:val="24"/>
        </w:rPr>
        <w:t>.</w:t>
      </w:r>
      <w:r w:rsidRPr="007263EB">
        <w:rPr>
          <w:iCs/>
          <w:noProof/>
          <w:szCs w:val="24"/>
        </w:rPr>
        <w:t xml:space="preserve"> J</w:t>
      </w:r>
      <w:r w:rsidR="00431F94" w:rsidRPr="007263EB">
        <w:rPr>
          <w:iCs/>
          <w:noProof/>
          <w:szCs w:val="24"/>
        </w:rPr>
        <w:t>.</w:t>
      </w:r>
      <w:r w:rsidRPr="007263EB">
        <w:rPr>
          <w:iCs/>
          <w:noProof/>
          <w:szCs w:val="24"/>
        </w:rPr>
        <w:t xml:space="preserve"> Fish</w:t>
      </w:r>
      <w:r w:rsidR="00431F94" w:rsidRPr="007263EB">
        <w:rPr>
          <w:iCs/>
          <w:noProof/>
          <w:szCs w:val="24"/>
        </w:rPr>
        <w:t>.</w:t>
      </w:r>
      <w:r w:rsidRPr="007263EB">
        <w:rPr>
          <w:iCs/>
          <w:noProof/>
          <w:szCs w:val="24"/>
        </w:rPr>
        <w:t xml:space="preserve"> Aquat</w:t>
      </w:r>
      <w:r w:rsidR="00431F94" w:rsidRPr="007263EB">
        <w:rPr>
          <w:iCs/>
          <w:noProof/>
          <w:szCs w:val="24"/>
        </w:rPr>
        <w:t>.</w:t>
      </w:r>
      <w:r w:rsidRPr="007263EB">
        <w:rPr>
          <w:iCs/>
          <w:noProof/>
          <w:szCs w:val="24"/>
        </w:rPr>
        <w:t xml:space="preserve"> Sci</w:t>
      </w:r>
      <w:r w:rsidR="00431F94" w:rsidRPr="007263EB">
        <w:rPr>
          <w:iCs/>
          <w:noProof/>
          <w:szCs w:val="24"/>
        </w:rPr>
        <w:t>.</w:t>
      </w:r>
      <w:r w:rsidRPr="00FC5228">
        <w:rPr>
          <w:noProof/>
          <w:szCs w:val="24"/>
        </w:rPr>
        <w:t xml:space="preserve"> </w:t>
      </w:r>
      <w:r w:rsidRPr="007263EB">
        <w:rPr>
          <w:iCs/>
          <w:noProof/>
          <w:szCs w:val="24"/>
        </w:rPr>
        <w:t>68</w:t>
      </w:r>
      <w:r w:rsidRPr="00431F94">
        <w:rPr>
          <w:noProof/>
          <w:szCs w:val="24"/>
        </w:rPr>
        <w:t xml:space="preserve">(12), 2101–2120. </w:t>
      </w:r>
      <w:r w:rsidR="0014276A">
        <w:rPr>
          <w:noProof/>
          <w:szCs w:val="24"/>
          <w:lang w:val="sv-SE"/>
        </w:rPr>
        <w:t>doi:</w:t>
      </w:r>
      <w:r w:rsidR="00394D64" w:rsidRPr="0014276A">
        <w:rPr>
          <w:noProof/>
          <w:szCs w:val="24"/>
        </w:rPr>
        <w:t>10.1139/f2011-116</w:t>
      </w:r>
    </w:p>
    <w:p w:rsidR="00394D64" w:rsidRPr="00ED6109" w:rsidRDefault="00394D64" w:rsidP="00394D64">
      <w:pPr>
        <w:widowControl w:val="0"/>
        <w:autoSpaceDE w:val="0"/>
        <w:autoSpaceDN w:val="0"/>
        <w:adjustRightInd w:val="0"/>
        <w:ind w:left="480" w:hanging="480"/>
        <w:rPr>
          <w:noProof/>
        </w:rPr>
      </w:pPr>
      <w:r>
        <w:rPr>
          <w:noProof/>
        </w:rPr>
        <w:t>Zerbino, D.R., Birney, E., 2008. Velvet: algorithms for de novo short read assembly using de Bruijn graphs. Genome Research, 18, 821-829.</w:t>
      </w:r>
    </w:p>
    <w:p w:rsidR="00394D64" w:rsidRDefault="00394D64" w:rsidP="007263EB">
      <w:pPr>
        <w:widowControl w:val="0"/>
        <w:autoSpaceDE w:val="0"/>
        <w:autoSpaceDN w:val="0"/>
        <w:adjustRightInd w:val="0"/>
      </w:pPr>
    </w:p>
    <w:p w:rsidR="008E4D0C" w:rsidRDefault="00085F19">
      <w:pPr>
        <w:spacing w:line="276" w:lineRule="auto"/>
        <w:jc w:val="left"/>
      </w:pPr>
      <w:r>
        <w:br w:type="page"/>
      </w:r>
    </w:p>
    <w:p w:rsidR="000964BD" w:rsidRDefault="000964BD" w:rsidP="000964BD">
      <w:pPr>
        <w:pStyle w:val="Overskrift1"/>
      </w:pPr>
      <w:r>
        <w:lastRenderedPageBreak/>
        <w:t>Figures</w:t>
      </w:r>
    </w:p>
    <w:p w:rsidR="000848B2" w:rsidRDefault="000848B2" w:rsidP="000964BD">
      <w:proofErr w:type="gramStart"/>
      <w:r>
        <w:t>Figure 1</w:t>
      </w:r>
      <w:r w:rsidR="00FD05F5">
        <w:t>.</w:t>
      </w:r>
      <w:proofErr w:type="gramEnd"/>
      <w:r>
        <w:t xml:space="preserve"> </w:t>
      </w:r>
      <w:r w:rsidR="008C2BE9">
        <w:t xml:space="preserve">Hydrographical map of the area with average surface salinity and depth, updated from Ulrich et al. (2013). The black straight lines delimitate the management areas. The grey lines delimitate the Eastern and Western areas of Skagerrak and Kattegat as defined by ICES (2012).  </w:t>
      </w:r>
    </w:p>
    <w:p w:rsidR="000964BD" w:rsidRPr="00BD1308" w:rsidRDefault="008E4D0C" w:rsidP="000964BD">
      <w:proofErr w:type="gramStart"/>
      <w:r w:rsidRPr="00BD1308">
        <w:t>Figure</w:t>
      </w:r>
      <w:r w:rsidR="000848B2" w:rsidRPr="00BD1308">
        <w:t xml:space="preserve"> 2</w:t>
      </w:r>
      <w:r w:rsidRPr="00BD1308">
        <w:t>.</w:t>
      </w:r>
      <w:proofErr w:type="gramEnd"/>
      <w:r w:rsidRPr="00BD1308">
        <w:t xml:space="preserve"> </w:t>
      </w:r>
      <w:proofErr w:type="gramStart"/>
      <w:r w:rsidRPr="00BD1308">
        <w:t>Multidimensional scaling plot of pairwise estimates of genetic population differentiation (F</w:t>
      </w:r>
      <w:r w:rsidRPr="00BD1308">
        <w:rPr>
          <w:vertAlign w:val="subscript"/>
        </w:rPr>
        <w:t>ST</w:t>
      </w:r>
      <w:r w:rsidRPr="00BD1308">
        <w:t xml:space="preserve">; Weir and </w:t>
      </w:r>
      <w:proofErr w:type="spellStart"/>
      <w:r w:rsidRPr="00BD1308">
        <w:t>Cockerham</w:t>
      </w:r>
      <w:proofErr w:type="spellEnd"/>
      <w:r w:rsidRPr="00BD1308">
        <w:t xml:space="preserve"> 1984).</w:t>
      </w:r>
      <w:proofErr w:type="gramEnd"/>
    </w:p>
    <w:p w:rsidR="00BD1308" w:rsidRPr="00BD1308" w:rsidRDefault="00BD1308" w:rsidP="00BD1308">
      <w:pPr>
        <w:pStyle w:val="Billedtekst"/>
        <w:rPr>
          <w:sz w:val="22"/>
          <w:szCs w:val="22"/>
        </w:rPr>
      </w:pPr>
      <w:proofErr w:type="gramStart"/>
      <w:r w:rsidRPr="00BD1308">
        <w:rPr>
          <w:sz w:val="22"/>
          <w:szCs w:val="22"/>
        </w:rPr>
        <w:t>Figure 3.</w:t>
      </w:r>
      <w:proofErr w:type="gramEnd"/>
      <w:r w:rsidRPr="00BD1308">
        <w:rPr>
          <w:sz w:val="22"/>
          <w:szCs w:val="22"/>
        </w:rPr>
        <w:t xml:space="preserve"> </w:t>
      </w:r>
      <w:proofErr w:type="gramStart"/>
      <w:r w:rsidRPr="00BD1308">
        <w:rPr>
          <w:sz w:val="22"/>
          <w:szCs w:val="22"/>
        </w:rPr>
        <w:t>Growth by area back-calculated from otoliths.</w:t>
      </w:r>
      <w:proofErr w:type="gramEnd"/>
      <w:r w:rsidRPr="00BD1308">
        <w:rPr>
          <w:sz w:val="22"/>
          <w:szCs w:val="22"/>
        </w:rPr>
        <w:t xml:space="preserve"> Top: </w:t>
      </w:r>
      <w:r w:rsidR="00385A5F">
        <w:rPr>
          <w:sz w:val="22"/>
          <w:szCs w:val="22"/>
        </w:rPr>
        <w:t xml:space="preserve">at the scale of </w:t>
      </w:r>
      <w:r w:rsidRPr="00BD1308">
        <w:rPr>
          <w:sz w:val="22"/>
          <w:szCs w:val="22"/>
        </w:rPr>
        <w:t>management areas (all fish). Bottom: at the scale of ICES (2012) Eastern and Western areas within Skagerrak and Kattegat (females only). The dots are slightly shifted along the x-axis for better visualization</w:t>
      </w:r>
    </w:p>
    <w:p w:rsidR="000964BD" w:rsidRDefault="000964BD" w:rsidP="000964BD">
      <w:pPr>
        <w:jc w:val="left"/>
      </w:pPr>
      <w:proofErr w:type="gramStart"/>
      <w:r w:rsidRPr="000964BD">
        <w:t xml:space="preserve">Figure </w:t>
      </w:r>
      <w:r w:rsidR="000848B2">
        <w:t>4</w:t>
      </w:r>
      <w:r w:rsidRPr="000964BD">
        <w:t>.</w:t>
      </w:r>
      <w:proofErr w:type="gramEnd"/>
      <w:r w:rsidRPr="000964BD">
        <w:t xml:space="preserve"> </w:t>
      </w:r>
      <w:proofErr w:type="gramStart"/>
      <w:r w:rsidR="00385A5F" w:rsidRPr="00385A5F">
        <w:t>Time series of recruitment variability.</w:t>
      </w:r>
      <w:proofErr w:type="gramEnd"/>
      <w:r w:rsidR="00385A5F" w:rsidRPr="00385A5F">
        <w:t xml:space="preserve"> Left: Survival (total fraction that survives, summed across all settlement areas, dotted line) and retention (part of survival that stays in Skagerrak, plain line) for larvae spawned in Skagerrak area, multiplied by 10^6. Right: North Sea (German Bight + Dogger Bank) influx probability </w:t>
      </w:r>
      <w:r w:rsidR="00385A5F">
        <w:t>to Kattegat/Skagerrak nurseries</w:t>
      </w:r>
      <w:r w:rsidRPr="000964BD">
        <w:t>.</w:t>
      </w:r>
    </w:p>
    <w:p w:rsidR="000964BD" w:rsidRDefault="000964BD" w:rsidP="000964BD">
      <w:pPr>
        <w:jc w:val="left"/>
      </w:pPr>
      <w:proofErr w:type="gramStart"/>
      <w:r w:rsidRPr="000964BD">
        <w:t xml:space="preserve">Figure </w:t>
      </w:r>
      <w:r w:rsidR="000848B2">
        <w:t>5</w:t>
      </w:r>
      <w:r w:rsidR="00BD1308">
        <w:t>.</w:t>
      </w:r>
      <w:proofErr w:type="gramEnd"/>
      <w:r w:rsidRPr="000964BD">
        <w:t xml:space="preserve"> </w:t>
      </w:r>
      <w:proofErr w:type="gramStart"/>
      <w:r w:rsidR="00385A5F" w:rsidRPr="004B3C5F">
        <w:t xml:space="preserve">Proportion of seasonal movement </w:t>
      </w:r>
      <w:r w:rsidR="00385A5F">
        <w:t xml:space="preserve">of adult fish </w:t>
      </w:r>
      <w:r w:rsidR="00385A5F" w:rsidRPr="004B3C5F">
        <w:t xml:space="preserve">towards the North Sea, the Baltic </w:t>
      </w:r>
      <w:r w:rsidR="00385A5F">
        <w:t xml:space="preserve">Sea </w:t>
      </w:r>
      <w:r w:rsidR="00385A5F" w:rsidRPr="004B3C5F">
        <w:t>or residency</w:t>
      </w:r>
      <w:r w:rsidR="00385A5F">
        <w:t xml:space="preserve">, </w:t>
      </w:r>
      <w:r w:rsidR="00385A5F" w:rsidRPr="00F91BF1">
        <w:t>Danish tagging data 1903–1964</w:t>
      </w:r>
      <w:r w:rsidR="00385A5F" w:rsidRPr="004B3C5F">
        <w:t>.</w:t>
      </w:r>
      <w:proofErr w:type="gramEnd"/>
      <w:r w:rsidR="00385A5F" w:rsidRPr="004B3C5F">
        <w:t xml:space="preserve"> </w:t>
      </w:r>
      <w:r w:rsidR="00385A5F">
        <w:t xml:space="preserve">Top: </w:t>
      </w:r>
      <w:r w:rsidR="00385A5F" w:rsidRPr="0038606E">
        <w:t>released in July-November (feeding season) and recaptured in January-April (spawning season).</w:t>
      </w:r>
      <w:r w:rsidR="00385A5F">
        <w:t xml:space="preserve"> Bottom: released in January-April </w:t>
      </w:r>
      <w:r w:rsidR="00385A5F" w:rsidRPr="0038606E">
        <w:t>(spawning season) and recaptured in July-November (feeding season)</w:t>
      </w:r>
      <w:r w:rsidR="00385A5F">
        <w:t>. Black: Residency. Grey: migration towards Baltic Sea. White: migration towards North Sea. In bracket: number of recaptures</w:t>
      </w:r>
      <w:r w:rsidRPr="000964BD">
        <w:t>.</w:t>
      </w:r>
    </w:p>
    <w:p w:rsidR="000964BD" w:rsidRDefault="000964BD" w:rsidP="000964BD">
      <w:pPr>
        <w:jc w:val="left"/>
      </w:pPr>
      <w:proofErr w:type="gramStart"/>
      <w:r w:rsidRPr="000964BD">
        <w:t xml:space="preserve">Figure </w:t>
      </w:r>
      <w:r w:rsidR="000848B2">
        <w:t>6</w:t>
      </w:r>
      <w:r w:rsidRPr="000964BD">
        <w:t>.</w:t>
      </w:r>
      <w:proofErr w:type="gramEnd"/>
      <w:r w:rsidRPr="000964BD">
        <w:t xml:space="preserve"> </w:t>
      </w:r>
      <w:r w:rsidR="00766907">
        <w:t xml:space="preserve">IBTS abundance index </w:t>
      </w:r>
      <w:r w:rsidR="00766907" w:rsidRPr="008E3648">
        <w:t>for the Skagerrak only (</w:t>
      </w:r>
      <w:r w:rsidR="00766907">
        <w:t>left</w:t>
      </w:r>
      <w:r w:rsidR="00766907" w:rsidRPr="008E3648">
        <w:t>)</w:t>
      </w:r>
      <w:r w:rsidR="00766907">
        <w:t xml:space="preserve"> and the </w:t>
      </w:r>
      <w:r w:rsidR="00766907" w:rsidRPr="008E3648">
        <w:t>North Sea and Skagerrak combined</w:t>
      </w:r>
      <w:r w:rsidR="00766907">
        <w:t xml:space="preserve"> (right).</w:t>
      </w:r>
    </w:p>
    <w:p w:rsidR="008E4D0C" w:rsidRDefault="00BD1308" w:rsidP="007263EB">
      <w:pPr>
        <w:jc w:val="left"/>
      </w:pPr>
      <w:proofErr w:type="gramStart"/>
      <w:r>
        <w:t>Figure 7.</w:t>
      </w:r>
      <w:proofErr w:type="gramEnd"/>
      <w:r>
        <w:t xml:space="preserve"> I</w:t>
      </w:r>
      <w:r w:rsidRPr="003B5A01">
        <w:t xml:space="preserve">nternal consistency </w:t>
      </w:r>
      <w:r>
        <w:t xml:space="preserve">plot </w:t>
      </w:r>
      <w:r w:rsidRPr="003B5A01">
        <w:t xml:space="preserve">of IBTS Q1 </w:t>
      </w:r>
      <w:r>
        <w:t xml:space="preserve">1991-2015 (Left) </w:t>
      </w:r>
      <w:r w:rsidRPr="003B5A01">
        <w:t xml:space="preserve">and Q3 </w:t>
      </w:r>
      <w:r>
        <w:t>1991-2014 (Right) survey index (</w:t>
      </w:r>
      <w:proofErr w:type="gramStart"/>
      <w:r>
        <w:t>log(</w:t>
      </w:r>
      <w:proofErr w:type="gramEnd"/>
      <w:r>
        <w:t xml:space="preserve">mean CPUE)) </w:t>
      </w:r>
      <w:r w:rsidRPr="003B5A01">
        <w:t>in the combined area North Sea + Skagerrak</w:t>
      </w:r>
      <w:r>
        <w:t xml:space="preserve">. Upper left panel: Regression plot of the survey index between one age </w:t>
      </w:r>
      <w:proofErr w:type="gramStart"/>
      <w:r w:rsidRPr="007263EB">
        <w:rPr>
          <w:i/>
        </w:rPr>
        <w:t>a</w:t>
      </w:r>
      <w:proofErr w:type="gramEnd"/>
      <w:r>
        <w:t xml:space="preserve"> in one year </w:t>
      </w:r>
      <w:r w:rsidRPr="007263EB">
        <w:rPr>
          <w:i/>
        </w:rPr>
        <w:t>y</w:t>
      </w:r>
      <w:r>
        <w:t xml:space="preserve"> and another age </w:t>
      </w:r>
      <w:proofErr w:type="spellStart"/>
      <w:r w:rsidRPr="007263EB">
        <w:rPr>
          <w:i/>
        </w:rPr>
        <w:t>a+</w:t>
      </w:r>
      <w:r>
        <w:rPr>
          <w:i/>
        </w:rPr>
        <w:t>i</w:t>
      </w:r>
      <w:proofErr w:type="spellEnd"/>
      <w:r>
        <w:rPr>
          <w:i/>
        </w:rPr>
        <w:t xml:space="preserve"> </w:t>
      </w:r>
      <w:r w:rsidRPr="007263EB">
        <w:t>in another year</w:t>
      </w:r>
      <w:r>
        <w:rPr>
          <w:i/>
        </w:rPr>
        <w:t xml:space="preserve"> </w:t>
      </w:r>
      <w:proofErr w:type="spellStart"/>
      <w:r>
        <w:rPr>
          <w:i/>
        </w:rPr>
        <w:t>y+i</w:t>
      </w:r>
      <w:proofErr w:type="spellEnd"/>
      <w:r>
        <w:rPr>
          <w:i/>
        </w:rPr>
        <w:t xml:space="preserve">. </w:t>
      </w:r>
      <w:r w:rsidRPr="007263EB">
        <w:t xml:space="preserve">Ages </w:t>
      </w:r>
      <w:r>
        <w:t xml:space="preserve">1 to 9 </w:t>
      </w:r>
      <w:r w:rsidRPr="007263EB">
        <w:t xml:space="preserve">are </w:t>
      </w:r>
      <w:r>
        <w:t>displayed</w:t>
      </w:r>
      <w:r w:rsidRPr="007263EB">
        <w:t xml:space="preserve"> in the diagonal. </w:t>
      </w:r>
      <w:r>
        <w:t>Bottom right panel: corresponding coefficient of determination (R</w:t>
      </w:r>
      <w:r w:rsidRPr="007263EB">
        <w:rPr>
          <w:vertAlign w:val="superscript"/>
        </w:rPr>
        <w:t>2</w:t>
      </w:r>
      <w:r>
        <w:t>) with colour scaled to the [0</w:t>
      </w:r>
      <w:proofErr w:type="gramStart"/>
      <w:r>
        <w:t>,1</w:t>
      </w:r>
      <w:proofErr w:type="gramEnd"/>
      <w:r>
        <w:t xml:space="preserve">] interval. </w:t>
      </w:r>
      <w:r w:rsidR="008E4D0C">
        <w:br w:type="page"/>
      </w:r>
    </w:p>
    <w:p w:rsidR="008E4D0C" w:rsidRDefault="008E4D0C">
      <w:pPr>
        <w:spacing w:line="276" w:lineRule="auto"/>
        <w:jc w:val="left"/>
      </w:pPr>
    </w:p>
    <w:p w:rsidR="00CA4ACC" w:rsidRPr="00C92996" w:rsidRDefault="00CA4ACC" w:rsidP="00CA4ACC">
      <w:pPr>
        <w:spacing w:line="276" w:lineRule="auto"/>
        <w:rPr>
          <w:color w:val="0070C0"/>
          <w:sz w:val="24"/>
        </w:rPr>
      </w:pPr>
    </w:p>
    <w:tbl>
      <w:tblPr>
        <w:tblStyle w:val="Tabel-Git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1241"/>
        <w:gridCol w:w="1240"/>
        <w:gridCol w:w="1240"/>
        <w:gridCol w:w="1240"/>
        <w:gridCol w:w="1520"/>
        <w:gridCol w:w="1240"/>
      </w:tblGrid>
      <w:tr w:rsidR="00CA4ACC" w:rsidRPr="001E5093" w:rsidTr="004F5C80">
        <w:trPr>
          <w:trHeight w:val="288"/>
        </w:trPr>
        <w:tc>
          <w:tcPr>
            <w:tcW w:w="1521" w:type="dxa"/>
            <w:tcBorders>
              <w:top w:val="single" w:sz="4" w:space="0" w:color="auto"/>
              <w:bottom w:val="single" w:sz="4" w:space="0" w:color="auto"/>
            </w:tcBorders>
            <w:noWrap/>
            <w:hideMark/>
          </w:tcPr>
          <w:p w:rsidR="00CA4ACC" w:rsidRPr="00085F19" w:rsidRDefault="00CA4ACC" w:rsidP="004F5C80">
            <w:pPr>
              <w:spacing w:line="276" w:lineRule="auto"/>
              <w:rPr>
                <w:sz w:val="24"/>
                <w:lang w:val="en-US"/>
              </w:rPr>
            </w:pPr>
          </w:p>
        </w:tc>
        <w:tc>
          <w:tcPr>
            <w:tcW w:w="1241" w:type="dxa"/>
            <w:tcBorders>
              <w:top w:val="single" w:sz="4" w:space="0" w:color="auto"/>
              <w:bottom w:val="single" w:sz="4" w:space="0" w:color="auto"/>
            </w:tcBorders>
            <w:noWrap/>
            <w:hideMark/>
          </w:tcPr>
          <w:p w:rsidR="00CA4ACC" w:rsidRPr="001E5093" w:rsidRDefault="00B02F29" w:rsidP="004F5C80">
            <w:pPr>
              <w:spacing w:line="276" w:lineRule="auto"/>
              <w:rPr>
                <w:sz w:val="24"/>
              </w:rPr>
            </w:pPr>
            <w:r>
              <w:rPr>
                <w:sz w:val="24"/>
              </w:rPr>
              <w:t xml:space="preserve">Eastern </w:t>
            </w:r>
            <w:proofErr w:type="spellStart"/>
            <w:r>
              <w:rPr>
                <w:sz w:val="24"/>
              </w:rPr>
              <w:t>Baltic</w:t>
            </w:r>
            <w:proofErr w:type="spellEnd"/>
            <w:r>
              <w:rPr>
                <w:sz w:val="24"/>
              </w:rPr>
              <w:t xml:space="preserve"> Sea</w:t>
            </w:r>
          </w:p>
        </w:tc>
        <w:tc>
          <w:tcPr>
            <w:tcW w:w="1240" w:type="dxa"/>
            <w:tcBorders>
              <w:top w:val="single" w:sz="4" w:space="0" w:color="auto"/>
              <w:bottom w:val="single" w:sz="4" w:space="0" w:color="auto"/>
            </w:tcBorders>
            <w:noWrap/>
            <w:hideMark/>
          </w:tcPr>
          <w:p w:rsidR="00CA4ACC" w:rsidRPr="001E5093" w:rsidRDefault="00B02F29" w:rsidP="004F5C80">
            <w:pPr>
              <w:spacing w:line="276" w:lineRule="auto"/>
              <w:rPr>
                <w:sz w:val="24"/>
              </w:rPr>
            </w:pPr>
            <w:r>
              <w:rPr>
                <w:sz w:val="24"/>
              </w:rPr>
              <w:t xml:space="preserve">Western </w:t>
            </w:r>
            <w:proofErr w:type="spellStart"/>
            <w:r>
              <w:rPr>
                <w:sz w:val="24"/>
              </w:rPr>
              <w:t>Baltic</w:t>
            </w:r>
            <w:proofErr w:type="spellEnd"/>
            <w:r>
              <w:rPr>
                <w:sz w:val="24"/>
              </w:rPr>
              <w:t xml:space="preserve"> Sea</w:t>
            </w:r>
          </w:p>
        </w:tc>
        <w:tc>
          <w:tcPr>
            <w:tcW w:w="1240" w:type="dxa"/>
            <w:tcBorders>
              <w:top w:val="single" w:sz="4" w:space="0" w:color="auto"/>
              <w:bottom w:val="single" w:sz="4" w:space="0" w:color="auto"/>
            </w:tcBorders>
            <w:noWrap/>
            <w:hideMark/>
          </w:tcPr>
          <w:p w:rsidR="00CA4ACC" w:rsidRPr="001E5093" w:rsidRDefault="00CA4ACC" w:rsidP="004F5C80">
            <w:pPr>
              <w:spacing w:line="276" w:lineRule="auto"/>
              <w:rPr>
                <w:sz w:val="24"/>
              </w:rPr>
            </w:pPr>
            <w:r w:rsidRPr="001E5093">
              <w:rPr>
                <w:sz w:val="24"/>
              </w:rPr>
              <w:t>Kattegat</w:t>
            </w:r>
          </w:p>
        </w:tc>
        <w:tc>
          <w:tcPr>
            <w:tcW w:w="1240" w:type="dxa"/>
            <w:tcBorders>
              <w:top w:val="single" w:sz="4" w:space="0" w:color="auto"/>
              <w:bottom w:val="single" w:sz="4" w:space="0" w:color="auto"/>
            </w:tcBorders>
            <w:noWrap/>
            <w:hideMark/>
          </w:tcPr>
          <w:p w:rsidR="00CA4ACC" w:rsidRPr="001E5093" w:rsidRDefault="00CA4ACC" w:rsidP="004F5C80">
            <w:pPr>
              <w:spacing w:line="276" w:lineRule="auto"/>
              <w:rPr>
                <w:sz w:val="24"/>
              </w:rPr>
            </w:pPr>
            <w:r w:rsidRPr="001E5093">
              <w:rPr>
                <w:sz w:val="24"/>
              </w:rPr>
              <w:t>Skagerrak</w:t>
            </w:r>
          </w:p>
        </w:tc>
        <w:tc>
          <w:tcPr>
            <w:tcW w:w="1520" w:type="dxa"/>
            <w:tcBorders>
              <w:top w:val="single" w:sz="4" w:space="0" w:color="auto"/>
              <w:bottom w:val="single" w:sz="4" w:space="0" w:color="auto"/>
            </w:tcBorders>
            <w:noWrap/>
            <w:hideMark/>
          </w:tcPr>
          <w:p w:rsidR="00CA4ACC" w:rsidRPr="001E5093" w:rsidRDefault="00B02F29" w:rsidP="004F5C80">
            <w:pPr>
              <w:spacing w:line="276" w:lineRule="auto"/>
              <w:rPr>
                <w:sz w:val="24"/>
              </w:rPr>
            </w:pPr>
            <w:r>
              <w:rPr>
                <w:sz w:val="24"/>
              </w:rPr>
              <w:t>Western Skag.</w:t>
            </w:r>
          </w:p>
        </w:tc>
        <w:tc>
          <w:tcPr>
            <w:tcW w:w="1240" w:type="dxa"/>
            <w:tcBorders>
              <w:top w:val="single" w:sz="4" w:space="0" w:color="auto"/>
              <w:bottom w:val="single" w:sz="4" w:space="0" w:color="auto"/>
            </w:tcBorders>
            <w:noWrap/>
            <w:hideMark/>
          </w:tcPr>
          <w:p w:rsidR="00CA4ACC" w:rsidRPr="001E5093" w:rsidRDefault="00CA4ACC" w:rsidP="004F5C80">
            <w:pPr>
              <w:spacing w:line="276" w:lineRule="auto"/>
              <w:rPr>
                <w:sz w:val="24"/>
              </w:rPr>
            </w:pPr>
            <w:r w:rsidRPr="001E5093">
              <w:rPr>
                <w:sz w:val="24"/>
              </w:rPr>
              <w:t>North Sea</w:t>
            </w:r>
          </w:p>
        </w:tc>
      </w:tr>
      <w:tr w:rsidR="00CA4ACC" w:rsidRPr="001E5093" w:rsidTr="004F5C80">
        <w:trPr>
          <w:trHeight w:val="288"/>
        </w:trPr>
        <w:tc>
          <w:tcPr>
            <w:tcW w:w="1521" w:type="dxa"/>
            <w:tcBorders>
              <w:top w:val="single" w:sz="4" w:space="0" w:color="auto"/>
            </w:tcBorders>
            <w:noWrap/>
            <w:hideMark/>
          </w:tcPr>
          <w:p w:rsidR="00CA4ACC" w:rsidRPr="001E5093" w:rsidRDefault="00B02F29" w:rsidP="004F5C80">
            <w:pPr>
              <w:spacing w:line="276" w:lineRule="auto"/>
              <w:rPr>
                <w:sz w:val="24"/>
              </w:rPr>
            </w:pPr>
            <w:r>
              <w:rPr>
                <w:sz w:val="24"/>
              </w:rPr>
              <w:t xml:space="preserve">Eastern </w:t>
            </w:r>
            <w:proofErr w:type="spellStart"/>
            <w:r>
              <w:rPr>
                <w:sz w:val="24"/>
              </w:rPr>
              <w:t>Baltic</w:t>
            </w:r>
            <w:proofErr w:type="spellEnd"/>
            <w:r>
              <w:rPr>
                <w:sz w:val="24"/>
              </w:rPr>
              <w:t xml:space="preserve"> Sea</w:t>
            </w:r>
          </w:p>
        </w:tc>
        <w:tc>
          <w:tcPr>
            <w:tcW w:w="1241" w:type="dxa"/>
            <w:tcBorders>
              <w:top w:val="single" w:sz="4" w:space="0" w:color="auto"/>
            </w:tcBorders>
            <w:noWrap/>
            <w:hideMark/>
          </w:tcPr>
          <w:p w:rsidR="00CA4ACC" w:rsidRPr="001E5093" w:rsidRDefault="00CA4ACC" w:rsidP="004F5C80">
            <w:pPr>
              <w:spacing w:line="276" w:lineRule="auto"/>
              <w:rPr>
                <w:sz w:val="24"/>
              </w:rPr>
            </w:pPr>
          </w:p>
        </w:tc>
        <w:tc>
          <w:tcPr>
            <w:tcW w:w="1240" w:type="dxa"/>
            <w:tcBorders>
              <w:top w:val="single" w:sz="4" w:space="0" w:color="auto"/>
            </w:tcBorders>
            <w:noWrap/>
            <w:hideMark/>
          </w:tcPr>
          <w:p w:rsidR="00CA4ACC" w:rsidRPr="001E5093" w:rsidRDefault="00CA4ACC" w:rsidP="004F5C80">
            <w:pPr>
              <w:spacing w:line="276" w:lineRule="auto"/>
              <w:rPr>
                <w:sz w:val="24"/>
              </w:rPr>
            </w:pPr>
          </w:p>
        </w:tc>
        <w:tc>
          <w:tcPr>
            <w:tcW w:w="1240" w:type="dxa"/>
            <w:tcBorders>
              <w:top w:val="single" w:sz="4" w:space="0" w:color="auto"/>
            </w:tcBorders>
            <w:noWrap/>
            <w:hideMark/>
          </w:tcPr>
          <w:p w:rsidR="00CA4ACC" w:rsidRPr="001E5093" w:rsidRDefault="00CA4ACC" w:rsidP="004F5C80">
            <w:pPr>
              <w:spacing w:line="276" w:lineRule="auto"/>
              <w:rPr>
                <w:sz w:val="24"/>
              </w:rPr>
            </w:pPr>
          </w:p>
        </w:tc>
        <w:tc>
          <w:tcPr>
            <w:tcW w:w="1240" w:type="dxa"/>
            <w:tcBorders>
              <w:top w:val="single" w:sz="4" w:space="0" w:color="auto"/>
            </w:tcBorders>
            <w:noWrap/>
            <w:hideMark/>
          </w:tcPr>
          <w:p w:rsidR="00CA4ACC" w:rsidRPr="001E5093" w:rsidRDefault="00CA4ACC" w:rsidP="004F5C80">
            <w:pPr>
              <w:spacing w:line="276" w:lineRule="auto"/>
              <w:rPr>
                <w:sz w:val="24"/>
              </w:rPr>
            </w:pPr>
          </w:p>
        </w:tc>
        <w:tc>
          <w:tcPr>
            <w:tcW w:w="1520" w:type="dxa"/>
            <w:tcBorders>
              <w:top w:val="single" w:sz="4" w:space="0" w:color="auto"/>
            </w:tcBorders>
            <w:noWrap/>
            <w:hideMark/>
          </w:tcPr>
          <w:p w:rsidR="00CA4ACC" w:rsidRPr="001E5093" w:rsidRDefault="00CA4ACC" w:rsidP="004F5C80">
            <w:pPr>
              <w:spacing w:line="276" w:lineRule="auto"/>
              <w:rPr>
                <w:sz w:val="24"/>
              </w:rPr>
            </w:pPr>
          </w:p>
        </w:tc>
        <w:tc>
          <w:tcPr>
            <w:tcW w:w="1240" w:type="dxa"/>
            <w:tcBorders>
              <w:top w:val="single" w:sz="4" w:space="0" w:color="auto"/>
            </w:tcBorders>
            <w:noWrap/>
            <w:hideMark/>
          </w:tcPr>
          <w:p w:rsidR="00CA4ACC" w:rsidRPr="001E5093" w:rsidRDefault="00CA4ACC" w:rsidP="004F5C80">
            <w:pPr>
              <w:spacing w:line="276" w:lineRule="auto"/>
              <w:rPr>
                <w:sz w:val="24"/>
              </w:rPr>
            </w:pPr>
          </w:p>
        </w:tc>
      </w:tr>
      <w:tr w:rsidR="00CA4ACC" w:rsidRPr="001E5093" w:rsidTr="004F5C80">
        <w:trPr>
          <w:trHeight w:val="288"/>
        </w:trPr>
        <w:tc>
          <w:tcPr>
            <w:tcW w:w="1521" w:type="dxa"/>
            <w:noWrap/>
            <w:hideMark/>
          </w:tcPr>
          <w:p w:rsidR="00CA4ACC" w:rsidRPr="001E5093" w:rsidRDefault="00B02F29" w:rsidP="004F5C80">
            <w:pPr>
              <w:spacing w:line="276" w:lineRule="auto"/>
              <w:rPr>
                <w:sz w:val="24"/>
              </w:rPr>
            </w:pPr>
            <w:r>
              <w:rPr>
                <w:sz w:val="24"/>
              </w:rPr>
              <w:t xml:space="preserve">Western </w:t>
            </w:r>
            <w:proofErr w:type="spellStart"/>
            <w:r>
              <w:rPr>
                <w:sz w:val="24"/>
              </w:rPr>
              <w:t>Baltic</w:t>
            </w:r>
            <w:proofErr w:type="spellEnd"/>
            <w:r>
              <w:rPr>
                <w:sz w:val="24"/>
              </w:rPr>
              <w:t xml:space="preserve"> Sea</w:t>
            </w:r>
          </w:p>
        </w:tc>
        <w:tc>
          <w:tcPr>
            <w:tcW w:w="1241" w:type="dxa"/>
            <w:noWrap/>
            <w:hideMark/>
          </w:tcPr>
          <w:p w:rsidR="00CA4ACC" w:rsidRPr="001E5093" w:rsidRDefault="00CA4ACC" w:rsidP="004F5C80">
            <w:pPr>
              <w:spacing w:line="276" w:lineRule="auto"/>
              <w:rPr>
                <w:sz w:val="24"/>
              </w:rPr>
            </w:pPr>
            <w:proofErr w:type="gramStart"/>
            <w:r w:rsidRPr="00733D60">
              <w:t>0.001</w:t>
            </w:r>
            <w:proofErr w:type="gramEnd"/>
          </w:p>
        </w:tc>
        <w:tc>
          <w:tcPr>
            <w:tcW w:w="1240" w:type="dxa"/>
            <w:noWrap/>
            <w:hideMark/>
          </w:tcPr>
          <w:p w:rsidR="00CA4ACC" w:rsidRPr="001E5093" w:rsidRDefault="00CA4ACC" w:rsidP="004F5C80">
            <w:pPr>
              <w:spacing w:line="276" w:lineRule="auto"/>
              <w:rPr>
                <w:sz w:val="24"/>
              </w:rPr>
            </w:pPr>
          </w:p>
        </w:tc>
        <w:tc>
          <w:tcPr>
            <w:tcW w:w="1240" w:type="dxa"/>
            <w:noWrap/>
            <w:hideMark/>
          </w:tcPr>
          <w:p w:rsidR="00CA4ACC" w:rsidRPr="001E5093" w:rsidRDefault="00CA4ACC" w:rsidP="004F5C80">
            <w:pPr>
              <w:spacing w:line="276" w:lineRule="auto"/>
              <w:rPr>
                <w:sz w:val="24"/>
              </w:rPr>
            </w:pPr>
          </w:p>
        </w:tc>
        <w:tc>
          <w:tcPr>
            <w:tcW w:w="1240" w:type="dxa"/>
            <w:noWrap/>
            <w:hideMark/>
          </w:tcPr>
          <w:p w:rsidR="00CA4ACC" w:rsidRPr="001E5093" w:rsidRDefault="00CA4ACC" w:rsidP="004F5C80">
            <w:pPr>
              <w:spacing w:line="276" w:lineRule="auto"/>
              <w:rPr>
                <w:sz w:val="24"/>
              </w:rPr>
            </w:pPr>
          </w:p>
        </w:tc>
        <w:tc>
          <w:tcPr>
            <w:tcW w:w="1520" w:type="dxa"/>
            <w:noWrap/>
            <w:hideMark/>
          </w:tcPr>
          <w:p w:rsidR="00CA4ACC" w:rsidRPr="001E5093" w:rsidRDefault="00CA4ACC" w:rsidP="004F5C80">
            <w:pPr>
              <w:spacing w:line="276" w:lineRule="auto"/>
              <w:rPr>
                <w:sz w:val="24"/>
              </w:rPr>
            </w:pPr>
          </w:p>
        </w:tc>
        <w:tc>
          <w:tcPr>
            <w:tcW w:w="1240" w:type="dxa"/>
            <w:noWrap/>
            <w:hideMark/>
          </w:tcPr>
          <w:p w:rsidR="00CA4ACC" w:rsidRPr="001E5093" w:rsidRDefault="00CA4ACC" w:rsidP="004F5C80">
            <w:pPr>
              <w:spacing w:line="276" w:lineRule="auto"/>
              <w:rPr>
                <w:sz w:val="24"/>
              </w:rPr>
            </w:pPr>
          </w:p>
        </w:tc>
      </w:tr>
      <w:tr w:rsidR="00CA4ACC" w:rsidRPr="001E5093" w:rsidTr="004F5C80">
        <w:trPr>
          <w:trHeight w:val="288"/>
        </w:trPr>
        <w:tc>
          <w:tcPr>
            <w:tcW w:w="1521" w:type="dxa"/>
            <w:noWrap/>
            <w:hideMark/>
          </w:tcPr>
          <w:p w:rsidR="00CA4ACC" w:rsidRPr="001E5093" w:rsidRDefault="00CA4ACC" w:rsidP="004F5C80">
            <w:pPr>
              <w:spacing w:line="276" w:lineRule="auto"/>
              <w:rPr>
                <w:sz w:val="24"/>
              </w:rPr>
            </w:pPr>
            <w:r w:rsidRPr="001E5093">
              <w:rPr>
                <w:sz w:val="24"/>
              </w:rPr>
              <w:t>Kattegat</w:t>
            </w:r>
          </w:p>
        </w:tc>
        <w:tc>
          <w:tcPr>
            <w:tcW w:w="1241" w:type="dxa"/>
            <w:noWrap/>
            <w:hideMark/>
          </w:tcPr>
          <w:p w:rsidR="00CA4ACC" w:rsidRPr="001E5093" w:rsidRDefault="00CA4ACC" w:rsidP="004F5C80">
            <w:pPr>
              <w:spacing w:line="276" w:lineRule="auto"/>
              <w:rPr>
                <w:sz w:val="24"/>
              </w:rPr>
            </w:pPr>
            <w:proofErr w:type="gramStart"/>
            <w:r w:rsidRPr="00733D60">
              <w:t>0.004</w:t>
            </w:r>
            <w:proofErr w:type="gramEnd"/>
          </w:p>
        </w:tc>
        <w:tc>
          <w:tcPr>
            <w:tcW w:w="1240" w:type="dxa"/>
            <w:noWrap/>
            <w:hideMark/>
          </w:tcPr>
          <w:p w:rsidR="00CA4ACC" w:rsidRPr="001E5093" w:rsidRDefault="00CA4ACC" w:rsidP="004F5C80">
            <w:pPr>
              <w:spacing w:line="276" w:lineRule="auto"/>
              <w:rPr>
                <w:sz w:val="24"/>
              </w:rPr>
            </w:pPr>
            <w:proofErr w:type="gramStart"/>
            <w:r w:rsidRPr="00C6172C">
              <w:t>0.001</w:t>
            </w:r>
            <w:proofErr w:type="gramEnd"/>
          </w:p>
        </w:tc>
        <w:tc>
          <w:tcPr>
            <w:tcW w:w="1240" w:type="dxa"/>
            <w:noWrap/>
            <w:hideMark/>
          </w:tcPr>
          <w:p w:rsidR="00CA4ACC" w:rsidRPr="001E5093" w:rsidRDefault="00CA4ACC" w:rsidP="004F5C80">
            <w:pPr>
              <w:spacing w:line="276" w:lineRule="auto"/>
              <w:rPr>
                <w:sz w:val="24"/>
              </w:rPr>
            </w:pPr>
          </w:p>
        </w:tc>
        <w:tc>
          <w:tcPr>
            <w:tcW w:w="1240" w:type="dxa"/>
            <w:noWrap/>
            <w:hideMark/>
          </w:tcPr>
          <w:p w:rsidR="00CA4ACC" w:rsidRPr="001E5093" w:rsidRDefault="00CA4ACC" w:rsidP="004F5C80">
            <w:pPr>
              <w:spacing w:line="276" w:lineRule="auto"/>
              <w:rPr>
                <w:sz w:val="24"/>
              </w:rPr>
            </w:pPr>
          </w:p>
        </w:tc>
        <w:tc>
          <w:tcPr>
            <w:tcW w:w="1520" w:type="dxa"/>
            <w:noWrap/>
            <w:hideMark/>
          </w:tcPr>
          <w:p w:rsidR="00CA4ACC" w:rsidRPr="001E5093" w:rsidRDefault="00CA4ACC" w:rsidP="004F5C80">
            <w:pPr>
              <w:spacing w:line="276" w:lineRule="auto"/>
              <w:rPr>
                <w:sz w:val="24"/>
              </w:rPr>
            </w:pPr>
          </w:p>
        </w:tc>
        <w:tc>
          <w:tcPr>
            <w:tcW w:w="1240" w:type="dxa"/>
            <w:noWrap/>
            <w:hideMark/>
          </w:tcPr>
          <w:p w:rsidR="00CA4ACC" w:rsidRPr="001E5093" w:rsidRDefault="00CA4ACC" w:rsidP="004F5C80">
            <w:pPr>
              <w:spacing w:line="276" w:lineRule="auto"/>
              <w:rPr>
                <w:sz w:val="24"/>
              </w:rPr>
            </w:pPr>
          </w:p>
        </w:tc>
      </w:tr>
      <w:tr w:rsidR="00CA4ACC" w:rsidRPr="001E5093" w:rsidTr="004F5C80">
        <w:trPr>
          <w:trHeight w:val="288"/>
        </w:trPr>
        <w:tc>
          <w:tcPr>
            <w:tcW w:w="1521" w:type="dxa"/>
            <w:noWrap/>
            <w:hideMark/>
          </w:tcPr>
          <w:p w:rsidR="00CA4ACC" w:rsidRPr="001E5093" w:rsidRDefault="00CA4ACC" w:rsidP="004F5C80">
            <w:pPr>
              <w:spacing w:line="276" w:lineRule="auto"/>
              <w:rPr>
                <w:sz w:val="24"/>
              </w:rPr>
            </w:pPr>
            <w:r w:rsidRPr="001E5093">
              <w:rPr>
                <w:sz w:val="24"/>
              </w:rPr>
              <w:t>Skagerrak</w:t>
            </w:r>
          </w:p>
        </w:tc>
        <w:tc>
          <w:tcPr>
            <w:tcW w:w="1241" w:type="dxa"/>
            <w:noWrap/>
            <w:hideMark/>
          </w:tcPr>
          <w:p w:rsidR="00CA4ACC" w:rsidRPr="001E5093" w:rsidRDefault="00CA4ACC" w:rsidP="004F5C80">
            <w:pPr>
              <w:spacing w:line="276" w:lineRule="auto"/>
              <w:rPr>
                <w:sz w:val="24"/>
              </w:rPr>
            </w:pPr>
            <w:proofErr w:type="gramStart"/>
            <w:r w:rsidRPr="00733D60">
              <w:t>0.007</w:t>
            </w:r>
            <w:proofErr w:type="gramEnd"/>
          </w:p>
        </w:tc>
        <w:tc>
          <w:tcPr>
            <w:tcW w:w="1240" w:type="dxa"/>
            <w:noWrap/>
            <w:hideMark/>
          </w:tcPr>
          <w:p w:rsidR="00CA4ACC" w:rsidRPr="001E5093" w:rsidRDefault="00CA4ACC" w:rsidP="004F5C80">
            <w:pPr>
              <w:spacing w:line="276" w:lineRule="auto"/>
              <w:rPr>
                <w:sz w:val="24"/>
              </w:rPr>
            </w:pPr>
            <w:proofErr w:type="gramStart"/>
            <w:r w:rsidRPr="00C6172C">
              <w:t>0.006</w:t>
            </w:r>
            <w:proofErr w:type="gramEnd"/>
          </w:p>
        </w:tc>
        <w:tc>
          <w:tcPr>
            <w:tcW w:w="1240" w:type="dxa"/>
            <w:noWrap/>
            <w:hideMark/>
          </w:tcPr>
          <w:p w:rsidR="00CA4ACC" w:rsidRPr="001E5093" w:rsidRDefault="00CA4ACC" w:rsidP="004F5C80">
            <w:pPr>
              <w:spacing w:line="276" w:lineRule="auto"/>
              <w:rPr>
                <w:sz w:val="24"/>
              </w:rPr>
            </w:pPr>
            <w:proofErr w:type="gramStart"/>
            <w:r w:rsidRPr="00157404">
              <w:t>0.002</w:t>
            </w:r>
            <w:proofErr w:type="gramEnd"/>
          </w:p>
        </w:tc>
        <w:tc>
          <w:tcPr>
            <w:tcW w:w="1240" w:type="dxa"/>
            <w:noWrap/>
            <w:hideMark/>
          </w:tcPr>
          <w:p w:rsidR="00CA4ACC" w:rsidRPr="001E5093" w:rsidRDefault="00CA4ACC" w:rsidP="004F5C80">
            <w:pPr>
              <w:spacing w:line="276" w:lineRule="auto"/>
              <w:rPr>
                <w:sz w:val="24"/>
              </w:rPr>
            </w:pPr>
          </w:p>
        </w:tc>
        <w:tc>
          <w:tcPr>
            <w:tcW w:w="1520" w:type="dxa"/>
            <w:noWrap/>
            <w:hideMark/>
          </w:tcPr>
          <w:p w:rsidR="00CA4ACC" w:rsidRPr="001E5093" w:rsidRDefault="00CA4ACC" w:rsidP="004F5C80">
            <w:pPr>
              <w:spacing w:line="276" w:lineRule="auto"/>
              <w:rPr>
                <w:sz w:val="24"/>
              </w:rPr>
            </w:pPr>
          </w:p>
        </w:tc>
        <w:tc>
          <w:tcPr>
            <w:tcW w:w="1240" w:type="dxa"/>
            <w:noWrap/>
            <w:hideMark/>
          </w:tcPr>
          <w:p w:rsidR="00CA4ACC" w:rsidRPr="001E5093" w:rsidRDefault="00CA4ACC" w:rsidP="004F5C80">
            <w:pPr>
              <w:spacing w:line="276" w:lineRule="auto"/>
              <w:rPr>
                <w:sz w:val="24"/>
              </w:rPr>
            </w:pPr>
          </w:p>
        </w:tc>
      </w:tr>
      <w:tr w:rsidR="00CA4ACC" w:rsidRPr="001E5093" w:rsidTr="004F5C80">
        <w:trPr>
          <w:trHeight w:val="288"/>
        </w:trPr>
        <w:tc>
          <w:tcPr>
            <w:tcW w:w="1521" w:type="dxa"/>
            <w:noWrap/>
            <w:hideMark/>
          </w:tcPr>
          <w:p w:rsidR="00CA4ACC" w:rsidRPr="001E5093" w:rsidRDefault="00B02F29" w:rsidP="004F5C80">
            <w:pPr>
              <w:spacing w:line="276" w:lineRule="auto"/>
              <w:rPr>
                <w:sz w:val="24"/>
              </w:rPr>
            </w:pPr>
            <w:r>
              <w:rPr>
                <w:sz w:val="24"/>
              </w:rPr>
              <w:t>Western Skag.</w:t>
            </w:r>
          </w:p>
        </w:tc>
        <w:tc>
          <w:tcPr>
            <w:tcW w:w="1241" w:type="dxa"/>
            <w:noWrap/>
            <w:hideMark/>
          </w:tcPr>
          <w:p w:rsidR="00CA4ACC" w:rsidRPr="001E5093" w:rsidRDefault="00CA4ACC" w:rsidP="004F5C80">
            <w:pPr>
              <w:spacing w:line="276" w:lineRule="auto"/>
              <w:rPr>
                <w:sz w:val="24"/>
              </w:rPr>
            </w:pPr>
            <w:proofErr w:type="gramStart"/>
            <w:r w:rsidRPr="00733D60">
              <w:t>0.009</w:t>
            </w:r>
            <w:proofErr w:type="gramEnd"/>
          </w:p>
        </w:tc>
        <w:tc>
          <w:tcPr>
            <w:tcW w:w="1240" w:type="dxa"/>
            <w:noWrap/>
            <w:hideMark/>
          </w:tcPr>
          <w:p w:rsidR="00CA4ACC" w:rsidRPr="001E5093" w:rsidRDefault="00CA4ACC" w:rsidP="004F5C80">
            <w:pPr>
              <w:spacing w:line="276" w:lineRule="auto"/>
              <w:rPr>
                <w:sz w:val="24"/>
              </w:rPr>
            </w:pPr>
            <w:proofErr w:type="gramStart"/>
            <w:r w:rsidRPr="00C6172C">
              <w:t>0.007</w:t>
            </w:r>
            <w:proofErr w:type="gramEnd"/>
          </w:p>
        </w:tc>
        <w:tc>
          <w:tcPr>
            <w:tcW w:w="1240" w:type="dxa"/>
            <w:noWrap/>
            <w:hideMark/>
          </w:tcPr>
          <w:p w:rsidR="00CA4ACC" w:rsidRPr="001E5093" w:rsidRDefault="00CA4ACC" w:rsidP="004F5C80">
            <w:pPr>
              <w:spacing w:line="276" w:lineRule="auto"/>
              <w:rPr>
                <w:sz w:val="24"/>
              </w:rPr>
            </w:pPr>
            <w:proofErr w:type="gramStart"/>
            <w:r w:rsidRPr="00157404">
              <w:t>0.002</w:t>
            </w:r>
            <w:proofErr w:type="gramEnd"/>
          </w:p>
        </w:tc>
        <w:tc>
          <w:tcPr>
            <w:tcW w:w="1240" w:type="dxa"/>
            <w:noWrap/>
            <w:hideMark/>
          </w:tcPr>
          <w:p w:rsidR="00CA4ACC" w:rsidRPr="001E5093" w:rsidRDefault="00CA4ACC" w:rsidP="004F5C80">
            <w:pPr>
              <w:spacing w:line="276" w:lineRule="auto"/>
              <w:rPr>
                <w:sz w:val="24"/>
              </w:rPr>
            </w:pPr>
            <w:proofErr w:type="gramStart"/>
            <w:r w:rsidRPr="0077414D">
              <w:t>0.001</w:t>
            </w:r>
            <w:proofErr w:type="gramEnd"/>
          </w:p>
        </w:tc>
        <w:tc>
          <w:tcPr>
            <w:tcW w:w="1520" w:type="dxa"/>
            <w:noWrap/>
            <w:hideMark/>
          </w:tcPr>
          <w:p w:rsidR="00CA4ACC" w:rsidRPr="001E5093" w:rsidRDefault="00CA4ACC" w:rsidP="004F5C80">
            <w:pPr>
              <w:spacing w:line="276" w:lineRule="auto"/>
              <w:rPr>
                <w:sz w:val="24"/>
              </w:rPr>
            </w:pPr>
          </w:p>
        </w:tc>
        <w:tc>
          <w:tcPr>
            <w:tcW w:w="1240" w:type="dxa"/>
            <w:noWrap/>
            <w:hideMark/>
          </w:tcPr>
          <w:p w:rsidR="00CA4ACC" w:rsidRPr="001E5093" w:rsidRDefault="00CA4ACC" w:rsidP="004F5C80">
            <w:pPr>
              <w:spacing w:line="276" w:lineRule="auto"/>
              <w:rPr>
                <w:sz w:val="24"/>
              </w:rPr>
            </w:pPr>
          </w:p>
        </w:tc>
      </w:tr>
      <w:tr w:rsidR="00CA4ACC" w:rsidRPr="001E5093" w:rsidTr="004F5C80">
        <w:trPr>
          <w:trHeight w:val="288"/>
        </w:trPr>
        <w:tc>
          <w:tcPr>
            <w:tcW w:w="1521" w:type="dxa"/>
            <w:noWrap/>
            <w:hideMark/>
          </w:tcPr>
          <w:p w:rsidR="00CA4ACC" w:rsidRPr="001E5093" w:rsidRDefault="00CA4ACC" w:rsidP="004F5C80">
            <w:pPr>
              <w:spacing w:line="276" w:lineRule="auto"/>
              <w:rPr>
                <w:sz w:val="24"/>
              </w:rPr>
            </w:pPr>
            <w:r w:rsidRPr="001E5093">
              <w:rPr>
                <w:sz w:val="24"/>
              </w:rPr>
              <w:t>North Sea</w:t>
            </w:r>
          </w:p>
        </w:tc>
        <w:tc>
          <w:tcPr>
            <w:tcW w:w="1241" w:type="dxa"/>
            <w:noWrap/>
            <w:hideMark/>
          </w:tcPr>
          <w:p w:rsidR="00CA4ACC" w:rsidRPr="001E5093" w:rsidRDefault="00CA4ACC" w:rsidP="004F5C80">
            <w:pPr>
              <w:spacing w:line="276" w:lineRule="auto"/>
              <w:rPr>
                <w:sz w:val="24"/>
              </w:rPr>
            </w:pPr>
            <w:proofErr w:type="gramStart"/>
            <w:r w:rsidRPr="00733D60">
              <w:t>0.016</w:t>
            </w:r>
            <w:proofErr w:type="gramEnd"/>
          </w:p>
        </w:tc>
        <w:tc>
          <w:tcPr>
            <w:tcW w:w="1240" w:type="dxa"/>
            <w:noWrap/>
            <w:hideMark/>
          </w:tcPr>
          <w:p w:rsidR="00CA4ACC" w:rsidRPr="001E5093" w:rsidRDefault="00CA4ACC" w:rsidP="004F5C80">
            <w:pPr>
              <w:spacing w:line="276" w:lineRule="auto"/>
              <w:rPr>
                <w:sz w:val="24"/>
              </w:rPr>
            </w:pPr>
            <w:proofErr w:type="gramStart"/>
            <w:r w:rsidRPr="00C6172C">
              <w:t>0.015</w:t>
            </w:r>
            <w:proofErr w:type="gramEnd"/>
          </w:p>
        </w:tc>
        <w:tc>
          <w:tcPr>
            <w:tcW w:w="1240" w:type="dxa"/>
            <w:noWrap/>
            <w:hideMark/>
          </w:tcPr>
          <w:p w:rsidR="00CA4ACC" w:rsidRPr="001E5093" w:rsidRDefault="00CA4ACC" w:rsidP="004F5C80">
            <w:pPr>
              <w:spacing w:line="276" w:lineRule="auto"/>
              <w:rPr>
                <w:sz w:val="24"/>
              </w:rPr>
            </w:pPr>
            <w:proofErr w:type="gramStart"/>
            <w:r w:rsidRPr="00157404">
              <w:t>0.006</w:t>
            </w:r>
            <w:proofErr w:type="gramEnd"/>
          </w:p>
        </w:tc>
        <w:tc>
          <w:tcPr>
            <w:tcW w:w="1240" w:type="dxa"/>
            <w:noWrap/>
            <w:hideMark/>
          </w:tcPr>
          <w:p w:rsidR="00CA4ACC" w:rsidRPr="001E5093" w:rsidRDefault="00CA4ACC" w:rsidP="004F5C80">
            <w:pPr>
              <w:spacing w:line="276" w:lineRule="auto"/>
              <w:rPr>
                <w:sz w:val="24"/>
              </w:rPr>
            </w:pPr>
            <w:proofErr w:type="gramStart"/>
            <w:r w:rsidRPr="0077414D">
              <w:t>0.003</w:t>
            </w:r>
            <w:proofErr w:type="gramEnd"/>
          </w:p>
        </w:tc>
        <w:tc>
          <w:tcPr>
            <w:tcW w:w="1520" w:type="dxa"/>
            <w:noWrap/>
            <w:hideMark/>
          </w:tcPr>
          <w:p w:rsidR="00CA4ACC" w:rsidRPr="001E5093" w:rsidRDefault="00CA4ACC" w:rsidP="004F5C80">
            <w:pPr>
              <w:spacing w:line="276" w:lineRule="auto"/>
              <w:rPr>
                <w:sz w:val="24"/>
              </w:rPr>
            </w:pPr>
            <w:proofErr w:type="gramStart"/>
            <w:r w:rsidRPr="00A24413">
              <w:rPr>
                <w:sz w:val="24"/>
              </w:rPr>
              <w:t>0.002</w:t>
            </w:r>
            <w:proofErr w:type="gramEnd"/>
          </w:p>
        </w:tc>
        <w:tc>
          <w:tcPr>
            <w:tcW w:w="1240" w:type="dxa"/>
            <w:noWrap/>
            <w:hideMark/>
          </w:tcPr>
          <w:p w:rsidR="00CA4ACC" w:rsidRPr="001E5093" w:rsidRDefault="00CA4ACC" w:rsidP="004F5C80">
            <w:pPr>
              <w:spacing w:line="276" w:lineRule="auto"/>
              <w:rPr>
                <w:sz w:val="24"/>
              </w:rPr>
            </w:pPr>
          </w:p>
        </w:tc>
      </w:tr>
    </w:tbl>
    <w:p w:rsidR="00CA4ACC" w:rsidRDefault="00CA4ACC" w:rsidP="00CA4ACC">
      <w:pPr>
        <w:pStyle w:val="Billedtekst"/>
      </w:pPr>
      <w:proofErr w:type="gramStart"/>
      <w:r>
        <w:t xml:space="preserve">Table </w:t>
      </w:r>
      <w:r w:rsidR="00F07CD1">
        <w:fldChar w:fldCharType="begin"/>
      </w:r>
      <w:r w:rsidR="00F07CD1">
        <w:instrText xml:space="preserve"> SEQ Table \* ARABIC </w:instrText>
      </w:r>
      <w:r w:rsidR="00F07CD1">
        <w:fldChar w:fldCharType="separate"/>
      </w:r>
      <w:r>
        <w:rPr>
          <w:noProof/>
        </w:rPr>
        <w:t>1</w:t>
      </w:r>
      <w:r w:rsidR="00F07CD1">
        <w:rPr>
          <w:noProof/>
        </w:rPr>
        <w:fldChar w:fldCharType="end"/>
      </w:r>
      <w:r>
        <w:t>.</w:t>
      </w:r>
      <w:proofErr w:type="gramEnd"/>
      <w:r>
        <w:t xml:space="preserve"> </w:t>
      </w:r>
      <w:r w:rsidRPr="00A57B7B">
        <w:t>Pairwise F</w:t>
      </w:r>
      <w:r w:rsidRPr="007263EB">
        <w:rPr>
          <w:vertAlign w:val="subscript"/>
        </w:rPr>
        <w:t>ST</w:t>
      </w:r>
      <w:r w:rsidRPr="00A57B7B">
        <w:t xml:space="preserve"> (Weir and </w:t>
      </w:r>
      <w:proofErr w:type="spellStart"/>
      <w:r w:rsidRPr="00A57B7B">
        <w:t>Cockerham</w:t>
      </w:r>
      <w:proofErr w:type="spellEnd"/>
      <w:r w:rsidRPr="00A57B7B">
        <w:t xml:space="preserve"> 1984) between samples of plaice</w:t>
      </w:r>
    </w:p>
    <w:p w:rsidR="00085F19" w:rsidRDefault="00085F19">
      <w:pPr>
        <w:spacing w:line="276" w:lineRule="auto"/>
        <w:jc w:val="left"/>
      </w:pPr>
      <w:bookmarkStart w:id="3" w:name="RANGE!A1:F6"/>
      <w:bookmarkEnd w:id="3"/>
      <w:r>
        <w:br w:type="page"/>
      </w:r>
    </w:p>
    <w:p w:rsidR="00E25DCE" w:rsidRDefault="00E25DCE">
      <w:pPr>
        <w:spacing w:line="276" w:lineRule="auto"/>
        <w:jc w:val="left"/>
      </w:pPr>
    </w:p>
    <w:tbl>
      <w:tblPr>
        <w:tblStyle w:val="Tabel-Gitter"/>
        <w:tblW w:w="93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491"/>
        <w:gridCol w:w="1534"/>
        <w:gridCol w:w="1368"/>
        <w:gridCol w:w="1492"/>
        <w:gridCol w:w="1492"/>
      </w:tblGrid>
      <w:tr w:rsidR="00E25DCE" w:rsidRPr="001E5093" w:rsidTr="007263EB">
        <w:tc>
          <w:tcPr>
            <w:tcW w:w="1951" w:type="dxa"/>
            <w:tcBorders>
              <w:top w:val="single" w:sz="4" w:space="0" w:color="auto"/>
              <w:bottom w:val="single" w:sz="4" w:space="0" w:color="auto"/>
            </w:tcBorders>
            <w:shd w:val="clear" w:color="auto" w:fill="auto"/>
            <w:vAlign w:val="bottom"/>
          </w:tcPr>
          <w:p w:rsidR="00E25DCE" w:rsidRPr="006321C8" w:rsidRDefault="00E25DCE" w:rsidP="006C1FAE">
            <w:pPr>
              <w:spacing w:line="276" w:lineRule="auto"/>
              <w:rPr>
                <w:b/>
                <w:sz w:val="24"/>
                <w:lang w:val="en-US"/>
              </w:rPr>
            </w:pPr>
          </w:p>
        </w:tc>
        <w:tc>
          <w:tcPr>
            <w:tcW w:w="1491" w:type="dxa"/>
            <w:tcBorders>
              <w:top w:val="single" w:sz="4" w:space="0" w:color="auto"/>
              <w:bottom w:val="single" w:sz="4" w:space="0" w:color="auto"/>
            </w:tcBorders>
            <w:shd w:val="clear" w:color="auto" w:fill="auto"/>
            <w:vAlign w:val="bottom"/>
          </w:tcPr>
          <w:p w:rsidR="00E25DCE" w:rsidRPr="001E5093" w:rsidRDefault="003C001F" w:rsidP="006C1FAE">
            <w:pPr>
              <w:spacing w:line="276" w:lineRule="auto"/>
              <w:rPr>
                <w:sz w:val="24"/>
              </w:rPr>
            </w:pPr>
            <w:r>
              <w:rPr>
                <w:sz w:val="24"/>
              </w:rPr>
              <w:t>Skagerrak</w:t>
            </w:r>
          </w:p>
        </w:tc>
        <w:tc>
          <w:tcPr>
            <w:tcW w:w="1534" w:type="dxa"/>
            <w:tcBorders>
              <w:top w:val="single" w:sz="4" w:space="0" w:color="auto"/>
              <w:bottom w:val="single" w:sz="4" w:space="0" w:color="auto"/>
            </w:tcBorders>
            <w:shd w:val="clear" w:color="auto" w:fill="auto"/>
            <w:vAlign w:val="bottom"/>
          </w:tcPr>
          <w:p w:rsidR="00E25DCE" w:rsidRPr="001E5093" w:rsidRDefault="003C001F" w:rsidP="006C1FAE">
            <w:pPr>
              <w:spacing w:line="276" w:lineRule="auto"/>
              <w:rPr>
                <w:sz w:val="24"/>
              </w:rPr>
            </w:pPr>
            <w:r>
              <w:rPr>
                <w:sz w:val="24"/>
              </w:rPr>
              <w:t>Kattegat</w:t>
            </w:r>
          </w:p>
        </w:tc>
        <w:tc>
          <w:tcPr>
            <w:tcW w:w="1368" w:type="dxa"/>
            <w:tcBorders>
              <w:top w:val="single" w:sz="4" w:space="0" w:color="auto"/>
              <w:bottom w:val="single" w:sz="4" w:space="0" w:color="auto"/>
            </w:tcBorders>
            <w:shd w:val="clear" w:color="auto" w:fill="auto"/>
            <w:vAlign w:val="bottom"/>
          </w:tcPr>
          <w:p w:rsidR="00E25DCE" w:rsidRPr="001E5093" w:rsidRDefault="00451431" w:rsidP="006C1FAE">
            <w:pPr>
              <w:spacing w:line="276" w:lineRule="auto"/>
              <w:rPr>
                <w:sz w:val="24"/>
              </w:rPr>
            </w:pPr>
            <w:proofErr w:type="spellStart"/>
            <w:r>
              <w:rPr>
                <w:sz w:val="24"/>
              </w:rPr>
              <w:t>Belt</w:t>
            </w:r>
            <w:proofErr w:type="spellEnd"/>
            <w:r>
              <w:rPr>
                <w:sz w:val="24"/>
              </w:rPr>
              <w:t xml:space="preserve"> Sea</w:t>
            </w:r>
          </w:p>
        </w:tc>
        <w:tc>
          <w:tcPr>
            <w:tcW w:w="1492" w:type="dxa"/>
            <w:tcBorders>
              <w:top w:val="single" w:sz="4" w:space="0" w:color="auto"/>
              <w:bottom w:val="single" w:sz="4" w:space="0" w:color="auto"/>
            </w:tcBorders>
            <w:shd w:val="clear" w:color="auto" w:fill="auto"/>
            <w:vAlign w:val="bottom"/>
          </w:tcPr>
          <w:p w:rsidR="00E25DCE" w:rsidRPr="001E5093" w:rsidRDefault="00602723" w:rsidP="006C1FAE">
            <w:pPr>
              <w:spacing w:line="276" w:lineRule="auto"/>
              <w:rPr>
                <w:sz w:val="24"/>
              </w:rPr>
            </w:pPr>
            <w:r>
              <w:rPr>
                <w:sz w:val="24"/>
              </w:rPr>
              <w:t xml:space="preserve">Western </w:t>
            </w:r>
            <w:proofErr w:type="spellStart"/>
            <w:r>
              <w:rPr>
                <w:sz w:val="24"/>
              </w:rPr>
              <w:t>Baltic</w:t>
            </w:r>
            <w:proofErr w:type="spellEnd"/>
            <w:r w:rsidR="00B02F29">
              <w:rPr>
                <w:sz w:val="24"/>
              </w:rPr>
              <w:t xml:space="preserve"> Sea</w:t>
            </w:r>
          </w:p>
        </w:tc>
        <w:tc>
          <w:tcPr>
            <w:tcW w:w="1492" w:type="dxa"/>
            <w:tcBorders>
              <w:top w:val="single" w:sz="4" w:space="0" w:color="auto"/>
              <w:bottom w:val="single" w:sz="4" w:space="0" w:color="auto"/>
            </w:tcBorders>
            <w:shd w:val="clear" w:color="auto" w:fill="auto"/>
            <w:vAlign w:val="bottom"/>
          </w:tcPr>
          <w:p w:rsidR="00E25DCE" w:rsidRPr="001E5093" w:rsidRDefault="00602723" w:rsidP="006C1FAE">
            <w:pPr>
              <w:spacing w:line="276" w:lineRule="auto"/>
              <w:rPr>
                <w:sz w:val="24"/>
              </w:rPr>
            </w:pPr>
            <w:r>
              <w:rPr>
                <w:sz w:val="24"/>
              </w:rPr>
              <w:t xml:space="preserve">Eastern </w:t>
            </w:r>
            <w:proofErr w:type="spellStart"/>
            <w:r>
              <w:rPr>
                <w:sz w:val="24"/>
              </w:rPr>
              <w:t>Baltic</w:t>
            </w:r>
            <w:proofErr w:type="spellEnd"/>
            <w:r w:rsidR="00B02F29">
              <w:rPr>
                <w:sz w:val="24"/>
              </w:rPr>
              <w:t xml:space="preserve"> Sea</w:t>
            </w:r>
          </w:p>
        </w:tc>
      </w:tr>
      <w:tr w:rsidR="00E25DCE" w:rsidRPr="001E5093" w:rsidTr="007263EB">
        <w:tc>
          <w:tcPr>
            <w:tcW w:w="1951" w:type="dxa"/>
            <w:tcBorders>
              <w:top w:val="single" w:sz="4" w:space="0" w:color="auto"/>
              <w:bottom w:val="nil"/>
            </w:tcBorders>
            <w:shd w:val="clear" w:color="auto" w:fill="auto"/>
            <w:vAlign w:val="bottom"/>
          </w:tcPr>
          <w:p w:rsidR="00E25DCE" w:rsidRPr="001E5093" w:rsidRDefault="003C001F" w:rsidP="006C1FAE">
            <w:pPr>
              <w:spacing w:line="276" w:lineRule="auto"/>
              <w:rPr>
                <w:sz w:val="24"/>
              </w:rPr>
            </w:pPr>
            <w:r>
              <w:rPr>
                <w:sz w:val="24"/>
              </w:rPr>
              <w:t>North Sea</w:t>
            </w:r>
          </w:p>
        </w:tc>
        <w:tc>
          <w:tcPr>
            <w:tcW w:w="1491" w:type="dxa"/>
            <w:tcBorders>
              <w:top w:val="single" w:sz="4" w:space="0" w:color="auto"/>
            </w:tcBorders>
            <w:vAlign w:val="bottom"/>
          </w:tcPr>
          <w:p w:rsidR="00E25DCE" w:rsidRPr="001E5093" w:rsidRDefault="00E25DCE" w:rsidP="006C1FAE">
            <w:pPr>
              <w:spacing w:line="276" w:lineRule="auto"/>
              <w:rPr>
                <w:b/>
                <w:sz w:val="24"/>
              </w:rPr>
            </w:pPr>
            <w:proofErr w:type="gramStart"/>
            <w:r w:rsidRPr="001E5093">
              <w:rPr>
                <w:b/>
                <w:sz w:val="24"/>
              </w:rPr>
              <w:t>0.005</w:t>
            </w:r>
            <w:proofErr w:type="gramEnd"/>
            <w:r w:rsidRPr="001E5093">
              <w:rPr>
                <w:b/>
                <w:sz w:val="24"/>
              </w:rPr>
              <w:t xml:space="preserve"> </w:t>
            </w:r>
            <w:r w:rsidRPr="001E5093">
              <w:rPr>
                <w:b/>
                <w:sz w:val="24"/>
                <w:vertAlign w:val="superscript"/>
              </w:rPr>
              <w:t>*</w:t>
            </w:r>
          </w:p>
        </w:tc>
        <w:tc>
          <w:tcPr>
            <w:tcW w:w="1534" w:type="dxa"/>
            <w:tcBorders>
              <w:top w:val="single" w:sz="4" w:space="0" w:color="auto"/>
            </w:tcBorders>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c>
          <w:tcPr>
            <w:tcW w:w="1368" w:type="dxa"/>
            <w:tcBorders>
              <w:top w:val="single" w:sz="4" w:space="0" w:color="auto"/>
            </w:tcBorders>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c>
          <w:tcPr>
            <w:tcW w:w="1492" w:type="dxa"/>
            <w:tcBorders>
              <w:top w:val="single" w:sz="4" w:space="0" w:color="auto"/>
            </w:tcBorders>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c>
          <w:tcPr>
            <w:tcW w:w="1492" w:type="dxa"/>
            <w:tcBorders>
              <w:top w:val="single" w:sz="4" w:space="0" w:color="auto"/>
            </w:tcBorders>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r>
      <w:tr w:rsidR="00E25DCE" w:rsidRPr="001E5093" w:rsidTr="007263EB">
        <w:tc>
          <w:tcPr>
            <w:tcW w:w="1951" w:type="dxa"/>
            <w:tcBorders>
              <w:top w:val="nil"/>
              <w:bottom w:val="nil"/>
            </w:tcBorders>
            <w:shd w:val="clear" w:color="auto" w:fill="auto"/>
            <w:vAlign w:val="bottom"/>
          </w:tcPr>
          <w:p w:rsidR="00E25DCE" w:rsidRPr="001E5093" w:rsidRDefault="003C001F" w:rsidP="006C1FAE">
            <w:pPr>
              <w:spacing w:line="276" w:lineRule="auto"/>
              <w:rPr>
                <w:sz w:val="24"/>
              </w:rPr>
            </w:pPr>
            <w:r>
              <w:rPr>
                <w:sz w:val="24"/>
              </w:rPr>
              <w:t>Skagerrak</w:t>
            </w:r>
          </w:p>
        </w:tc>
        <w:tc>
          <w:tcPr>
            <w:tcW w:w="1491" w:type="dxa"/>
            <w:vAlign w:val="bottom"/>
          </w:tcPr>
          <w:p w:rsidR="00E25DCE" w:rsidRPr="001E5093" w:rsidRDefault="00E25DCE" w:rsidP="006C1FAE">
            <w:pPr>
              <w:spacing w:line="276" w:lineRule="auto"/>
              <w:rPr>
                <w:sz w:val="24"/>
              </w:rPr>
            </w:pPr>
          </w:p>
        </w:tc>
        <w:tc>
          <w:tcPr>
            <w:tcW w:w="1534" w:type="dxa"/>
            <w:vAlign w:val="bottom"/>
          </w:tcPr>
          <w:p w:rsidR="00E25DCE" w:rsidRPr="001E5093" w:rsidRDefault="00E25DCE" w:rsidP="006C1FAE">
            <w:pPr>
              <w:spacing w:line="276" w:lineRule="auto"/>
              <w:rPr>
                <w:b/>
                <w:sz w:val="24"/>
              </w:rPr>
            </w:pPr>
            <w:r w:rsidRPr="001E5093">
              <w:rPr>
                <w:b/>
                <w:sz w:val="24"/>
              </w:rPr>
              <w:t xml:space="preserve">&lt; </w:t>
            </w:r>
            <w:proofErr w:type="gramStart"/>
            <w:r w:rsidRPr="001E5093">
              <w:rPr>
                <w:b/>
                <w:sz w:val="24"/>
              </w:rPr>
              <w:t>0.001</w:t>
            </w:r>
            <w:proofErr w:type="gramEnd"/>
            <w:r w:rsidRPr="001E5093">
              <w:rPr>
                <w:b/>
                <w:sz w:val="24"/>
              </w:rPr>
              <w:t xml:space="preserve"> </w:t>
            </w:r>
            <w:r w:rsidRPr="001E5093">
              <w:rPr>
                <w:b/>
                <w:sz w:val="24"/>
                <w:vertAlign w:val="superscript"/>
              </w:rPr>
              <w:t>*</w:t>
            </w:r>
          </w:p>
        </w:tc>
        <w:tc>
          <w:tcPr>
            <w:tcW w:w="1368" w:type="dxa"/>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c>
          <w:tcPr>
            <w:tcW w:w="1492" w:type="dxa"/>
            <w:vAlign w:val="bottom"/>
          </w:tcPr>
          <w:p w:rsidR="00E25DCE" w:rsidRPr="001E5093" w:rsidRDefault="00E25DCE" w:rsidP="006C1FAE">
            <w:pPr>
              <w:spacing w:line="276" w:lineRule="auto"/>
              <w:rPr>
                <w:sz w:val="24"/>
              </w:rPr>
            </w:pPr>
            <w:proofErr w:type="gramStart"/>
            <w:r w:rsidRPr="001E5093">
              <w:rPr>
                <w:sz w:val="24"/>
              </w:rPr>
              <w:t>0.617</w:t>
            </w:r>
            <w:proofErr w:type="gramEnd"/>
          </w:p>
        </w:tc>
        <w:tc>
          <w:tcPr>
            <w:tcW w:w="1492" w:type="dxa"/>
            <w:vAlign w:val="bottom"/>
          </w:tcPr>
          <w:p w:rsidR="00E25DCE" w:rsidRPr="001E5093" w:rsidRDefault="00E25DCE" w:rsidP="006C1FAE">
            <w:pPr>
              <w:spacing w:line="276" w:lineRule="auto"/>
              <w:rPr>
                <w:sz w:val="24"/>
              </w:rPr>
            </w:pPr>
            <w:proofErr w:type="gramStart"/>
            <w:r w:rsidRPr="001E5093">
              <w:rPr>
                <w:sz w:val="24"/>
              </w:rPr>
              <w:t>0.900</w:t>
            </w:r>
            <w:proofErr w:type="gramEnd"/>
          </w:p>
        </w:tc>
      </w:tr>
      <w:tr w:rsidR="00E25DCE" w:rsidRPr="001E5093" w:rsidTr="007263EB">
        <w:tc>
          <w:tcPr>
            <w:tcW w:w="1951" w:type="dxa"/>
            <w:tcBorders>
              <w:top w:val="nil"/>
              <w:bottom w:val="nil"/>
            </w:tcBorders>
            <w:shd w:val="clear" w:color="auto" w:fill="auto"/>
            <w:vAlign w:val="bottom"/>
          </w:tcPr>
          <w:p w:rsidR="00E25DCE" w:rsidRPr="001E5093" w:rsidRDefault="003C001F" w:rsidP="006C1FAE">
            <w:pPr>
              <w:spacing w:line="276" w:lineRule="auto"/>
              <w:rPr>
                <w:sz w:val="24"/>
              </w:rPr>
            </w:pPr>
            <w:r>
              <w:rPr>
                <w:sz w:val="24"/>
              </w:rPr>
              <w:t>Kattegat</w:t>
            </w:r>
          </w:p>
        </w:tc>
        <w:tc>
          <w:tcPr>
            <w:tcW w:w="1491" w:type="dxa"/>
            <w:vAlign w:val="bottom"/>
          </w:tcPr>
          <w:p w:rsidR="00E25DCE" w:rsidRPr="001E5093" w:rsidRDefault="00E25DCE" w:rsidP="006C1FAE">
            <w:pPr>
              <w:spacing w:line="276" w:lineRule="auto"/>
              <w:rPr>
                <w:sz w:val="24"/>
              </w:rPr>
            </w:pPr>
          </w:p>
        </w:tc>
        <w:tc>
          <w:tcPr>
            <w:tcW w:w="1534" w:type="dxa"/>
            <w:vAlign w:val="bottom"/>
          </w:tcPr>
          <w:p w:rsidR="00E25DCE" w:rsidRPr="001E5093" w:rsidRDefault="00E25DCE" w:rsidP="006C1FAE">
            <w:pPr>
              <w:spacing w:line="276" w:lineRule="auto"/>
              <w:rPr>
                <w:sz w:val="24"/>
              </w:rPr>
            </w:pPr>
          </w:p>
        </w:tc>
        <w:tc>
          <w:tcPr>
            <w:tcW w:w="1368" w:type="dxa"/>
            <w:vAlign w:val="bottom"/>
          </w:tcPr>
          <w:p w:rsidR="00E25DCE" w:rsidRPr="001E5093" w:rsidRDefault="00E25DCE" w:rsidP="006C1FAE">
            <w:pPr>
              <w:spacing w:line="276" w:lineRule="auto"/>
              <w:rPr>
                <w:b/>
                <w:sz w:val="24"/>
              </w:rPr>
            </w:pPr>
            <w:r w:rsidRPr="001E5093">
              <w:rPr>
                <w:b/>
                <w:sz w:val="24"/>
              </w:rPr>
              <w:t>1.000</w:t>
            </w:r>
          </w:p>
        </w:tc>
        <w:tc>
          <w:tcPr>
            <w:tcW w:w="1492" w:type="dxa"/>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c>
          <w:tcPr>
            <w:tcW w:w="1492" w:type="dxa"/>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r>
      <w:tr w:rsidR="00E25DCE" w:rsidRPr="001E5093" w:rsidTr="007263EB">
        <w:tc>
          <w:tcPr>
            <w:tcW w:w="1951" w:type="dxa"/>
            <w:tcBorders>
              <w:top w:val="nil"/>
              <w:bottom w:val="nil"/>
            </w:tcBorders>
            <w:shd w:val="clear" w:color="auto" w:fill="auto"/>
            <w:vAlign w:val="bottom"/>
          </w:tcPr>
          <w:p w:rsidR="00E25DCE" w:rsidRPr="001E5093" w:rsidRDefault="00451431" w:rsidP="000848B2">
            <w:pPr>
              <w:spacing w:line="276" w:lineRule="auto"/>
              <w:rPr>
                <w:sz w:val="24"/>
              </w:rPr>
            </w:pPr>
            <w:proofErr w:type="spellStart"/>
            <w:r>
              <w:rPr>
                <w:sz w:val="24"/>
              </w:rPr>
              <w:t>Belt</w:t>
            </w:r>
            <w:proofErr w:type="spellEnd"/>
            <w:r>
              <w:rPr>
                <w:sz w:val="24"/>
              </w:rPr>
              <w:t xml:space="preserve"> Sea</w:t>
            </w:r>
            <w:r w:rsidR="003C001F">
              <w:rPr>
                <w:sz w:val="24"/>
              </w:rPr>
              <w:t xml:space="preserve"> </w:t>
            </w:r>
          </w:p>
        </w:tc>
        <w:tc>
          <w:tcPr>
            <w:tcW w:w="1491" w:type="dxa"/>
            <w:vAlign w:val="bottom"/>
          </w:tcPr>
          <w:p w:rsidR="00E25DCE" w:rsidRPr="001E5093" w:rsidRDefault="00E25DCE" w:rsidP="006C1FAE">
            <w:pPr>
              <w:spacing w:line="276" w:lineRule="auto"/>
              <w:rPr>
                <w:sz w:val="24"/>
              </w:rPr>
            </w:pPr>
          </w:p>
        </w:tc>
        <w:tc>
          <w:tcPr>
            <w:tcW w:w="1534" w:type="dxa"/>
            <w:vAlign w:val="bottom"/>
          </w:tcPr>
          <w:p w:rsidR="00E25DCE" w:rsidRPr="001E5093" w:rsidRDefault="00E25DCE" w:rsidP="006C1FAE">
            <w:pPr>
              <w:spacing w:line="276" w:lineRule="auto"/>
              <w:rPr>
                <w:sz w:val="24"/>
              </w:rPr>
            </w:pPr>
          </w:p>
        </w:tc>
        <w:tc>
          <w:tcPr>
            <w:tcW w:w="1368" w:type="dxa"/>
            <w:vAlign w:val="bottom"/>
          </w:tcPr>
          <w:p w:rsidR="00E25DCE" w:rsidRPr="001E5093" w:rsidRDefault="00E25DCE" w:rsidP="006C1FAE">
            <w:pPr>
              <w:spacing w:line="276" w:lineRule="auto"/>
              <w:rPr>
                <w:sz w:val="24"/>
              </w:rPr>
            </w:pPr>
          </w:p>
        </w:tc>
        <w:tc>
          <w:tcPr>
            <w:tcW w:w="1492" w:type="dxa"/>
            <w:vAlign w:val="bottom"/>
          </w:tcPr>
          <w:p w:rsidR="00E25DCE" w:rsidRPr="001E5093" w:rsidRDefault="00E25DCE" w:rsidP="006C1FAE">
            <w:pPr>
              <w:spacing w:line="276" w:lineRule="auto"/>
              <w:rPr>
                <w:b/>
                <w:sz w:val="24"/>
              </w:rPr>
            </w:pPr>
            <w:r w:rsidRPr="001E5093">
              <w:rPr>
                <w:b/>
                <w:sz w:val="24"/>
              </w:rPr>
              <w:t xml:space="preserve">&lt; </w:t>
            </w:r>
            <w:proofErr w:type="gramStart"/>
            <w:r w:rsidRPr="001E5093">
              <w:rPr>
                <w:b/>
                <w:sz w:val="24"/>
              </w:rPr>
              <w:t>0.001</w:t>
            </w:r>
            <w:proofErr w:type="gramEnd"/>
            <w:r w:rsidRPr="001E5093">
              <w:rPr>
                <w:b/>
                <w:sz w:val="24"/>
              </w:rPr>
              <w:t xml:space="preserve"> </w:t>
            </w:r>
            <w:r w:rsidRPr="001E5093">
              <w:rPr>
                <w:b/>
                <w:sz w:val="24"/>
                <w:vertAlign w:val="superscript"/>
              </w:rPr>
              <w:t>*</w:t>
            </w:r>
          </w:p>
        </w:tc>
        <w:tc>
          <w:tcPr>
            <w:tcW w:w="1492" w:type="dxa"/>
            <w:vAlign w:val="bottom"/>
          </w:tcPr>
          <w:p w:rsidR="00E25DCE" w:rsidRPr="001E5093" w:rsidRDefault="00E25DCE" w:rsidP="006C1FAE">
            <w:pPr>
              <w:spacing w:line="276" w:lineRule="auto"/>
              <w:rPr>
                <w:sz w:val="24"/>
              </w:rPr>
            </w:pPr>
            <w:r w:rsidRPr="001E5093">
              <w:rPr>
                <w:sz w:val="24"/>
              </w:rPr>
              <w:t xml:space="preserve">&lt; </w:t>
            </w:r>
            <w:proofErr w:type="gramStart"/>
            <w:r w:rsidRPr="001E5093">
              <w:rPr>
                <w:sz w:val="24"/>
              </w:rPr>
              <w:t>0.001</w:t>
            </w:r>
            <w:proofErr w:type="gramEnd"/>
          </w:p>
        </w:tc>
      </w:tr>
      <w:tr w:rsidR="00E25DCE" w:rsidRPr="001E5093" w:rsidTr="007263EB">
        <w:tc>
          <w:tcPr>
            <w:tcW w:w="1951" w:type="dxa"/>
            <w:tcBorders>
              <w:top w:val="nil"/>
              <w:bottom w:val="single" w:sz="4" w:space="0" w:color="auto"/>
            </w:tcBorders>
            <w:shd w:val="clear" w:color="auto" w:fill="auto"/>
            <w:vAlign w:val="bottom"/>
          </w:tcPr>
          <w:p w:rsidR="00E25DCE" w:rsidRPr="001E5093" w:rsidRDefault="000848B2" w:rsidP="006C1FAE">
            <w:pPr>
              <w:spacing w:line="276" w:lineRule="auto"/>
              <w:rPr>
                <w:sz w:val="24"/>
              </w:rPr>
            </w:pPr>
            <w:r>
              <w:rPr>
                <w:sz w:val="24"/>
              </w:rPr>
              <w:t>Western</w:t>
            </w:r>
            <w:r w:rsidR="003C001F">
              <w:rPr>
                <w:sz w:val="24"/>
              </w:rPr>
              <w:t xml:space="preserve"> </w:t>
            </w:r>
            <w:proofErr w:type="spellStart"/>
            <w:r w:rsidR="003C001F">
              <w:rPr>
                <w:sz w:val="24"/>
              </w:rPr>
              <w:t>Baltic</w:t>
            </w:r>
            <w:proofErr w:type="spellEnd"/>
            <w:r w:rsidR="00B02F29">
              <w:rPr>
                <w:sz w:val="24"/>
              </w:rPr>
              <w:t xml:space="preserve"> Sea</w:t>
            </w:r>
          </w:p>
        </w:tc>
        <w:tc>
          <w:tcPr>
            <w:tcW w:w="1491" w:type="dxa"/>
            <w:vAlign w:val="bottom"/>
          </w:tcPr>
          <w:p w:rsidR="00E25DCE" w:rsidRPr="001E5093" w:rsidRDefault="00E25DCE" w:rsidP="006C1FAE">
            <w:pPr>
              <w:spacing w:line="276" w:lineRule="auto"/>
              <w:rPr>
                <w:sz w:val="24"/>
              </w:rPr>
            </w:pPr>
          </w:p>
        </w:tc>
        <w:tc>
          <w:tcPr>
            <w:tcW w:w="1534" w:type="dxa"/>
            <w:vAlign w:val="bottom"/>
          </w:tcPr>
          <w:p w:rsidR="00E25DCE" w:rsidRPr="001E5093" w:rsidRDefault="00E25DCE" w:rsidP="006C1FAE">
            <w:pPr>
              <w:spacing w:line="276" w:lineRule="auto"/>
              <w:rPr>
                <w:sz w:val="24"/>
              </w:rPr>
            </w:pPr>
          </w:p>
        </w:tc>
        <w:tc>
          <w:tcPr>
            <w:tcW w:w="1368" w:type="dxa"/>
            <w:vAlign w:val="bottom"/>
          </w:tcPr>
          <w:p w:rsidR="00E25DCE" w:rsidRPr="001E5093" w:rsidRDefault="00E25DCE" w:rsidP="006C1FAE">
            <w:pPr>
              <w:spacing w:line="276" w:lineRule="auto"/>
              <w:rPr>
                <w:sz w:val="24"/>
              </w:rPr>
            </w:pPr>
          </w:p>
        </w:tc>
        <w:tc>
          <w:tcPr>
            <w:tcW w:w="1492" w:type="dxa"/>
            <w:vAlign w:val="bottom"/>
          </w:tcPr>
          <w:p w:rsidR="00E25DCE" w:rsidRPr="001E5093" w:rsidRDefault="00E25DCE" w:rsidP="006C1FAE">
            <w:pPr>
              <w:spacing w:line="276" w:lineRule="auto"/>
              <w:rPr>
                <w:sz w:val="24"/>
              </w:rPr>
            </w:pPr>
          </w:p>
        </w:tc>
        <w:tc>
          <w:tcPr>
            <w:tcW w:w="1492" w:type="dxa"/>
            <w:vAlign w:val="bottom"/>
          </w:tcPr>
          <w:p w:rsidR="00E25DCE" w:rsidRPr="001E5093" w:rsidRDefault="00E25DCE" w:rsidP="006C1FAE">
            <w:pPr>
              <w:spacing w:line="276" w:lineRule="auto"/>
              <w:rPr>
                <w:b/>
                <w:sz w:val="24"/>
              </w:rPr>
            </w:pPr>
            <w:proofErr w:type="gramStart"/>
            <w:r w:rsidRPr="001E5093">
              <w:rPr>
                <w:b/>
                <w:sz w:val="24"/>
              </w:rPr>
              <w:t>0.998</w:t>
            </w:r>
            <w:proofErr w:type="gramEnd"/>
          </w:p>
        </w:tc>
      </w:tr>
    </w:tbl>
    <w:p w:rsidR="00E25DCE" w:rsidRDefault="00E25DCE">
      <w:pPr>
        <w:spacing w:line="276" w:lineRule="auto"/>
        <w:jc w:val="left"/>
      </w:pPr>
    </w:p>
    <w:tbl>
      <w:tblPr>
        <w:tblStyle w:val="Tabel-Git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666"/>
        <w:gridCol w:w="1666"/>
        <w:gridCol w:w="1666"/>
        <w:gridCol w:w="1666"/>
      </w:tblGrid>
      <w:tr w:rsidR="00CD4952" w:rsidRPr="001E5093" w:rsidTr="007263EB">
        <w:tc>
          <w:tcPr>
            <w:tcW w:w="2093" w:type="dxa"/>
            <w:tcBorders>
              <w:top w:val="single" w:sz="4" w:space="0" w:color="auto"/>
              <w:bottom w:val="single" w:sz="4" w:space="0" w:color="auto"/>
            </w:tcBorders>
            <w:shd w:val="clear" w:color="auto" w:fill="auto"/>
            <w:vAlign w:val="bottom"/>
          </w:tcPr>
          <w:p w:rsidR="00CD4952" w:rsidRPr="001E5093" w:rsidRDefault="00CD4952" w:rsidP="006C1FAE">
            <w:pPr>
              <w:spacing w:line="276" w:lineRule="auto"/>
              <w:rPr>
                <w:b/>
                <w:sz w:val="24"/>
              </w:rPr>
            </w:pPr>
          </w:p>
        </w:tc>
        <w:tc>
          <w:tcPr>
            <w:tcW w:w="1666" w:type="dxa"/>
            <w:tcBorders>
              <w:top w:val="single" w:sz="4" w:space="0" w:color="auto"/>
              <w:bottom w:val="single" w:sz="4" w:space="0" w:color="auto"/>
            </w:tcBorders>
            <w:shd w:val="clear" w:color="auto" w:fill="auto"/>
            <w:vAlign w:val="bottom"/>
          </w:tcPr>
          <w:p w:rsidR="00CD4952" w:rsidRPr="001E5093" w:rsidRDefault="00BF5139" w:rsidP="006C1FAE">
            <w:pPr>
              <w:spacing w:line="276" w:lineRule="auto"/>
              <w:rPr>
                <w:sz w:val="24"/>
              </w:rPr>
            </w:pPr>
            <w:r w:rsidRPr="001E5093">
              <w:rPr>
                <w:sz w:val="24"/>
              </w:rPr>
              <w:t>W</w:t>
            </w:r>
            <w:r>
              <w:rPr>
                <w:sz w:val="24"/>
              </w:rPr>
              <w:t>est Skag.</w:t>
            </w:r>
          </w:p>
        </w:tc>
        <w:tc>
          <w:tcPr>
            <w:tcW w:w="1666" w:type="dxa"/>
            <w:tcBorders>
              <w:top w:val="single" w:sz="4" w:space="0" w:color="auto"/>
              <w:bottom w:val="single" w:sz="4" w:space="0" w:color="auto"/>
            </w:tcBorders>
            <w:shd w:val="clear" w:color="auto" w:fill="auto"/>
            <w:vAlign w:val="bottom"/>
          </w:tcPr>
          <w:p w:rsidR="00CD4952" w:rsidRPr="001E5093" w:rsidRDefault="00BF5139" w:rsidP="006C1FAE">
            <w:pPr>
              <w:spacing w:line="276" w:lineRule="auto"/>
              <w:rPr>
                <w:sz w:val="24"/>
              </w:rPr>
            </w:pPr>
            <w:r>
              <w:rPr>
                <w:sz w:val="24"/>
              </w:rPr>
              <w:t>East Skag.</w:t>
            </w:r>
          </w:p>
        </w:tc>
        <w:tc>
          <w:tcPr>
            <w:tcW w:w="1666" w:type="dxa"/>
            <w:tcBorders>
              <w:top w:val="single" w:sz="4" w:space="0" w:color="auto"/>
              <w:bottom w:val="single" w:sz="4" w:space="0" w:color="auto"/>
            </w:tcBorders>
            <w:shd w:val="clear" w:color="auto" w:fill="auto"/>
            <w:vAlign w:val="bottom"/>
          </w:tcPr>
          <w:p w:rsidR="00CD4952" w:rsidRPr="001E5093" w:rsidRDefault="00CD4952" w:rsidP="006C1FAE">
            <w:pPr>
              <w:spacing w:line="276" w:lineRule="auto"/>
              <w:rPr>
                <w:sz w:val="24"/>
              </w:rPr>
            </w:pPr>
            <w:r w:rsidRPr="001E5093">
              <w:rPr>
                <w:sz w:val="24"/>
              </w:rPr>
              <w:t>W</w:t>
            </w:r>
            <w:r w:rsidR="00BF5139">
              <w:rPr>
                <w:sz w:val="24"/>
              </w:rPr>
              <w:t>est Kat.</w:t>
            </w:r>
          </w:p>
        </w:tc>
        <w:tc>
          <w:tcPr>
            <w:tcW w:w="1666" w:type="dxa"/>
            <w:tcBorders>
              <w:top w:val="single" w:sz="4" w:space="0" w:color="auto"/>
              <w:bottom w:val="single" w:sz="4" w:space="0" w:color="auto"/>
            </w:tcBorders>
            <w:shd w:val="clear" w:color="auto" w:fill="auto"/>
            <w:vAlign w:val="bottom"/>
          </w:tcPr>
          <w:p w:rsidR="00CD4952" w:rsidRPr="001E5093" w:rsidRDefault="00CD4952" w:rsidP="006C1FAE">
            <w:pPr>
              <w:spacing w:line="276" w:lineRule="auto"/>
              <w:rPr>
                <w:sz w:val="24"/>
              </w:rPr>
            </w:pPr>
            <w:r w:rsidRPr="001E5093">
              <w:rPr>
                <w:sz w:val="24"/>
              </w:rPr>
              <w:t>E</w:t>
            </w:r>
            <w:r w:rsidR="00BF5139">
              <w:rPr>
                <w:sz w:val="24"/>
              </w:rPr>
              <w:t>ast Kat.</w:t>
            </w:r>
          </w:p>
        </w:tc>
      </w:tr>
      <w:tr w:rsidR="00CD4952" w:rsidRPr="001E5093" w:rsidTr="007263EB">
        <w:tc>
          <w:tcPr>
            <w:tcW w:w="2093" w:type="dxa"/>
            <w:tcBorders>
              <w:top w:val="single" w:sz="4" w:space="0" w:color="auto"/>
              <w:bottom w:val="nil"/>
            </w:tcBorders>
            <w:shd w:val="clear" w:color="auto" w:fill="auto"/>
            <w:vAlign w:val="bottom"/>
          </w:tcPr>
          <w:p w:rsidR="00CD4952" w:rsidRPr="001E5093" w:rsidRDefault="003C001F" w:rsidP="006C1FAE">
            <w:pPr>
              <w:spacing w:line="276" w:lineRule="auto"/>
              <w:rPr>
                <w:sz w:val="24"/>
              </w:rPr>
            </w:pPr>
            <w:r>
              <w:rPr>
                <w:sz w:val="24"/>
              </w:rPr>
              <w:t>North Sea</w:t>
            </w:r>
          </w:p>
        </w:tc>
        <w:tc>
          <w:tcPr>
            <w:tcW w:w="1666" w:type="dxa"/>
            <w:tcBorders>
              <w:top w:val="single" w:sz="4" w:space="0" w:color="auto"/>
            </w:tcBorders>
            <w:vAlign w:val="bottom"/>
          </w:tcPr>
          <w:p w:rsidR="00CD4952" w:rsidRPr="001E5093" w:rsidRDefault="00CD4952" w:rsidP="006C1FAE">
            <w:pPr>
              <w:spacing w:line="276" w:lineRule="auto"/>
              <w:rPr>
                <w:b/>
                <w:sz w:val="24"/>
                <w:shd w:val="clear" w:color="auto" w:fill="E1E2E5"/>
              </w:rPr>
            </w:pPr>
            <w:proofErr w:type="gramStart"/>
            <w:r w:rsidRPr="001E5093">
              <w:rPr>
                <w:b/>
                <w:sz w:val="24"/>
              </w:rPr>
              <w:t>0.041</w:t>
            </w:r>
            <w:proofErr w:type="gramEnd"/>
            <w:r w:rsidRPr="001E5093">
              <w:rPr>
                <w:b/>
                <w:sz w:val="24"/>
              </w:rPr>
              <w:t xml:space="preserve"> </w:t>
            </w:r>
            <w:r w:rsidRPr="001E5093">
              <w:rPr>
                <w:b/>
                <w:sz w:val="24"/>
                <w:vertAlign w:val="superscript"/>
              </w:rPr>
              <w:t>*</w:t>
            </w:r>
          </w:p>
        </w:tc>
        <w:tc>
          <w:tcPr>
            <w:tcW w:w="1666" w:type="dxa"/>
            <w:tcBorders>
              <w:top w:val="single" w:sz="4" w:space="0" w:color="auto"/>
            </w:tcBorders>
            <w:vAlign w:val="bottom"/>
          </w:tcPr>
          <w:p w:rsidR="00CD4952" w:rsidRPr="001E5093" w:rsidRDefault="00CD4952" w:rsidP="006C1FAE">
            <w:pPr>
              <w:spacing w:line="276" w:lineRule="auto"/>
              <w:rPr>
                <w:sz w:val="24"/>
              </w:rPr>
            </w:pPr>
            <w:proofErr w:type="gramStart"/>
            <w:r w:rsidRPr="001E5093">
              <w:rPr>
                <w:sz w:val="24"/>
              </w:rPr>
              <w:t>0.274</w:t>
            </w:r>
            <w:proofErr w:type="gramEnd"/>
          </w:p>
        </w:tc>
        <w:tc>
          <w:tcPr>
            <w:tcW w:w="1666" w:type="dxa"/>
            <w:tcBorders>
              <w:top w:val="single" w:sz="4" w:space="0" w:color="auto"/>
            </w:tcBorders>
            <w:vAlign w:val="bottom"/>
          </w:tcPr>
          <w:p w:rsidR="00CD4952" w:rsidRPr="001E5093" w:rsidRDefault="00CD4952" w:rsidP="006C1FAE">
            <w:pPr>
              <w:spacing w:line="276" w:lineRule="auto"/>
              <w:rPr>
                <w:sz w:val="24"/>
              </w:rPr>
            </w:pPr>
            <w:r w:rsidRPr="001E5093">
              <w:rPr>
                <w:sz w:val="24"/>
              </w:rPr>
              <w:t xml:space="preserve">&lt; </w:t>
            </w:r>
            <w:proofErr w:type="gramStart"/>
            <w:r w:rsidRPr="001E5093">
              <w:rPr>
                <w:sz w:val="24"/>
              </w:rPr>
              <w:t>0.001</w:t>
            </w:r>
            <w:proofErr w:type="gramEnd"/>
          </w:p>
        </w:tc>
        <w:tc>
          <w:tcPr>
            <w:tcW w:w="1666" w:type="dxa"/>
            <w:tcBorders>
              <w:top w:val="single" w:sz="4" w:space="0" w:color="auto"/>
            </w:tcBorders>
            <w:vAlign w:val="bottom"/>
          </w:tcPr>
          <w:p w:rsidR="00CD4952" w:rsidRPr="001E5093" w:rsidRDefault="00CD4952" w:rsidP="006C1FAE">
            <w:pPr>
              <w:spacing w:line="276" w:lineRule="auto"/>
              <w:rPr>
                <w:sz w:val="24"/>
              </w:rPr>
            </w:pPr>
            <w:r w:rsidRPr="001E5093">
              <w:rPr>
                <w:sz w:val="24"/>
              </w:rPr>
              <w:t xml:space="preserve">&lt; </w:t>
            </w:r>
            <w:proofErr w:type="gramStart"/>
            <w:r w:rsidRPr="001E5093">
              <w:rPr>
                <w:sz w:val="24"/>
              </w:rPr>
              <w:t>0.001</w:t>
            </w:r>
            <w:proofErr w:type="gramEnd"/>
          </w:p>
        </w:tc>
      </w:tr>
      <w:tr w:rsidR="00CD4952" w:rsidRPr="001E5093" w:rsidTr="007263EB">
        <w:tc>
          <w:tcPr>
            <w:tcW w:w="2093" w:type="dxa"/>
            <w:tcBorders>
              <w:top w:val="nil"/>
              <w:bottom w:val="nil"/>
            </w:tcBorders>
            <w:shd w:val="clear" w:color="auto" w:fill="auto"/>
            <w:vAlign w:val="bottom"/>
          </w:tcPr>
          <w:p w:rsidR="00CD4952" w:rsidRPr="001E5093" w:rsidRDefault="00CD4952" w:rsidP="006C1FAE">
            <w:pPr>
              <w:spacing w:line="276" w:lineRule="auto"/>
              <w:rPr>
                <w:sz w:val="24"/>
              </w:rPr>
            </w:pPr>
            <w:r w:rsidRPr="001E5093">
              <w:rPr>
                <w:sz w:val="24"/>
              </w:rPr>
              <w:t>W</w:t>
            </w:r>
            <w:r w:rsidR="00BF5139">
              <w:rPr>
                <w:sz w:val="24"/>
              </w:rPr>
              <w:t>est Skag.</w:t>
            </w:r>
          </w:p>
        </w:tc>
        <w:tc>
          <w:tcPr>
            <w:tcW w:w="1666" w:type="dxa"/>
            <w:vAlign w:val="bottom"/>
          </w:tcPr>
          <w:p w:rsidR="00CD4952" w:rsidRPr="001E5093" w:rsidRDefault="00CD4952" w:rsidP="006C1FAE">
            <w:pPr>
              <w:spacing w:line="276" w:lineRule="auto"/>
              <w:rPr>
                <w:sz w:val="24"/>
              </w:rPr>
            </w:pPr>
          </w:p>
        </w:tc>
        <w:tc>
          <w:tcPr>
            <w:tcW w:w="1666" w:type="dxa"/>
            <w:vAlign w:val="bottom"/>
          </w:tcPr>
          <w:p w:rsidR="00CD4952" w:rsidRPr="001E5093" w:rsidRDefault="00CD4952" w:rsidP="006C1FAE">
            <w:pPr>
              <w:spacing w:line="276" w:lineRule="auto"/>
              <w:rPr>
                <w:b/>
                <w:sz w:val="24"/>
              </w:rPr>
            </w:pPr>
            <w:proofErr w:type="gramStart"/>
            <w:r w:rsidRPr="001E5093">
              <w:rPr>
                <w:b/>
                <w:sz w:val="24"/>
              </w:rPr>
              <w:t>0.978</w:t>
            </w:r>
            <w:proofErr w:type="gramEnd"/>
          </w:p>
        </w:tc>
        <w:tc>
          <w:tcPr>
            <w:tcW w:w="1666" w:type="dxa"/>
            <w:vAlign w:val="bottom"/>
          </w:tcPr>
          <w:p w:rsidR="00CD4952" w:rsidRPr="001E5093" w:rsidRDefault="00CD4952" w:rsidP="006C1FAE">
            <w:pPr>
              <w:spacing w:line="276" w:lineRule="auto"/>
              <w:rPr>
                <w:sz w:val="24"/>
              </w:rPr>
            </w:pPr>
            <w:r w:rsidRPr="001E5093">
              <w:rPr>
                <w:sz w:val="24"/>
              </w:rPr>
              <w:t xml:space="preserve">&lt; </w:t>
            </w:r>
            <w:proofErr w:type="gramStart"/>
            <w:r w:rsidRPr="001E5093">
              <w:rPr>
                <w:sz w:val="24"/>
              </w:rPr>
              <w:t>0.001</w:t>
            </w:r>
            <w:proofErr w:type="gramEnd"/>
          </w:p>
        </w:tc>
        <w:tc>
          <w:tcPr>
            <w:tcW w:w="1666" w:type="dxa"/>
            <w:vAlign w:val="bottom"/>
          </w:tcPr>
          <w:p w:rsidR="00CD4952" w:rsidRPr="001E5093" w:rsidRDefault="00CD4952" w:rsidP="006C1FAE">
            <w:pPr>
              <w:spacing w:line="276" w:lineRule="auto"/>
              <w:rPr>
                <w:sz w:val="24"/>
              </w:rPr>
            </w:pPr>
            <w:r w:rsidRPr="001E5093">
              <w:rPr>
                <w:sz w:val="24"/>
              </w:rPr>
              <w:t xml:space="preserve">&lt; </w:t>
            </w:r>
            <w:proofErr w:type="gramStart"/>
            <w:r w:rsidRPr="001E5093">
              <w:rPr>
                <w:sz w:val="24"/>
              </w:rPr>
              <w:t>0.001</w:t>
            </w:r>
            <w:proofErr w:type="gramEnd"/>
          </w:p>
        </w:tc>
      </w:tr>
      <w:tr w:rsidR="00CD4952" w:rsidRPr="001E5093" w:rsidTr="007263EB">
        <w:tc>
          <w:tcPr>
            <w:tcW w:w="2093" w:type="dxa"/>
            <w:tcBorders>
              <w:top w:val="nil"/>
              <w:bottom w:val="nil"/>
            </w:tcBorders>
            <w:shd w:val="clear" w:color="auto" w:fill="auto"/>
            <w:vAlign w:val="bottom"/>
          </w:tcPr>
          <w:p w:rsidR="00CD4952" w:rsidRPr="001E5093" w:rsidRDefault="00BF5139" w:rsidP="006C1FAE">
            <w:pPr>
              <w:spacing w:line="276" w:lineRule="auto"/>
              <w:rPr>
                <w:sz w:val="24"/>
              </w:rPr>
            </w:pPr>
            <w:r>
              <w:rPr>
                <w:sz w:val="24"/>
              </w:rPr>
              <w:t>East Skag.</w:t>
            </w:r>
          </w:p>
        </w:tc>
        <w:tc>
          <w:tcPr>
            <w:tcW w:w="1666" w:type="dxa"/>
            <w:vAlign w:val="bottom"/>
          </w:tcPr>
          <w:p w:rsidR="00CD4952" w:rsidRPr="001E5093" w:rsidRDefault="00CD4952" w:rsidP="006C1FAE">
            <w:pPr>
              <w:spacing w:line="276" w:lineRule="auto"/>
              <w:rPr>
                <w:sz w:val="24"/>
              </w:rPr>
            </w:pPr>
          </w:p>
        </w:tc>
        <w:tc>
          <w:tcPr>
            <w:tcW w:w="1666" w:type="dxa"/>
            <w:vAlign w:val="bottom"/>
          </w:tcPr>
          <w:p w:rsidR="00CD4952" w:rsidRPr="001E5093" w:rsidRDefault="00CD4952" w:rsidP="006C1FAE">
            <w:pPr>
              <w:spacing w:line="276" w:lineRule="auto"/>
              <w:rPr>
                <w:sz w:val="24"/>
              </w:rPr>
            </w:pPr>
          </w:p>
        </w:tc>
        <w:tc>
          <w:tcPr>
            <w:tcW w:w="1666" w:type="dxa"/>
            <w:vAlign w:val="bottom"/>
          </w:tcPr>
          <w:p w:rsidR="00CD4952" w:rsidRPr="001E5093" w:rsidRDefault="00CD4952" w:rsidP="006C1FAE">
            <w:pPr>
              <w:spacing w:line="276" w:lineRule="auto"/>
              <w:rPr>
                <w:b/>
                <w:sz w:val="24"/>
              </w:rPr>
            </w:pPr>
            <w:proofErr w:type="gramStart"/>
            <w:r w:rsidRPr="001E5093">
              <w:rPr>
                <w:b/>
                <w:sz w:val="24"/>
              </w:rPr>
              <w:t>0.001</w:t>
            </w:r>
            <w:proofErr w:type="gramEnd"/>
            <w:r w:rsidRPr="001E5093">
              <w:rPr>
                <w:sz w:val="24"/>
              </w:rPr>
              <w:t xml:space="preserve"> </w:t>
            </w:r>
            <w:r w:rsidRPr="001E5093">
              <w:rPr>
                <w:b/>
                <w:sz w:val="24"/>
                <w:vertAlign w:val="superscript"/>
              </w:rPr>
              <w:t>*</w:t>
            </w:r>
          </w:p>
        </w:tc>
        <w:tc>
          <w:tcPr>
            <w:tcW w:w="1666" w:type="dxa"/>
            <w:vAlign w:val="bottom"/>
          </w:tcPr>
          <w:p w:rsidR="00CD4952" w:rsidRPr="001E5093" w:rsidRDefault="00CD4952" w:rsidP="006C1FAE">
            <w:pPr>
              <w:spacing w:line="276" w:lineRule="auto"/>
              <w:rPr>
                <w:sz w:val="24"/>
              </w:rPr>
            </w:pPr>
            <w:proofErr w:type="gramStart"/>
            <w:r w:rsidRPr="001E5093">
              <w:rPr>
                <w:sz w:val="24"/>
              </w:rPr>
              <w:t>0.129</w:t>
            </w:r>
            <w:proofErr w:type="gramEnd"/>
          </w:p>
        </w:tc>
      </w:tr>
      <w:tr w:rsidR="00CD4952" w:rsidRPr="001E5093" w:rsidTr="007263EB">
        <w:tc>
          <w:tcPr>
            <w:tcW w:w="2093" w:type="dxa"/>
            <w:tcBorders>
              <w:top w:val="nil"/>
              <w:bottom w:val="single" w:sz="4" w:space="0" w:color="auto"/>
            </w:tcBorders>
            <w:shd w:val="clear" w:color="auto" w:fill="auto"/>
            <w:vAlign w:val="bottom"/>
          </w:tcPr>
          <w:p w:rsidR="00CD4952" w:rsidRPr="001E5093" w:rsidRDefault="00BF5139" w:rsidP="006C1FAE">
            <w:pPr>
              <w:spacing w:line="276" w:lineRule="auto"/>
              <w:rPr>
                <w:sz w:val="24"/>
              </w:rPr>
            </w:pPr>
            <w:r>
              <w:rPr>
                <w:sz w:val="24"/>
              </w:rPr>
              <w:t>West Kat.</w:t>
            </w:r>
          </w:p>
        </w:tc>
        <w:tc>
          <w:tcPr>
            <w:tcW w:w="1666" w:type="dxa"/>
            <w:vAlign w:val="bottom"/>
          </w:tcPr>
          <w:p w:rsidR="00CD4952" w:rsidRPr="001E5093" w:rsidRDefault="00CD4952" w:rsidP="006C1FAE">
            <w:pPr>
              <w:spacing w:line="276" w:lineRule="auto"/>
              <w:rPr>
                <w:sz w:val="24"/>
              </w:rPr>
            </w:pPr>
          </w:p>
        </w:tc>
        <w:tc>
          <w:tcPr>
            <w:tcW w:w="1666" w:type="dxa"/>
            <w:vAlign w:val="bottom"/>
          </w:tcPr>
          <w:p w:rsidR="00CD4952" w:rsidRPr="001E5093" w:rsidRDefault="00CD4952" w:rsidP="006C1FAE">
            <w:pPr>
              <w:spacing w:line="276" w:lineRule="auto"/>
              <w:rPr>
                <w:sz w:val="24"/>
              </w:rPr>
            </w:pPr>
          </w:p>
        </w:tc>
        <w:tc>
          <w:tcPr>
            <w:tcW w:w="1666" w:type="dxa"/>
            <w:vAlign w:val="bottom"/>
          </w:tcPr>
          <w:p w:rsidR="00CD4952" w:rsidRPr="001E5093" w:rsidRDefault="00CD4952" w:rsidP="006C1FAE">
            <w:pPr>
              <w:spacing w:line="276" w:lineRule="auto"/>
              <w:rPr>
                <w:sz w:val="24"/>
              </w:rPr>
            </w:pPr>
          </w:p>
        </w:tc>
        <w:tc>
          <w:tcPr>
            <w:tcW w:w="1666" w:type="dxa"/>
            <w:vAlign w:val="bottom"/>
          </w:tcPr>
          <w:p w:rsidR="00CD4952" w:rsidRPr="001E5093" w:rsidRDefault="00CD4952" w:rsidP="006C1FAE">
            <w:pPr>
              <w:spacing w:line="276" w:lineRule="auto"/>
              <w:rPr>
                <w:b/>
                <w:sz w:val="24"/>
              </w:rPr>
            </w:pPr>
            <w:proofErr w:type="gramStart"/>
            <w:r w:rsidRPr="001E5093">
              <w:rPr>
                <w:b/>
                <w:sz w:val="24"/>
              </w:rPr>
              <w:t>0.565</w:t>
            </w:r>
            <w:proofErr w:type="gramEnd"/>
          </w:p>
        </w:tc>
      </w:tr>
    </w:tbl>
    <w:p w:rsidR="00CD4952" w:rsidRDefault="00CD4952">
      <w:pPr>
        <w:spacing w:line="276" w:lineRule="auto"/>
        <w:jc w:val="left"/>
      </w:pPr>
    </w:p>
    <w:p w:rsidR="00CD4952" w:rsidRPr="002A7909" w:rsidRDefault="00E25DCE" w:rsidP="002A7909">
      <w:pPr>
        <w:pStyle w:val="Billedtekst"/>
      </w:pPr>
      <w:bookmarkStart w:id="4" w:name="_Ref437898307"/>
      <w:proofErr w:type="gramStart"/>
      <w:r w:rsidRPr="002A7909">
        <w:t xml:space="preserve">Table </w:t>
      </w:r>
      <w:r w:rsidR="005A6258">
        <w:fldChar w:fldCharType="begin"/>
      </w:r>
      <w:r w:rsidR="00512D84">
        <w:instrText xml:space="preserve"> SEQ Table \* ARABIC </w:instrText>
      </w:r>
      <w:r w:rsidR="005A6258">
        <w:fldChar w:fldCharType="separate"/>
      </w:r>
      <w:r w:rsidR="00820FC4">
        <w:rPr>
          <w:noProof/>
        </w:rPr>
        <w:t>2</w:t>
      </w:r>
      <w:r w:rsidR="005A6258">
        <w:rPr>
          <w:noProof/>
        </w:rPr>
        <w:fldChar w:fldCharType="end"/>
      </w:r>
      <w:bookmarkEnd w:id="4"/>
      <w:r w:rsidRPr="002A7909">
        <w:t>.</w:t>
      </w:r>
      <w:proofErr w:type="gramEnd"/>
      <w:r w:rsidRPr="002A7909">
        <w:t xml:space="preserve"> Results of the pairwise comparison of </w:t>
      </w:r>
      <w:proofErr w:type="spellStart"/>
      <w:r w:rsidRPr="002A7909">
        <w:t>backcalculated</w:t>
      </w:r>
      <w:proofErr w:type="spellEnd"/>
      <w:r w:rsidRPr="002A7909">
        <w:t xml:space="preserve"> growth between areas</w:t>
      </w:r>
      <w:r w:rsidR="00BF5139">
        <w:t xml:space="preserve"> </w:t>
      </w:r>
      <w:r w:rsidR="00BF5139" w:rsidRPr="00BF5139">
        <w:t xml:space="preserve">at two different spatial scales: </w:t>
      </w:r>
      <w:r w:rsidR="00BF5139">
        <w:t xml:space="preserve">Top: </w:t>
      </w:r>
      <w:r w:rsidR="00BF5139" w:rsidRPr="00BF5139">
        <w:t>management areas</w:t>
      </w:r>
      <w:r w:rsidR="00BF5139">
        <w:t xml:space="preserve"> scale (all fish). Bottom: at the scale of </w:t>
      </w:r>
      <w:r w:rsidR="00BF5139" w:rsidRPr="00BF5139">
        <w:t>ICES (2012) Eastern and Western areas within Skagerrak and Kattegat</w:t>
      </w:r>
      <w:r w:rsidR="001C02D0">
        <w:t xml:space="preserve"> </w:t>
      </w:r>
      <w:r w:rsidR="00CD4952" w:rsidRPr="002A7909">
        <w:t xml:space="preserve">(females only): </w:t>
      </w:r>
      <w:r w:rsidRPr="002A7909">
        <w:t>Bold numbers represent geographically adjacent areas. Statistically different areas are marked with an asterisk.</w:t>
      </w:r>
    </w:p>
    <w:p w:rsidR="00CD4952" w:rsidRDefault="00CD4952" w:rsidP="00CD4952">
      <w:pPr>
        <w:rPr>
          <w:color w:val="4F81BD" w:themeColor="accent1"/>
          <w:sz w:val="18"/>
          <w:szCs w:val="18"/>
        </w:rPr>
      </w:pPr>
      <w:r>
        <w:br w:type="page"/>
      </w:r>
    </w:p>
    <w:tbl>
      <w:tblPr>
        <w:tblStyle w:val="Tabel-Gitter"/>
        <w:tblW w:w="0" w:type="auto"/>
        <w:tblLook w:val="04A0" w:firstRow="1" w:lastRow="0" w:firstColumn="1" w:lastColumn="0" w:noHBand="0" w:noVBand="1"/>
      </w:tblPr>
      <w:tblGrid>
        <w:gridCol w:w="1193"/>
        <w:gridCol w:w="1527"/>
        <w:gridCol w:w="1515"/>
        <w:gridCol w:w="1768"/>
        <w:gridCol w:w="1095"/>
        <w:gridCol w:w="2144"/>
      </w:tblGrid>
      <w:tr w:rsidR="00CD4952" w:rsidRPr="001E5093" w:rsidTr="006C1FAE">
        <w:tc>
          <w:tcPr>
            <w:tcW w:w="1242" w:type="dxa"/>
            <w:tcBorders>
              <w:left w:val="nil"/>
              <w:bottom w:val="single" w:sz="4" w:space="0" w:color="auto"/>
              <w:right w:val="nil"/>
            </w:tcBorders>
            <w:shd w:val="clear" w:color="auto" w:fill="auto"/>
          </w:tcPr>
          <w:p w:rsidR="00CD4952" w:rsidRPr="001E5093" w:rsidRDefault="00CD4952" w:rsidP="006C1FAE">
            <w:pPr>
              <w:spacing w:line="276" w:lineRule="auto"/>
              <w:rPr>
                <w:sz w:val="24"/>
              </w:rPr>
            </w:pPr>
            <w:r w:rsidRPr="001E5093">
              <w:rPr>
                <w:sz w:val="24"/>
              </w:rPr>
              <w:lastRenderedPageBreak/>
              <w:t>Area units</w:t>
            </w:r>
          </w:p>
        </w:tc>
        <w:tc>
          <w:tcPr>
            <w:tcW w:w="1560" w:type="dxa"/>
            <w:tcBorders>
              <w:left w:val="nil"/>
              <w:bottom w:val="single" w:sz="4" w:space="0" w:color="auto"/>
              <w:right w:val="nil"/>
            </w:tcBorders>
            <w:shd w:val="clear" w:color="auto" w:fill="auto"/>
          </w:tcPr>
          <w:p w:rsidR="00CD4952" w:rsidRPr="001E5093" w:rsidRDefault="00CD4952" w:rsidP="006C1FAE">
            <w:pPr>
              <w:spacing w:line="276" w:lineRule="auto"/>
              <w:rPr>
                <w:sz w:val="24"/>
              </w:rPr>
            </w:pPr>
            <w:r w:rsidRPr="001E5093">
              <w:rPr>
                <w:sz w:val="24"/>
              </w:rPr>
              <w:t>Area</w:t>
            </w:r>
          </w:p>
        </w:tc>
        <w:tc>
          <w:tcPr>
            <w:tcW w:w="1559" w:type="dxa"/>
            <w:tcBorders>
              <w:left w:val="nil"/>
              <w:bottom w:val="single" w:sz="4" w:space="0" w:color="auto"/>
              <w:right w:val="nil"/>
            </w:tcBorders>
            <w:shd w:val="clear" w:color="auto" w:fill="auto"/>
          </w:tcPr>
          <w:p w:rsidR="00CD4952" w:rsidRPr="001E5093" w:rsidRDefault="00CD4952" w:rsidP="006C1FAE">
            <w:pPr>
              <w:spacing w:line="276" w:lineRule="auto"/>
              <w:rPr>
                <w:sz w:val="24"/>
              </w:rPr>
            </w:pPr>
            <w:r w:rsidRPr="001E5093">
              <w:rPr>
                <w:sz w:val="24"/>
              </w:rPr>
              <w:t>Intercept</w:t>
            </w:r>
          </w:p>
        </w:tc>
        <w:tc>
          <w:tcPr>
            <w:tcW w:w="1843" w:type="dxa"/>
            <w:tcBorders>
              <w:left w:val="nil"/>
              <w:bottom w:val="single" w:sz="4" w:space="0" w:color="auto"/>
              <w:right w:val="nil"/>
            </w:tcBorders>
            <w:shd w:val="clear" w:color="auto" w:fill="auto"/>
          </w:tcPr>
          <w:p w:rsidR="00CD4952" w:rsidRPr="001E5093" w:rsidRDefault="00CD4952" w:rsidP="006C1FAE">
            <w:pPr>
              <w:spacing w:line="276" w:lineRule="auto"/>
              <w:rPr>
                <w:sz w:val="24"/>
              </w:rPr>
            </w:pPr>
            <w:r w:rsidRPr="001E5093">
              <w:rPr>
                <w:sz w:val="24"/>
              </w:rPr>
              <w:t>Slope</w:t>
            </w:r>
          </w:p>
        </w:tc>
        <w:tc>
          <w:tcPr>
            <w:tcW w:w="1134" w:type="dxa"/>
            <w:tcBorders>
              <w:left w:val="nil"/>
              <w:bottom w:val="single" w:sz="4" w:space="0" w:color="auto"/>
              <w:right w:val="nil"/>
            </w:tcBorders>
            <w:shd w:val="clear" w:color="auto" w:fill="auto"/>
          </w:tcPr>
          <w:p w:rsidR="00CD4952" w:rsidRPr="001E5093" w:rsidRDefault="00B02F29" w:rsidP="006C1FAE">
            <w:pPr>
              <w:spacing w:line="276" w:lineRule="auto"/>
              <w:rPr>
                <w:sz w:val="24"/>
              </w:rPr>
            </w:pPr>
            <w:proofErr w:type="spellStart"/>
            <w:r>
              <w:rPr>
                <w:sz w:val="24"/>
              </w:rPr>
              <w:t>d</w:t>
            </w:r>
            <w:r w:rsidR="00CD4952" w:rsidRPr="001E5093">
              <w:rPr>
                <w:sz w:val="24"/>
              </w:rPr>
              <w:t>f</w:t>
            </w:r>
            <w:proofErr w:type="spellEnd"/>
          </w:p>
        </w:tc>
        <w:tc>
          <w:tcPr>
            <w:tcW w:w="2268" w:type="dxa"/>
            <w:tcBorders>
              <w:left w:val="nil"/>
              <w:bottom w:val="single" w:sz="4" w:space="0" w:color="auto"/>
              <w:right w:val="nil"/>
            </w:tcBorders>
            <w:shd w:val="clear" w:color="auto" w:fill="auto"/>
          </w:tcPr>
          <w:p w:rsidR="00CD4952" w:rsidRPr="001E5093" w:rsidRDefault="00CD4952" w:rsidP="006C1FAE">
            <w:pPr>
              <w:spacing w:line="276" w:lineRule="auto"/>
              <w:rPr>
                <w:sz w:val="24"/>
              </w:rPr>
            </w:pPr>
            <w:r w:rsidRPr="001E5093">
              <w:rPr>
                <w:sz w:val="24"/>
              </w:rPr>
              <w:t xml:space="preserve">t values </w:t>
            </w:r>
          </w:p>
        </w:tc>
      </w:tr>
      <w:tr w:rsidR="00CD4952" w:rsidRPr="001E5093" w:rsidTr="006C1FAE">
        <w:tc>
          <w:tcPr>
            <w:tcW w:w="1242" w:type="dxa"/>
            <w:vMerge w:val="restart"/>
            <w:tcBorders>
              <w:left w:val="nil"/>
              <w:right w:val="nil"/>
            </w:tcBorders>
            <w:shd w:val="clear" w:color="auto" w:fill="auto"/>
            <w:textDirection w:val="btLr"/>
          </w:tcPr>
          <w:p w:rsidR="00CD4952" w:rsidRPr="001E5093" w:rsidRDefault="004F3572" w:rsidP="006C1FAE">
            <w:pPr>
              <w:spacing w:line="276" w:lineRule="auto"/>
              <w:ind w:left="113" w:right="113"/>
              <w:rPr>
                <w:sz w:val="24"/>
              </w:rPr>
            </w:pPr>
            <w:proofErr w:type="spellStart"/>
            <w:r>
              <w:rPr>
                <w:sz w:val="24"/>
              </w:rPr>
              <w:t>manageement</w:t>
            </w:r>
            <w:proofErr w:type="spellEnd"/>
            <w:r w:rsidRPr="001E5093">
              <w:rPr>
                <w:sz w:val="24"/>
              </w:rPr>
              <w:t xml:space="preserve"> </w:t>
            </w:r>
            <w:proofErr w:type="spellStart"/>
            <w:r w:rsidR="00CD4952">
              <w:rPr>
                <w:sz w:val="24"/>
              </w:rPr>
              <w:t>area</w:t>
            </w:r>
            <w:r w:rsidR="00CD4952" w:rsidRPr="001E5093">
              <w:rPr>
                <w:sz w:val="24"/>
              </w:rPr>
              <w:t>s</w:t>
            </w:r>
            <w:proofErr w:type="spellEnd"/>
          </w:p>
        </w:tc>
        <w:tc>
          <w:tcPr>
            <w:tcW w:w="1560" w:type="dxa"/>
            <w:tcBorders>
              <w:top w:val="single" w:sz="4" w:space="0" w:color="auto"/>
              <w:left w:val="nil"/>
              <w:bottom w:val="nil"/>
              <w:right w:val="nil"/>
            </w:tcBorders>
            <w:shd w:val="clear" w:color="auto" w:fill="auto"/>
          </w:tcPr>
          <w:p w:rsidR="00CD4952" w:rsidRPr="001E5093" w:rsidRDefault="003C001F" w:rsidP="006C1FAE">
            <w:pPr>
              <w:spacing w:line="276" w:lineRule="auto"/>
              <w:rPr>
                <w:sz w:val="24"/>
              </w:rPr>
            </w:pPr>
            <w:r>
              <w:rPr>
                <w:sz w:val="24"/>
              </w:rPr>
              <w:t>North Sea</w:t>
            </w:r>
          </w:p>
        </w:tc>
        <w:tc>
          <w:tcPr>
            <w:tcW w:w="1559"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-6.</w:t>
            </w:r>
            <w:proofErr w:type="gramStart"/>
            <w:r w:rsidRPr="001E5093">
              <w:rPr>
                <w:sz w:val="24"/>
              </w:rPr>
              <w:t xml:space="preserve">813  </w:t>
            </w:r>
            <w:r w:rsidRPr="001E5093">
              <w:rPr>
                <w:sz w:val="24"/>
                <w:vertAlign w:val="superscript"/>
              </w:rPr>
              <w:t>*</w:t>
            </w:r>
            <w:proofErr w:type="gramEnd"/>
            <w:r w:rsidRPr="001E5093">
              <w:rPr>
                <w:sz w:val="24"/>
                <w:vertAlign w:val="superscript"/>
              </w:rPr>
              <w:t>**</w:t>
            </w:r>
          </w:p>
        </w:tc>
        <w:tc>
          <w:tcPr>
            <w:tcW w:w="1843"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145.</w:t>
            </w:r>
            <w:proofErr w:type="gramStart"/>
            <w:r w:rsidRPr="001E5093">
              <w:rPr>
                <w:sz w:val="24"/>
              </w:rPr>
              <w:t xml:space="preserve">978  </w:t>
            </w:r>
            <w:r w:rsidRPr="001E5093">
              <w:rPr>
                <w:sz w:val="24"/>
                <w:vertAlign w:val="superscript"/>
              </w:rPr>
              <w:t>*</w:t>
            </w:r>
            <w:proofErr w:type="gramEnd"/>
            <w:r w:rsidRPr="001E5093">
              <w:rPr>
                <w:sz w:val="24"/>
                <w:vertAlign w:val="superscript"/>
              </w:rPr>
              <w:t>**</w:t>
            </w:r>
          </w:p>
        </w:tc>
        <w:tc>
          <w:tcPr>
            <w:tcW w:w="1134"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2707</w:t>
            </w:r>
          </w:p>
        </w:tc>
        <w:tc>
          <w:tcPr>
            <w:tcW w:w="2268"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-3.547 / 61.579</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nil"/>
              <w:right w:val="nil"/>
            </w:tcBorders>
            <w:shd w:val="clear" w:color="auto" w:fill="auto"/>
          </w:tcPr>
          <w:p w:rsidR="00CD4952" w:rsidRPr="001E5093" w:rsidRDefault="003C001F" w:rsidP="006C1FAE">
            <w:pPr>
              <w:spacing w:line="276" w:lineRule="auto"/>
              <w:rPr>
                <w:sz w:val="24"/>
              </w:rPr>
            </w:pPr>
            <w:r>
              <w:rPr>
                <w:sz w:val="24"/>
              </w:rPr>
              <w:t>Skagerrak</w:t>
            </w:r>
          </w:p>
        </w:tc>
        <w:tc>
          <w:tcPr>
            <w:tcW w:w="1559" w:type="dxa"/>
            <w:tcBorders>
              <w:top w:val="nil"/>
              <w:left w:val="nil"/>
              <w:bottom w:val="nil"/>
              <w:right w:val="nil"/>
            </w:tcBorders>
          </w:tcPr>
          <w:p w:rsidR="00CD4952" w:rsidRPr="001E5093" w:rsidRDefault="00CD4952" w:rsidP="006C1FAE">
            <w:pPr>
              <w:spacing w:line="276" w:lineRule="auto"/>
              <w:rPr>
                <w:sz w:val="24"/>
              </w:rPr>
            </w:pPr>
            <w:r w:rsidRPr="001E5093">
              <w:rPr>
                <w:sz w:val="24"/>
              </w:rPr>
              <w:t>101.</w:t>
            </w:r>
            <w:proofErr w:type="gramStart"/>
            <w:r w:rsidRPr="001E5093">
              <w:rPr>
                <w:sz w:val="24"/>
              </w:rPr>
              <w:t xml:space="preserve">345  </w:t>
            </w:r>
            <w:r w:rsidRPr="001E5093">
              <w:rPr>
                <w:sz w:val="24"/>
                <w:vertAlign w:val="superscript"/>
              </w:rPr>
              <w:t>*</w:t>
            </w:r>
            <w:proofErr w:type="gramEnd"/>
            <w:r w:rsidRPr="001E5093">
              <w:rPr>
                <w:sz w:val="24"/>
                <w:vertAlign w:val="superscript"/>
              </w:rPr>
              <w:t>**</w:t>
            </w:r>
          </w:p>
        </w:tc>
        <w:tc>
          <w:tcPr>
            <w:tcW w:w="1843" w:type="dxa"/>
            <w:tcBorders>
              <w:top w:val="nil"/>
              <w:left w:val="nil"/>
              <w:bottom w:val="nil"/>
              <w:right w:val="nil"/>
            </w:tcBorders>
          </w:tcPr>
          <w:p w:rsidR="00CD4952" w:rsidRPr="001E5093" w:rsidRDefault="00CD4952" w:rsidP="006C1FAE">
            <w:pPr>
              <w:spacing w:line="276" w:lineRule="auto"/>
              <w:rPr>
                <w:sz w:val="24"/>
              </w:rPr>
            </w:pPr>
            <w:r w:rsidRPr="001E5093">
              <w:rPr>
                <w:sz w:val="24"/>
              </w:rPr>
              <w:t>140.</w:t>
            </w:r>
            <w:proofErr w:type="gramStart"/>
            <w:r w:rsidRPr="001E5093">
              <w:rPr>
                <w:sz w:val="24"/>
              </w:rPr>
              <w:t xml:space="preserve">091  </w:t>
            </w:r>
            <w:r w:rsidRPr="001E5093">
              <w:rPr>
                <w:sz w:val="24"/>
                <w:vertAlign w:val="superscript"/>
              </w:rPr>
              <w:t>*</w:t>
            </w:r>
            <w:proofErr w:type="gramEnd"/>
            <w:r w:rsidRPr="001E5093">
              <w:rPr>
                <w:sz w:val="24"/>
                <w:vertAlign w:val="superscript"/>
              </w:rPr>
              <w:t>**</w:t>
            </w:r>
          </w:p>
        </w:tc>
        <w:tc>
          <w:tcPr>
            <w:tcW w:w="1134" w:type="dxa"/>
            <w:tcBorders>
              <w:top w:val="nil"/>
              <w:left w:val="nil"/>
              <w:bottom w:val="nil"/>
              <w:right w:val="nil"/>
            </w:tcBorders>
          </w:tcPr>
          <w:p w:rsidR="00CD4952" w:rsidRPr="001E5093" w:rsidRDefault="00CD4952" w:rsidP="006C1FAE">
            <w:pPr>
              <w:spacing w:line="276" w:lineRule="auto"/>
              <w:rPr>
                <w:sz w:val="24"/>
              </w:rPr>
            </w:pPr>
            <w:r w:rsidRPr="001E5093">
              <w:rPr>
                <w:sz w:val="24"/>
              </w:rPr>
              <w:t>2707</w:t>
            </w:r>
          </w:p>
        </w:tc>
        <w:tc>
          <w:tcPr>
            <w:tcW w:w="2268" w:type="dxa"/>
            <w:tcBorders>
              <w:top w:val="nil"/>
              <w:left w:val="nil"/>
              <w:bottom w:val="nil"/>
              <w:right w:val="nil"/>
            </w:tcBorders>
          </w:tcPr>
          <w:p w:rsidR="00CD4952" w:rsidRPr="001E5093" w:rsidRDefault="00CD4952" w:rsidP="006C1FAE">
            <w:pPr>
              <w:spacing w:line="276" w:lineRule="auto"/>
              <w:rPr>
                <w:sz w:val="24"/>
              </w:rPr>
            </w:pPr>
            <w:r w:rsidRPr="001E5093">
              <w:rPr>
                <w:sz w:val="24"/>
              </w:rPr>
              <w:t>25.813 / 62.970</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nil"/>
              <w:right w:val="nil"/>
            </w:tcBorders>
            <w:shd w:val="clear" w:color="auto" w:fill="auto"/>
          </w:tcPr>
          <w:p w:rsidR="00CD4952" w:rsidRPr="001E5093" w:rsidRDefault="003C001F" w:rsidP="006C1FAE">
            <w:pPr>
              <w:spacing w:line="276" w:lineRule="auto"/>
              <w:rPr>
                <w:sz w:val="24"/>
              </w:rPr>
            </w:pPr>
            <w:r>
              <w:rPr>
                <w:sz w:val="24"/>
              </w:rPr>
              <w:t>Kattegat</w:t>
            </w:r>
          </w:p>
        </w:tc>
        <w:tc>
          <w:tcPr>
            <w:tcW w:w="1559" w:type="dxa"/>
            <w:tcBorders>
              <w:top w:val="nil"/>
              <w:left w:val="nil"/>
              <w:bottom w:val="nil"/>
              <w:right w:val="nil"/>
            </w:tcBorders>
          </w:tcPr>
          <w:p w:rsidR="00CD4952" w:rsidRPr="001E5093" w:rsidRDefault="00CD4952" w:rsidP="006C1FAE">
            <w:pPr>
              <w:spacing w:line="276" w:lineRule="auto"/>
              <w:rPr>
                <w:sz w:val="24"/>
              </w:rPr>
            </w:pPr>
            <w:r w:rsidRPr="001E5093">
              <w:rPr>
                <w:sz w:val="24"/>
              </w:rPr>
              <w:t>18.</w:t>
            </w:r>
            <w:proofErr w:type="gramStart"/>
            <w:r w:rsidRPr="001E5093">
              <w:rPr>
                <w:sz w:val="24"/>
              </w:rPr>
              <w:t xml:space="preserve">622  </w:t>
            </w:r>
            <w:r w:rsidRPr="001E5093">
              <w:rPr>
                <w:sz w:val="24"/>
                <w:vertAlign w:val="superscript"/>
              </w:rPr>
              <w:t>*</w:t>
            </w:r>
            <w:proofErr w:type="gramEnd"/>
            <w:r w:rsidRPr="001E5093">
              <w:rPr>
                <w:sz w:val="24"/>
                <w:vertAlign w:val="superscript"/>
              </w:rPr>
              <w:t>**</w:t>
            </w:r>
          </w:p>
        </w:tc>
        <w:tc>
          <w:tcPr>
            <w:tcW w:w="1843" w:type="dxa"/>
            <w:tcBorders>
              <w:top w:val="nil"/>
              <w:left w:val="nil"/>
              <w:bottom w:val="nil"/>
              <w:right w:val="nil"/>
            </w:tcBorders>
          </w:tcPr>
          <w:p w:rsidR="00CD4952" w:rsidRPr="001E5093" w:rsidRDefault="00CD4952" w:rsidP="006C1FAE">
            <w:pPr>
              <w:spacing w:line="276" w:lineRule="auto"/>
              <w:rPr>
                <w:sz w:val="24"/>
              </w:rPr>
            </w:pPr>
            <w:r w:rsidRPr="001E5093">
              <w:rPr>
                <w:sz w:val="24"/>
              </w:rPr>
              <w:t>134.</w:t>
            </w:r>
            <w:proofErr w:type="gramStart"/>
            <w:r w:rsidRPr="001E5093">
              <w:rPr>
                <w:sz w:val="24"/>
              </w:rPr>
              <w:t xml:space="preserve">028  </w:t>
            </w:r>
            <w:r w:rsidRPr="001E5093">
              <w:rPr>
                <w:sz w:val="24"/>
                <w:vertAlign w:val="superscript"/>
              </w:rPr>
              <w:t>*</w:t>
            </w:r>
            <w:proofErr w:type="gramEnd"/>
            <w:r w:rsidRPr="001E5093">
              <w:rPr>
                <w:sz w:val="24"/>
                <w:vertAlign w:val="superscript"/>
              </w:rPr>
              <w:t>**</w:t>
            </w:r>
          </w:p>
        </w:tc>
        <w:tc>
          <w:tcPr>
            <w:tcW w:w="1134" w:type="dxa"/>
            <w:tcBorders>
              <w:top w:val="nil"/>
              <w:left w:val="nil"/>
              <w:bottom w:val="nil"/>
              <w:right w:val="nil"/>
            </w:tcBorders>
          </w:tcPr>
          <w:p w:rsidR="00CD4952" w:rsidRPr="001E5093" w:rsidRDefault="00CD4952" w:rsidP="006C1FAE">
            <w:pPr>
              <w:spacing w:line="276" w:lineRule="auto"/>
              <w:rPr>
                <w:sz w:val="24"/>
              </w:rPr>
            </w:pPr>
            <w:r w:rsidRPr="001E5093">
              <w:rPr>
                <w:sz w:val="24"/>
              </w:rPr>
              <w:t>2707</w:t>
            </w:r>
          </w:p>
        </w:tc>
        <w:tc>
          <w:tcPr>
            <w:tcW w:w="2268" w:type="dxa"/>
            <w:tcBorders>
              <w:top w:val="nil"/>
              <w:left w:val="nil"/>
              <w:bottom w:val="nil"/>
              <w:right w:val="nil"/>
            </w:tcBorders>
          </w:tcPr>
          <w:p w:rsidR="00CD4952" w:rsidRPr="001E5093" w:rsidRDefault="00CD4952" w:rsidP="006C1FAE">
            <w:pPr>
              <w:spacing w:line="276" w:lineRule="auto"/>
              <w:rPr>
                <w:sz w:val="24"/>
              </w:rPr>
            </w:pPr>
            <w:r w:rsidRPr="001E5093">
              <w:rPr>
                <w:sz w:val="24"/>
              </w:rPr>
              <w:t>25.813 / 60.301</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nil"/>
              <w:right w:val="nil"/>
            </w:tcBorders>
            <w:shd w:val="clear" w:color="auto" w:fill="auto"/>
          </w:tcPr>
          <w:p w:rsidR="00CD4952" w:rsidRPr="001E5093" w:rsidRDefault="00451431" w:rsidP="006C1FAE">
            <w:pPr>
              <w:spacing w:line="276" w:lineRule="auto"/>
              <w:rPr>
                <w:sz w:val="24"/>
              </w:rPr>
            </w:pPr>
            <w:proofErr w:type="spellStart"/>
            <w:r>
              <w:rPr>
                <w:sz w:val="24"/>
              </w:rPr>
              <w:t>Belt</w:t>
            </w:r>
            <w:proofErr w:type="spellEnd"/>
            <w:r>
              <w:rPr>
                <w:sz w:val="24"/>
              </w:rPr>
              <w:t xml:space="preserve"> Sea</w:t>
            </w:r>
          </w:p>
        </w:tc>
        <w:tc>
          <w:tcPr>
            <w:tcW w:w="1559" w:type="dxa"/>
            <w:tcBorders>
              <w:top w:val="nil"/>
              <w:left w:val="nil"/>
              <w:bottom w:val="nil"/>
              <w:right w:val="nil"/>
            </w:tcBorders>
          </w:tcPr>
          <w:p w:rsidR="00CD4952" w:rsidRPr="001E5093" w:rsidRDefault="00CD4952" w:rsidP="006C1FAE">
            <w:pPr>
              <w:spacing w:line="276" w:lineRule="auto"/>
              <w:rPr>
                <w:sz w:val="24"/>
              </w:rPr>
            </w:pPr>
            <w:r w:rsidRPr="001E5093">
              <w:rPr>
                <w:sz w:val="24"/>
              </w:rPr>
              <w:t>18.</w:t>
            </w:r>
            <w:proofErr w:type="gramStart"/>
            <w:r w:rsidRPr="001E5093">
              <w:rPr>
                <w:sz w:val="24"/>
              </w:rPr>
              <w:t xml:space="preserve">376  </w:t>
            </w:r>
            <w:r w:rsidRPr="001E5093">
              <w:rPr>
                <w:sz w:val="24"/>
                <w:vertAlign w:val="superscript"/>
              </w:rPr>
              <w:t>*</w:t>
            </w:r>
            <w:proofErr w:type="gramEnd"/>
            <w:r w:rsidRPr="001E5093">
              <w:rPr>
                <w:sz w:val="24"/>
                <w:vertAlign w:val="superscript"/>
              </w:rPr>
              <w:t>**</w:t>
            </w:r>
          </w:p>
        </w:tc>
        <w:tc>
          <w:tcPr>
            <w:tcW w:w="1843" w:type="dxa"/>
            <w:tcBorders>
              <w:top w:val="nil"/>
              <w:left w:val="nil"/>
              <w:bottom w:val="nil"/>
              <w:right w:val="nil"/>
            </w:tcBorders>
          </w:tcPr>
          <w:p w:rsidR="00CD4952" w:rsidRPr="001E5093" w:rsidRDefault="00CD4952" w:rsidP="006C1FAE">
            <w:pPr>
              <w:spacing w:line="276" w:lineRule="auto"/>
              <w:rPr>
                <w:sz w:val="24"/>
              </w:rPr>
            </w:pPr>
            <w:r w:rsidRPr="001E5093">
              <w:rPr>
                <w:sz w:val="24"/>
              </w:rPr>
              <w:t>127.</w:t>
            </w:r>
            <w:proofErr w:type="gramStart"/>
            <w:r w:rsidRPr="001E5093">
              <w:rPr>
                <w:sz w:val="24"/>
              </w:rPr>
              <w:t xml:space="preserve">423  </w:t>
            </w:r>
            <w:r w:rsidRPr="001E5093">
              <w:rPr>
                <w:sz w:val="24"/>
                <w:vertAlign w:val="superscript"/>
              </w:rPr>
              <w:t>*</w:t>
            </w:r>
            <w:proofErr w:type="gramEnd"/>
            <w:r w:rsidRPr="001E5093">
              <w:rPr>
                <w:sz w:val="24"/>
                <w:vertAlign w:val="superscript"/>
              </w:rPr>
              <w:t>**</w:t>
            </w:r>
          </w:p>
        </w:tc>
        <w:tc>
          <w:tcPr>
            <w:tcW w:w="1134" w:type="dxa"/>
            <w:tcBorders>
              <w:top w:val="nil"/>
              <w:left w:val="nil"/>
              <w:bottom w:val="nil"/>
              <w:right w:val="nil"/>
            </w:tcBorders>
          </w:tcPr>
          <w:p w:rsidR="00CD4952" w:rsidRPr="001E5093" w:rsidRDefault="00CD4952" w:rsidP="006C1FAE">
            <w:pPr>
              <w:spacing w:line="276" w:lineRule="auto"/>
              <w:rPr>
                <w:sz w:val="24"/>
              </w:rPr>
            </w:pPr>
            <w:r w:rsidRPr="001E5093">
              <w:rPr>
                <w:sz w:val="24"/>
              </w:rPr>
              <w:t>2707</w:t>
            </w:r>
          </w:p>
        </w:tc>
        <w:tc>
          <w:tcPr>
            <w:tcW w:w="2268" w:type="dxa"/>
            <w:tcBorders>
              <w:top w:val="nil"/>
              <w:left w:val="nil"/>
              <w:bottom w:val="nil"/>
              <w:right w:val="nil"/>
            </w:tcBorders>
          </w:tcPr>
          <w:p w:rsidR="00CD4952" w:rsidRPr="001E5093" w:rsidRDefault="00CD4952" w:rsidP="006C1FAE">
            <w:pPr>
              <w:spacing w:line="276" w:lineRule="auto"/>
              <w:rPr>
                <w:sz w:val="24"/>
              </w:rPr>
            </w:pPr>
            <w:r w:rsidRPr="001E5093">
              <w:rPr>
                <w:sz w:val="24"/>
              </w:rPr>
              <w:t>9.526 / 51.521</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nil"/>
              <w:right w:val="nil"/>
            </w:tcBorders>
            <w:shd w:val="clear" w:color="auto" w:fill="auto"/>
          </w:tcPr>
          <w:p w:rsidR="00CD4952" w:rsidRPr="001E5093" w:rsidRDefault="000848B2" w:rsidP="006C1FAE">
            <w:pPr>
              <w:spacing w:line="276" w:lineRule="auto"/>
              <w:rPr>
                <w:sz w:val="24"/>
              </w:rPr>
            </w:pPr>
            <w:r>
              <w:rPr>
                <w:sz w:val="24"/>
              </w:rPr>
              <w:t xml:space="preserve">Western </w:t>
            </w:r>
            <w:proofErr w:type="spellStart"/>
            <w:r>
              <w:rPr>
                <w:sz w:val="24"/>
              </w:rPr>
              <w:t>Baltic</w:t>
            </w:r>
            <w:proofErr w:type="spellEnd"/>
            <w:r w:rsidR="00B02F29">
              <w:rPr>
                <w:sz w:val="24"/>
              </w:rPr>
              <w:t xml:space="preserve"> Sea</w:t>
            </w:r>
          </w:p>
        </w:tc>
        <w:tc>
          <w:tcPr>
            <w:tcW w:w="1559" w:type="dxa"/>
            <w:tcBorders>
              <w:top w:val="nil"/>
              <w:left w:val="nil"/>
              <w:bottom w:val="nil"/>
              <w:right w:val="nil"/>
            </w:tcBorders>
          </w:tcPr>
          <w:p w:rsidR="00CD4952" w:rsidRPr="001E5093" w:rsidRDefault="00CD4952" w:rsidP="006C1FAE">
            <w:pPr>
              <w:spacing w:line="276" w:lineRule="auto"/>
              <w:rPr>
                <w:sz w:val="24"/>
              </w:rPr>
            </w:pPr>
            <w:r w:rsidRPr="001E5093">
              <w:rPr>
                <w:sz w:val="24"/>
              </w:rPr>
              <w:t>2.</w:t>
            </w:r>
            <w:proofErr w:type="gramStart"/>
            <w:r w:rsidRPr="001E5093">
              <w:rPr>
                <w:sz w:val="24"/>
              </w:rPr>
              <w:t xml:space="preserve">915  </w:t>
            </w:r>
            <w:r w:rsidRPr="001E5093">
              <w:rPr>
                <w:sz w:val="24"/>
                <w:vertAlign w:val="superscript"/>
              </w:rPr>
              <w:t>ns</w:t>
            </w:r>
            <w:proofErr w:type="gramEnd"/>
          </w:p>
        </w:tc>
        <w:tc>
          <w:tcPr>
            <w:tcW w:w="1843" w:type="dxa"/>
            <w:tcBorders>
              <w:top w:val="nil"/>
              <w:left w:val="nil"/>
              <w:bottom w:val="nil"/>
              <w:right w:val="nil"/>
            </w:tcBorders>
          </w:tcPr>
          <w:p w:rsidR="00CD4952" w:rsidRPr="001E5093" w:rsidRDefault="00CD4952" w:rsidP="006C1FAE">
            <w:pPr>
              <w:spacing w:line="276" w:lineRule="auto"/>
              <w:rPr>
                <w:sz w:val="24"/>
              </w:rPr>
            </w:pPr>
            <w:r w:rsidRPr="001E5093">
              <w:rPr>
                <w:sz w:val="24"/>
              </w:rPr>
              <w:t>144.</w:t>
            </w:r>
            <w:proofErr w:type="gramStart"/>
            <w:r w:rsidRPr="001E5093">
              <w:rPr>
                <w:sz w:val="24"/>
              </w:rPr>
              <w:t xml:space="preserve">977  </w:t>
            </w:r>
            <w:r w:rsidRPr="001E5093">
              <w:rPr>
                <w:sz w:val="24"/>
                <w:vertAlign w:val="superscript"/>
              </w:rPr>
              <w:t>*</w:t>
            </w:r>
            <w:proofErr w:type="gramEnd"/>
            <w:r w:rsidRPr="001E5093">
              <w:rPr>
                <w:sz w:val="24"/>
                <w:vertAlign w:val="superscript"/>
              </w:rPr>
              <w:t>**</w:t>
            </w:r>
          </w:p>
        </w:tc>
        <w:tc>
          <w:tcPr>
            <w:tcW w:w="1134" w:type="dxa"/>
            <w:tcBorders>
              <w:top w:val="nil"/>
              <w:left w:val="nil"/>
              <w:bottom w:val="nil"/>
              <w:right w:val="nil"/>
            </w:tcBorders>
          </w:tcPr>
          <w:p w:rsidR="00CD4952" w:rsidRPr="001E5093" w:rsidRDefault="00CD4952" w:rsidP="006C1FAE">
            <w:pPr>
              <w:spacing w:line="276" w:lineRule="auto"/>
              <w:rPr>
                <w:sz w:val="24"/>
              </w:rPr>
            </w:pPr>
            <w:r w:rsidRPr="001E5093">
              <w:rPr>
                <w:sz w:val="24"/>
              </w:rPr>
              <w:t>2707</w:t>
            </w:r>
          </w:p>
        </w:tc>
        <w:tc>
          <w:tcPr>
            <w:tcW w:w="2268" w:type="dxa"/>
            <w:tcBorders>
              <w:top w:val="nil"/>
              <w:left w:val="nil"/>
              <w:bottom w:val="nil"/>
              <w:right w:val="nil"/>
            </w:tcBorders>
          </w:tcPr>
          <w:p w:rsidR="00CD4952" w:rsidRPr="001E5093" w:rsidRDefault="00CD4952" w:rsidP="006C1FAE">
            <w:pPr>
              <w:spacing w:line="276" w:lineRule="auto"/>
              <w:rPr>
                <w:sz w:val="24"/>
              </w:rPr>
            </w:pPr>
            <w:r w:rsidRPr="001E5093">
              <w:rPr>
                <w:sz w:val="24"/>
              </w:rPr>
              <w:t>1.569 / 58.396</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single" w:sz="4" w:space="0" w:color="auto"/>
              <w:right w:val="nil"/>
            </w:tcBorders>
            <w:shd w:val="clear" w:color="auto" w:fill="auto"/>
          </w:tcPr>
          <w:p w:rsidR="00CD4952" w:rsidRPr="001E5093" w:rsidRDefault="004F3572" w:rsidP="006C1FAE">
            <w:pPr>
              <w:spacing w:line="276" w:lineRule="auto"/>
              <w:rPr>
                <w:sz w:val="24"/>
              </w:rPr>
            </w:pPr>
            <w:r>
              <w:rPr>
                <w:sz w:val="24"/>
              </w:rPr>
              <w:t>Eastern</w:t>
            </w:r>
            <w:r w:rsidR="000848B2">
              <w:rPr>
                <w:sz w:val="24"/>
              </w:rPr>
              <w:t xml:space="preserve"> </w:t>
            </w:r>
            <w:proofErr w:type="spellStart"/>
            <w:r w:rsidR="000848B2">
              <w:rPr>
                <w:sz w:val="24"/>
              </w:rPr>
              <w:t>Baltic</w:t>
            </w:r>
            <w:proofErr w:type="spellEnd"/>
            <w:r w:rsidR="00B02F29">
              <w:rPr>
                <w:sz w:val="24"/>
              </w:rPr>
              <w:t xml:space="preserve"> Sea</w:t>
            </w:r>
          </w:p>
        </w:tc>
        <w:tc>
          <w:tcPr>
            <w:tcW w:w="1559" w:type="dxa"/>
            <w:tcBorders>
              <w:top w:val="nil"/>
              <w:left w:val="nil"/>
              <w:bottom w:val="single" w:sz="4" w:space="0" w:color="auto"/>
              <w:right w:val="nil"/>
            </w:tcBorders>
          </w:tcPr>
          <w:p w:rsidR="00CD4952" w:rsidRPr="001E5093" w:rsidRDefault="00CD4952" w:rsidP="006C1FAE">
            <w:pPr>
              <w:spacing w:line="276" w:lineRule="auto"/>
              <w:rPr>
                <w:sz w:val="24"/>
              </w:rPr>
            </w:pPr>
            <w:r w:rsidRPr="001E5093">
              <w:rPr>
                <w:sz w:val="24"/>
              </w:rPr>
              <w:t>2.</w:t>
            </w:r>
            <w:proofErr w:type="gramStart"/>
            <w:r w:rsidRPr="001E5093">
              <w:rPr>
                <w:sz w:val="24"/>
              </w:rPr>
              <w:t xml:space="preserve">145  </w:t>
            </w:r>
            <w:r w:rsidRPr="001E5093">
              <w:rPr>
                <w:sz w:val="24"/>
                <w:vertAlign w:val="superscript"/>
              </w:rPr>
              <w:t>ns</w:t>
            </w:r>
            <w:proofErr w:type="gramEnd"/>
          </w:p>
        </w:tc>
        <w:tc>
          <w:tcPr>
            <w:tcW w:w="1843" w:type="dxa"/>
            <w:tcBorders>
              <w:top w:val="nil"/>
              <w:left w:val="nil"/>
              <w:bottom w:val="single" w:sz="4" w:space="0" w:color="auto"/>
              <w:right w:val="nil"/>
            </w:tcBorders>
          </w:tcPr>
          <w:p w:rsidR="00CD4952" w:rsidRPr="001E5093" w:rsidRDefault="00CD4952" w:rsidP="006C1FAE">
            <w:pPr>
              <w:spacing w:line="276" w:lineRule="auto"/>
              <w:rPr>
                <w:sz w:val="24"/>
              </w:rPr>
            </w:pPr>
            <w:r w:rsidRPr="001E5093">
              <w:rPr>
                <w:sz w:val="24"/>
              </w:rPr>
              <w:t>148.</w:t>
            </w:r>
            <w:proofErr w:type="gramStart"/>
            <w:r w:rsidRPr="001E5093">
              <w:rPr>
                <w:sz w:val="24"/>
              </w:rPr>
              <w:t xml:space="preserve">978  </w:t>
            </w:r>
            <w:r w:rsidRPr="001E5093">
              <w:rPr>
                <w:sz w:val="24"/>
                <w:vertAlign w:val="superscript"/>
              </w:rPr>
              <w:t>*</w:t>
            </w:r>
            <w:proofErr w:type="gramEnd"/>
            <w:r w:rsidRPr="001E5093">
              <w:rPr>
                <w:sz w:val="24"/>
                <w:vertAlign w:val="superscript"/>
              </w:rPr>
              <w:t>**</w:t>
            </w:r>
          </w:p>
        </w:tc>
        <w:tc>
          <w:tcPr>
            <w:tcW w:w="1134" w:type="dxa"/>
            <w:tcBorders>
              <w:top w:val="nil"/>
              <w:left w:val="nil"/>
              <w:bottom w:val="single" w:sz="4" w:space="0" w:color="auto"/>
              <w:right w:val="nil"/>
            </w:tcBorders>
          </w:tcPr>
          <w:p w:rsidR="00CD4952" w:rsidRPr="001E5093" w:rsidRDefault="00CD4952" w:rsidP="006C1FAE">
            <w:pPr>
              <w:spacing w:line="276" w:lineRule="auto"/>
              <w:rPr>
                <w:sz w:val="24"/>
              </w:rPr>
            </w:pPr>
            <w:r w:rsidRPr="001E5093">
              <w:rPr>
                <w:sz w:val="24"/>
              </w:rPr>
              <w:t>2707</w:t>
            </w:r>
          </w:p>
        </w:tc>
        <w:tc>
          <w:tcPr>
            <w:tcW w:w="2268" w:type="dxa"/>
            <w:tcBorders>
              <w:top w:val="nil"/>
              <w:left w:val="nil"/>
              <w:bottom w:val="single" w:sz="4" w:space="0" w:color="auto"/>
              <w:right w:val="nil"/>
            </w:tcBorders>
          </w:tcPr>
          <w:p w:rsidR="00CD4952" w:rsidRPr="001E5093" w:rsidRDefault="00CD4952" w:rsidP="006C1FAE">
            <w:pPr>
              <w:spacing w:line="276" w:lineRule="auto"/>
              <w:rPr>
                <w:sz w:val="24"/>
              </w:rPr>
            </w:pPr>
            <w:r w:rsidRPr="001E5093">
              <w:rPr>
                <w:sz w:val="24"/>
              </w:rPr>
              <w:t>1.053 / 57.481</w:t>
            </w:r>
          </w:p>
        </w:tc>
      </w:tr>
      <w:tr w:rsidR="00CD4952" w:rsidRPr="001E5093" w:rsidTr="006C1FAE">
        <w:tc>
          <w:tcPr>
            <w:tcW w:w="1242" w:type="dxa"/>
            <w:vMerge w:val="restart"/>
            <w:tcBorders>
              <w:left w:val="nil"/>
              <w:right w:val="nil"/>
            </w:tcBorders>
            <w:shd w:val="clear" w:color="auto" w:fill="auto"/>
            <w:textDirection w:val="btLr"/>
          </w:tcPr>
          <w:p w:rsidR="00CD4952" w:rsidRPr="001E5093" w:rsidRDefault="004F3572" w:rsidP="006C1FAE">
            <w:pPr>
              <w:spacing w:line="276" w:lineRule="auto"/>
              <w:ind w:left="113" w:right="113"/>
              <w:rPr>
                <w:sz w:val="24"/>
              </w:rPr>
            </w:pPr>
            <w:r>
              <w:rPr>
                <w:sz w:val="24"/>
              </w:rPr>
              <w:t xml:space="preserve">ICES (2012) </w:t>
            </w:r>
            <w:proofErr w:type="spellStart"/>
            <w:r>
              <w:rPr>
                <w:sz w:val="24"/>
              </w:rPr>
              <w:t>areas</w:t>
            </w:r>
            <w:proofErr w:type="spellEnd"/>
          </w:p>
        </w:tc>
        <w:tc>
          <w:tcPr>
            <w:tcW w:w="1560" w:type="dxa"/>
            <w:tcBorders>
              <w:top w:val="single" w:sz="4" w:space="0" w:color="auto"/>
              <w:left w:val="nil"/>
              <w:bottom w:val="nil"/>
              <w:right w:val="nil"/>
            </w:tcBorders>
            <w:shd w:val="clear" w:color="auto" w:fill="auto"/>
          </w:tcPr>
          <w:p w:rsidR="00CD4952" w:rsidRPr="001E5093" w:rsidRDefault="00CD4952" w:rsidP="006C1FAE">
            <w:pPr>
              <w:spacing w:line="276" w:lineRule="auto"/>
              <w:rPr>
                <w:sz w:val="24"/>
              </w:rPr>
            </w:pPr>
            <w:r w:rsidRPr="001E5093">
              <w:rPr>
                <w:sz w:val="24"/>
              </w:rPr>
              <w:t>W</w:t>
            </w:r>
            <w:r w:rsidR="004F3572">
              <w:rPr>
                <w:sz w:val="24"/>
              </w:rPr>
              <w:t>est Skag.</w:t>
            </w:r>
          </w:p>
        </w:tc>
        <w:tc>
          <w:tcPr>
            <w:tcW w:w="1559"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17.</w:t>
            </w:r>
            <w:proofErr w:type="gramStart"/>
            <w:r w:rsidRPr="001E5093">
              <w:rPr>
                <w:sz w:val="24"/>
              </w:rPr>
              <w:t xml:space="preserve">721  </w:t>
            </w:r>
            <w:r w:rsidRPr="001E5093">
              <w:rPr>
                <w:sz w:val="24"/>
                <w:vertAlign w:val="superscript"/>
              </w:rPr>
              <w:t>*</w:t>
            </w:r>
            <w:proofErr w:type="gramEnd"/>
            <w:r w:rsidRPr="001E5093">
              <w:rPr>
                <w:sz w:val="24"/>
                <w:vertAlign w:val="superscript"/>
              </w:rPr>
              <w:t>*</w:t>
            </w:r>
          </w:p>
        </w:tc>
        <w:tc>
          <w:tcPr>
            <w:tcW w:w="1843"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183.</w:t>
            </w:r>
            <w:proofErr w:type="gramStart"/>
            <w:r w:rsidRPr="001E5093">
              <w:rPr>
                <w:sz w:val="24"/>
              </w:rPr>
              <w:t xml:space="preserve">375  </w:t>
            </w:r>
            <w:r w:rsidRPr="001E5093">
              <w:rPr>
                <w:sz w:val="24"/>
                <w:vertAlign w:val="superscript"/>
              </w:rPr>
              <w:t>*</w:t>
            </w:r>
            <w:proofErr w:type="gramEnd"/>
            <w:r w:rsidRPr="001E5093">
              <w:rPr>
                <w:sz w:val="24"/>
                <w:vertAlign w:val="superscript"/>
              </w:rPr>
              <w:t>**</w:t>
            </w:r>
          </w:p>
        </w:tc>
        <w:tc>
          <w:tcPr>
            <w:tcW w:w="1134"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941</w:t>
            </w:r>
          </w:p>
        </w:tc>
        <w:tc>
          <w:tcPr>
            <w:tcW w:w="2268" w:type="dxa"/>
            <w:tcBorders>
              <w:top w:val="single" w:sz="4" w:space="0" w:color="auto"/>
              <w:left w:val="nil"/>
              <w:bottom w:val="nil"/>
              <w:right w:val="nil"/>
            </w:tcBorders>
          </w:tcPr>
          <w:p w:rsidR="00CD4952" w:rsidRPr="001E5093" w:rsidRDefault="00CD4952" w:rsidP="006C1FAE">
            <w:pPr>
              <w:spacing w:line="276" w:lineRule="auto"/>
              <w:rPr>
                <w:sz w:val="24"/>
              </w:rPr>
            </w:pPr>
            <w:r w:rsidRPr="001E5093">
              <w:rPr>
                <w:sz w:val="24"/>
              </w:rPr>
              <w:t>2.757 / 44.097</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nil"/>
              <w:right w:val="nil"/>
            </w:tcBorders>
            <w:shd w:val="clear" w:color="auto" w:fill="auto"/>
          </w:tcPr>
          <w:p w:rsidR="00CD4952" w:rsidRPr="001E5093" w:rsidRDefault="00CD4952" w:rsidP="006C1FAE">
            <w:pPr>
              <w:spacing w:line="276" w:lineRule="auto"/>
              <w:rPr>
                <w:sz w:val="24"/>
              </w:rPr>
            </w:pPr>
            <w:r w:rsidRPr="001E5093">
              <w:rPr>
                <w:sz w:val="24"/>
              </w:rPr>
              <w:t>E</w:t>
            </w:r>
            <w:r w:rsidR="004F3572">
              <w:rPr>
                <w:sz w:val="24"/>
              </w:rPr>
              <w:t>ast Skag.</w:t>
            </w:r>
          </w:p>
        </w:tc>
        <w:tc>
          <w:tcPr>
            <w:tcW w:w="1559" w:type="dxa"/>
            <w:tcBorders>
              <w:top w:val="nil"/>
              <w:left w:val="nil"/>
              <w:bottom w:val="nil"/>
              <w:right w:val="nil"/>
            </w:tcBorders>
          </w:tcPr>
          <w:p w:rsidR="00CD4952" w:rsidRPr="001E5093" w:rsidRDefault="00CD4952" w:rsidP="006C1FAE">
            <w:pPr>
              <w:spacing w:line="276" w:lineRule="auto"/>
              <w:rPr>
                <w:sz w:val="24"/>
              </w:rPr>
            </w:pPr>
            <w:r w:rsidRPr="001E5093">
              <w:rPr>
                <w:sz w:val="24"/>
              </w:rPr>
              <w:t>24.</w:t>
            </w:r>
            <w:proofErr w:type="gramStart"/>
            <w:r w:rsidRPr="001E5093">
              <w:rPr>
                <w:sz w:val="24"/>
              </w:rPr>
              <w:t xml:space="preserve">934  </w:t>
            </w:r>
            <w:r w:rsidRPr="001E5093">
              <w:rPr>
                <w:sz w:val="24"/>
                <w:vertAlign w:val="superscript"/>
              </w:rPr>
              <w:t>ns</w:t>
            </w:r>
            <w:proofErr w:type="gramEnd"/>
          </w:p>
        </w:tc>
        <w:tc>
          <w:tcPr>
            <w:tcW w:w="1843" w:type="dxa"/>
            <w:tcBorders>
              <w:top w:val="nil"/>
              <w:left w:val="nil"/>
              <w:bottom w:val="nil"/>
              <w:right w:val="nil"/>
            </w:tcBorders>
          </w:tcPr>
          <w:p w:rsidR="00CD4952" w:rsidRPr="001E5093" w:rsidRDefault="00CD4952" w:rsidP="006C1FAE">
            <w:pPr>
              <w:spacing w:line="276" w:lineRule="auto"/>
              <w:rPr>
                <w:sz w:val="24"/>
              </w:rPr>
            </w:pPr>
            <w:r w:rsidRPr="001E5093">
              <w:rPr>
                <w:sz w:val="24"/>
              </w:rPr>
              <w:t>208.</w:t>
            </w:r>
            <w:proofErr w:type="gramStart"/>
            <w:r w:rsidRPr="001E5093">
              <w:rPr>
                <w:sz w:val="24"/>
              </w:rPr>
              <w:t xml:space="preserve">014  </w:t>
            </w:r>
            <w:r w:rsidRPr="001E5093">
              <w:rPr>
                <w:sz w:val="24"/>
                <w:vertAlign w:val="superscript"/>
              </w:rPr>
              <w:t>*</w:t>
            </w:r>
            <w:proofErr w:type="gramEnd"/>
            <w:r w:rsidRPr="001E5093">
              <w:rPr>
                <w:sz w:val="24"/>
                <w:vertAlign w:val="superscript"/>
              </w:rPr>
              <w:t>**</w:t>
            </w:r>
          </w:p>
        </w:tc>
        <w:tc>
          <w:tcPr>
            <w:tcW w:w="1134" w:type="dxa"/>
            <w:tcBorders>
              <w:top w:val="nil"/>
              <w:left w:val="nil"/>
              <w:bottom w:val="nil"/>
              <w:right w:val="nil"/>
            </w:tcBorders>
          </w:tcPr>
          <w:p w:rsidR="00CD4952" w:rsidRPr="001E5093" w:rsidRDefault="00CD4952" w:rsidP="006C1FAE">
            <w:pPr>
              <w:spacing w:line="276" w:lineRule="auto"/>
              <w:rPr>
                <w:sz w:val="24"/>
              </w:rPr>
            </w:pPr>
            <w:r w:rsidRPr="001E5093">
              <w:rPr>
                <w:sz w:val="24"/>
              </w:rPr>
              <w:t>941</w:t>
            </w:r>
          </w:p>
        </w:tc>
        <w:tc>
          <w:tcPr>
            <w:tcW w:w="2268" w:type="dxa"/>
            <w:tcBorders>
              <w:top w:val="nil"/>
              <w:left w:val="nil"/>
              <w:bottom w:val="nil"/>
              <w:right w:val="nil"/>
            </w:tcBorders>
          </w:tcPr>
          <w:p w:rsidR="00CD4952" w:rsidRPr="001E5093" w:rsidRDefault="00CD4952" w:rsidP="006C1FAE">
            <w:pPr>
              <w:spacing w:line="276" w:lineRule="auto"/>
              <w:rPr>
                <w:sz w:val="24"/>
              </w:rPr>
            </w:pPr>
            <w:r w:rsidRPr="001E5093">
              <w:rPr>
                <w:sz w:val="24"/>
              </w:rPr>
              <w:t>1.945 / 24.087</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nil"/>
              <w:right w:val="nil"/>
            </w:tcBorders>
            <w:shd w:val="clear" w:color="auto" w:fill="auto"/>
          </w:tcPr>
          <w:p w:rsidR="00CD4952" w:rsidRPr="001E5093" w:rsidRDefault="00CD4952" w:rsidP="006C1FAE">
            <w:pPr>
              <w:spacing w:line="276" w:lineRule="auto"/>
              <w:rPr>
                <w:sz w:val="24"/>
              </w:rPr>
            </w:pPr>
            <w:r w:rsidRPr="001E5093">
              <w:rPr>
                <w:sz w:val="24"/>
              </w:rPr>
              <w:t>W</w:t>
            </w:r>
            <w:r w:rsidR="004F3572">
              <w:rPr>
                <w:sz w:val="24"/>
              </w:rPr>
              <w:t>est Kat.</w:t>
            </w:r>
          </w:p>
        </w:tc>
        <w:tc>
          <w:tcPr>
            <w:tcW w:w="1559" w:type="dxa"/>
            <w:tcBorders>
              <w:top w:val="nil"/>
              <w:left w:val="nil"/>
              <w:bottom w:val="nil"/>
              <w:right w:val="nil"/>
            </w:tcBorders>
          </w:tcPr>
          <w:p w:rsidR="00CD4952" w:rsidRPr="001E5093" w:rsidRDefault="00CD4952" w:rsidP="006C1FAE">
            <w:pPr>
              <w:spacing w:line="276" w:lineRule="auto"/>
              <w:rPr>
                <w:sz w:val="24"/>
              </w:rPr>
            </w:pPr>
            <w:r w:rsidRPr="001E5093">
              <w:rPr>
                <w:sz w:val="24"/>
              </w:rPr>
              <w:t>79.</w:t>
            </w:r>
            <w:proofErr w:type="gramStart"/>
            <w:r w:rsidRPr="001E5093">
              <w:rPr>
                <w:sz w:val="24"/>
              </w:rPr>
              <w:t xml:space="preserve">122  </w:t>
            </w:r>
            <w:r w:rsidRPr="001E5093">
              <w:rPr>
                <w:sz w:val="24"/>
                <w:vertAlign w:val="superscript"/>
              </w:rPr>
              <w:t>*</w:t>
            </w:r>
            <w:proofErr w:type="gramEnd"/>
            <w:r w:rsidRPr="001E5093">
              <w:rPr>
                <w:sz w:val="24"/>
                <w:vertAlign w:val="superscript"/>
              </w:rPr>
              <w:t>**</w:t>
            </w:r>
          </w:p>
        </w:tc>
        <w:tc>
          <w:tcPr>
            <w:tcW w:w="1843" w:type="dxa"/>
            <w:tcBorders>
              <w:top w:val="nil"/>
              <w:left w:val="nil"/>
              <w:bottom w:val="nil"/>
              <w:right w:val="nil"/>
            </w:tcBorders>
          </w:tcPr>
          <w:p w:rsidR="00CD4952" w:rsidRPr="001E5093" w:rsidRDefault="00CD4952" w:rsidP="006C1FAE">
            <w:pPr>
              <w:spacing w:line="276" w:lineRule="auto"/>
              <w:rPr>
                <w:sz w:val="24"/>
              </w:rPr>
            </w:pPr>
            <w:r w:rsidRPr="001E5093">
              <w:rPr>
                <w:sz w:val="24"/>
              </w:rPr>
              <w:t>143.</w:t>
            </w:r>
            <w:proofErr w:type="gramStart"/>
            <w:r w:rsidRPr="001E5093">
              <w:rPr>
                <w:sz w:val="24"/>
              </w:rPr>
              <w:t xml:space="preserve">036  </w:t>
            </w:r>
            <w:r w:rsidRPr="001E5093">
              <w:rPr>
                <w:sz w:val="24"/>
                <w:vertAlign w:val="superscript"/>
              </w:rPr>
              <w:t>*</w:t>
            </w:r>
            <w:proofErr w:type="gramEnd"/>
            <w:r w:rsidRPr="001E5093">
              <w:rPr>
                <w:sz w:val="24"/>
                <w:vertAlign w:val="superscript"/>
              </w:rPr>
              <w:t>**</w:t>
            </w:r>
          </w:p>
        </w:tc>
        <w:tc>
          <w:tcPr>
            <w:tcW w:w="1134" w:type="dxa"/>
            <w:tcBorders>
              <w:top w:val="nil"/>
              <w:left w:val="nil"/>
              <w:bottom w:val="nil"/>
              <w:right w:val="nil"/>
            </w:tcBorders>
          </w:tcPr>
          <w:p w:rsidR="00CD4952" w:rsidRPr="001E5093" w:rsidRDefault="00CD4952" w:rsidP="006C1FAE">
            <w:pPr>
              <w:spacing w:line="276" w:lineRule="auto"/>
              <w:rPr>
                <w:sz w:val="24"/>
              </w:rPr>
            </w:pPr>
            <w:r w:rsidRPr="001E5093">
              <w:rPr>
                <w:sz w:val="24"/>
              </w:rPr>
              <w:t>941</w:t>
            </w:r>
          </w:p>
        </w:tc>
        <w:tc>
          <w:tcPr>
            <w:tcW w:w="2268" w:type="dxa"/>
            <w:tcBorders>
              <w:top w:val="nil"/>
              <w:left w:val="nil"/>
              <w:bottom w:val="nil"/>
              <w:right w:val="nil"/>
            </w:tcBorders>
          </w:tcPr>
          <w:p w:rsidR="00CD4952" w:rsidRPr="001E5093" w:rsidRDefault="00CD4952" w:rsidP="006C1FAE">
            <w:pPr>
              <w:spacing w:line="276" w:lineRule="auto"/>
              <w:rPr>
                <w:sz w:val="24"/>
              </w:rPr>
            </w:pPr>
            <w:r w:rsidRPr="001E5093">
              <w:rPr>
                <w:sz w:val="24"/>
              </w:rPr>
              <w:t xml:space="preserve">8.200 / </w:t>
            </w:r>
            <w:proofErr w:type="gramStart"/>
            <w:r w:rsidRPr="001E5093">
              <w:rPr>
                <w:sz w:val="24"/>
              </w:rPr>
              <w:t>0.906</w:t>
            </w:r>
            <w:proofErr w:type="gramEnd"/>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bottom w:val="nil"/>
              <w:right w:val="nil"/>
            </w:tcBorders>
            <w:shd w:val="clear" w:color="auto" w:fill="auto"/>
          </w:tcPr>
          <w:p w:rsidR="00CD4952" w:rsidRPr="001E5093" w:rsidRDefault="004F3572" w:rsidP="006C1FAE">
            <w:pPr>
              <w:spacing w:line="276" w:lineRule="auto"/>
              <w:rPr>
                <w:sz w:val="24"/>
              </w:rPr>
            </w:pPr>
            <w:r>
              <w:rPr>
                <w:sz w:val="24"/>
              </w:rPr>
              <w:t>East Kat.</w:t>
            </w:r>
          </w:p>
        </w:tc>
        <w:tc>
          <w:tcPr>
            <w:tcW w:w="1559" w:type="dxa"/>
            <w:tcBorders>
              <w:top w:val="nil"/>
              <w:left w:val="nil"/>
              <w:bottom w:val="nil"/>
              <w:right w:val="nil"/>
            </w:tcBorders>
          </w:tcPr>
          <w:p w:rsidR="00CD4952" w:rsidRPr="001E5093" w:rsidRDefault="00CD4952" w:rsidP="006C1FAE">
            <w:pPr>
              <w:spacing w:line="276" w:lineRule="auto"/>
              <w:rPr>
                <w:sz w:val="24"/>
              </w:rPr>
            </w:pPr>
            <w:r w:rsidRPr="001E5093">
              <w:rPr>
                <w:sz w:val="24"/>
              </w:rPr>
              <w:t>60.</w:t>
            </w:r>
            <w:proofErr w:type="gramStart"/>
            <w:r w:rsidRPr="001E5093">
              <w:rPr>
                <w:sz w:val="24"/>
              </w:rPr>
              <w:t xml:space="preserve">133  </w:t>
            </w:r>
            <w:r w:rsidRPr="001E5093">
              <w:rPr>
                <w:sz w:val="24"/>
                <w:vertAlign w:val="superscript"/>
              </w:rPr>
              <w:t>*</w:t>
            </w:r>
            <w:proofErr w:type="gramEnd"/>
            <w:r w:rsidRPr="001E5093">
              <w:rPr>
                <w:sz w:val="24"/>
                <w:vertAlign w:val="superscript"/>
              </w:rPr>
              <w:t>**</w:t>
            </w:r>
          </w:p>
        </w:tc>
        <w:tc>
          <w:tcPr>
            <w:tcW w:w="1843" w:type="dxa"/>
            <w:tcBorders>
              <w:top w:val="nil"/>
              <w:left w:val="nil"/>
              <w:bottom w:val="nil"/>
              <w:right w:val="nil"/>
            </w:tcBorders>
          </w:tcPr>
          <w:p w:rsidR="00CD4952" w:rsidRPr="001E5093" w:rsidRDefault="00CD4952" w:rsidP="006C1FAE">
            <w:pPr>
              <w:spacing w:line="276" w:lineRule="auto"/>
              <w:rPr>
                <w:sz w:val="24"/>
              </w:rPr>
            </w:pPr>
            <w:r w:rsidRPr="001E5093">
              <w:rPr>
                <w:sz w:val="24"/>
              </w:rPr>
              <w:t>173.</w:t>
            </w:r>
            <w:proofErr w:type="gramStart"/>
            <w:r w:rsidRPr="001E5093">
              <w:rPr>
                <w:sz w:val="24"/>
              </w:rPr>
              <w:t xml:space="preserve">248  </w:t>
            </w:r>
            <w:r w:rsidRPr="001E5093">
              <w:rPr>
                <w:sz w:val="24"/>
                <w:vertAlign w:val="superscript"/>
              </w:rPr>
              <w:t>*</w:t>
            </w:r>
            <w:proofErr w:type="gramEnd"/>
            <w:r w:rsidRPr="001E5093">
              <w:rPr>
                <w:sz w:val="24"/>
                <w:vertAlign w:val="superscript"/>
              </w:rPr>
              <w:t>**</w:t>
            </w:r>
          </w:p>
        </w:tc>
        <w:tc>
          <w:tcPr>
            <w:tcW w:w="1134" w:type="dxa"/>
            <w:tcBorders>
              <w:top w:val="nil"/>
              <w:left w:val="nil"/>
              <w:bottom w:val="nil"/>
              <w:right w:val="nil"/>
            </w:tcBorders>
          </w:tcPr>
          <w:p w:rsidR="00CD4952" w:rsidRPr="001E5093" w:rsidRDefault="00CD4952" w:rsidP="006C1FAE">
            <w:pPr>
              <w:spacing w:line="276" w:lineRule="auto"/>
              <w:rPr>
                <w:sz w:val="24"/>
              </w:rPr>
            </w:pPr>
            <w:r w:rsidRPr="001E5093">
              <w:rPr>
                <w:sz w:val="24"/>
              </w:rPr>
              <w:t>941</w:t>
            </w:r>
          </w:p>
        </w:tc>
        <w:tc>
          <w:tcPr>
            <w:tcW w:w="2268" w:type="dxa"/>
            <w:tcBorders>
              <w:top w:val="nil"/>
              <w:left w:val="nil"/>
              <w:bottom w:val="nil"/>
              <w:right w:val="nil"/>
            </w:tcBorders>
          </w:tcPr>
          <w:p w:rsidR="00CD4952" w:rsidRPr="001E5093" w:rsidRDefault="00CD4952" w:rsidP="006C1FAE">
            <w:pPr>
              <w:spacing w:line="276" w:lineRule="auto"/>
              <w:rPr>
                <w:sz w:val="24"/>
              </w:rPr>
            </w:pPr>
            <w:r w:rsidRPr="001E5093">
              <w:rPr>
                <w:sz w:val="24"/>
              </w:rPr>
              <w:t>5.532 / 23.496</w:t>
            </w:r>
          </w:p>
        </w:tc>
      </w:tr>
      <w:tr w:rsidR="00CD4952" w:rsidRPr="001E5093" w:rsidTr="006C1FAE">
        <w:tc>
          <w:tcPr>
            <w:tcW w:w="1242" w:type="dxa"/>
            <w:vMerge/>
            <w:tcBorders>
              <w:left w:val="nil"/>
              <w:right w:val="nil"/>
            </w:tcBorders>
            <w:shd w:val="clear" w:color="auto" w:fill="auto"/>
          </w:tcPr>
          <w:p w:rsidR="00CD4952" w:rsidRPr="001E5093" w:rsidRDefault="00CD4952" w:rsidP="006C1FAE">
            <w:pPr>
              <w:spacing w:line="276" w:lineRule="auto"/>
              <w:rPr>
                <w:sz w:val="24"/>
              </w:rPr>
            </w:pPr>
          </w:p>
        </w:tc>
        <w:tc>
          <w:tcPr>
            <w:tcW w:w="1560" w:type="dxa"/>
            <w:tcBorders>
              <w:top w:val="nil"/>
              <w:left w:val="nil"/>
              <w:right w:val="nil"/>
            </w:tcBorders>
            <w:shd w:val="clear" w:color="auto" w:fill="auto"/>
          </w:tcPr>
          <w:p w:rsidR="00CD4952" w:rsidRPr="001E5093" w:rsidRDefault="003C001F" w:rsidP="006C1FAE">
            <w:pPr>
              <w:spacing w:line="276" w:lineRule="auto"/>
              <w:rPr>
                <w:sz w:val="24"/>
              </w:rPr>
            </w:pPr>
            <w:r>
              <w:rPr>
                <w:sz w:val="24"/>
              </w:rPr>
              <w:t>North Sea</w:t>
            </w:r>
          </w:p>
        </w:tc>
        <w:tc>
          <w:tcPr>
            <w:tcW w:w="1559" w:type="dxa"/>
            <w:tcBorders>
              <w:top w:val="nil"/>
              <w:left w:val="nil"/>
              <w:right w:val="nil"/>
            </w:tcBorders>
          </w:tcPr>
          <w:p w:rsidR="00CD4952" w:rsidRPr="001E5093" w:rsidRDefault="00CD4952" w:rsidP="006C1FAE">
            <w:pPr>
              <w:spacing w:line="276" w:lineRule="auto"/>
              <w:rPr>
                <w:sz w:val="24"/>
              </w:rPr>
            </w:pPr>
            <w:r w:rsidRPr="001E5093">
              <w:rPr>
                <w:sz w:val="24"/>
              </w:rPr>
              <w:t>17.</w:t>
            </w:r>
            <w:proofErr w:type="gramStart"/>
            <w:r w:rsidRPr="001E5093">
              <w:rPr>
                <w:sz w:val="24"/>
              </w:rPr>
              <w:t xml:space="preserve">034  </w:t>
            </w:r>
            <w:r w:rsidRPr="001E5093">
              <w:rPr>
                <w:sz w:val="24"/>
                <w:vertAlign w:val="superscript"/>
              </w:rPr>
              <w:t>ns</w:t>
            </w:r>
            <w:proofErr w:type="gramEnd"/>
          </w:p>
        </w:tc>
        <w:tc>
          <w:tcPr>
            <w:tcW w:w="1843" w:type="dxa"/>
            <w:tcBorders>
              <w:top w:val="nil"/>
              <w:left w:val="nil"/>
              <w:right w:val="nil"/>
            </w:tcBorders>
          </w:tcPr>
          <w:p w:rsidR="00CD4952" w:rsidRPr="001E5093" w:rsidRDefault="00CD4952" w:rsidP="006C1FAE">
            <w:pPr>
              <w:spacing w:line="276" w:lineRule="auto"/>
              <w:rPr>
                <w:sz w:val="24"/>
              </w:rPr>
            </w:pPr>
            <w:r w:rsidRPr="001E5093">
              <w:rPr>
                <w:sz w:val="24"/>
              </w:rPr>
              <w:t>196.</w:t>
            </w:r>
            <w:proofErr w:type="gramStart"/>
            <w:r w:rsidRPr="001E5093">
              <w:rPr>
                <w:sz w:val="24"/>
              </w:rPr>
              <w:t xml:space="preserve">325  </w:t>
            </w:r>
            <w:r w:rsidRPr="001E5093">
              <w:rPr>
                <w:sz w:val="24"/>
                <w:vertAlign w:val="superscript"/>
              </w:rPr>
              <w:t>*</w:t>
            </w:r>
            <w:proofErr w:type="gramEnd"/>
            <w:r w:rsidRPr="001E5093">
              <w:rPr>
                <w:sz w:val="24"/>
                <w:vertAlign w:val="superscript"/>
              </w:rPr>
              <w:t>**</w:t>
            </w:r>
          </w:p>
        </w:tc>
        <w:tc>
          <w:tcPr>
            <w:tcW w:w="1134" w:type="dxa"/>
            <w:tcBorders>
              <w:top w:val="nil"/>
              <w:left w:val="nil"/>
              <w:right w:val="nil"/>
            </w:tcBorders>
          </w:tcPr>
          <w:p w:rsidR="00CD4952" w:rsidRPr="001E5093" w:rsidRDefault="00CD4952" w:rsidP="006C1FAE">
            <w:pPr>
              <w:spacing w:line="276" w:lineRule="auto"/>
              <w:rPr>
                <w:sz w:val="24"/>
              </w:rPr>
            </w:pPr>
            <w:r w:rsidRPr="001E5093">
              <w:rPr>
                <w:sz w:val="24"/>
              </w:rPr>
              <w:t>941</w:t>
            </w:r>
          </w:p>
        </w:tc>
        <w:tc>
          <w:tcPr>
            <w:tcW w:w="2268" w:type="dxa"/>
            <w:tcBorders>
              <w:top w:val="nil"/>
              <w:left w:val="nil"/>
              <w:right w:val="nil"/>
            </w:tcBorders>
          </w:tcPr>
          <w:p w:rsidR="00CD4952" w:rsidRPr="001E5093" w:rsidRDefault="00CD4952" w:rsidP="006C1FAE">
            <w:pPr>
              <w:spacing w:line="276" w:lineRule="auto"/>
              <w:rPr>
                <w:sz w:val="24"/>
              </w:rPr>
            </w:pPr>
            <w:r w:rsidRPr="001E5093">
              <w:rPr>
                <w:sz w:val="24"/>
              </w:rPr>
              <w:t>1.624 / 45.953</w:t>
            </w:r>
          </w:p>
        </w:tc>
      </w:tr>
    </w:tbl>
    <w:p w:rsidR="00CD4952" w:rsidRPr="001E5093" w:rsidRDefault="00CD4952" w:rsidP="00CD4952">
      <w:pPr>
        <w:spacing w:line="276" w:lineRule="auto"/>
        <w:rPr>
          <w:sz w:val="24"/>
        </w:rPr>
      </w:pPr>
      <w:r w:rsidRPr="001E5093">
        <w:rPr>
          <w:sz w:val="24"/>
          <w:vertAlign w:val="superscript"/>
        </w:rPr>
        <w:t>***</w:t>
      </w:r>
      <w:r w:rsidRPr="001E5093">
        <w:rPr>
          <w:sz w:val="24"/>
        </w:rPr>
        <w:t xml:space="preserve"> = p &lt; 0.001, </w:t>
      </w:r>
      <w:r w:rsidRPr="001E5093">
        <w:rPr>
          <w:sz w:val="24"/>
          <w:vertAlign w:val="superscript"/>
        </w:rPr>
        <w:t>**</w:t>
      </w:r>
      <w:r w:rsidRPr="001E5093">
        <w:rPr>
          <w:sz w:val="24"/>
        </w:rPr>
        <w:t xml:space="preserve"> = p &lt; 0.01, </w:t>
      </w:r>
      <w:r w:rsidRPr="001E5093">
        <w:rPr>
          <w:sz w:val="24"/>
          <w:vertAlign w:val="superscript"/>
        </w:rPr>
        <w:t>*</w:t>
      </w:r>
      <w:proofErr w:type="gramStart"/>
      <w:r w:rsidRPr="001E5093">
        <w:rPr>
          <w:sz w:val="24"/>
        </w:rPr>
        <w:t>=  p</w:t>
      </w:r>
      <w:proofErr w:type="gramEnd"/>
      <w:r w:rsidRPr="001E5093">
        <w:rPr>
          <w:sz w:val="24"/>
        </w:rPr>
        <w:t xml:space="preserve"> &lt; 0.05, </w:t>
      </w:r>
      <w:r w:rsidRPr="001E5093">
        <w:rPr>
          <w:sz w:val="24"/>
          <w:vertAlign w:val="superscript"/>
        </w:rPr>
        <w:t>ns</w:t>
      </w:r>
      <w:r w:rsidRPr="001E5093">
        <w:rPr>
          <w:sz w:val="24"/>
        </w:rPr>
        <w:t xml:space="preserve"> = p ≥ 0.05. </w:t>
      </w:r>
      <w:proofErr w:type="gramStart"/>
      <w:r w:rsidRPr="001E5093">
        <w:rPr>
          <w:sz w:val="24"/>
        </w:rPr>
        <w:t>t</w:t>
      </w:r>
      <w:proofErr w:type="gramEnd"/>
      <w:r w:rsidRPr="001E5093">
        <w:rPr>
          <w:sz w:val="24"/>
        </w:rPr>
        <w:t xml:space="preserve"> values shown as for: intercept / slope </w:t>
      </w:r>
    </w:p>
    <w:p w:rsidR="0038606E" w:rsidRDefault="00CD4952" w:rsidP="002A7909">
      <w:pPr>
        <w:pStyle w:val="Billedtekst"/>
      </w:pPr>
      <w:bookmarkStart w:id="5" w:name="_Ref437898569"/>
      <w:proofErr w:type="gramStart"/>
      <w:r>
        <w:t xml:space="preserve">Table </w:t>
      </w:r>
      <w:r w:rsidR="005A6258">
        <w:fldChar w:fldCharType="begin"/>
      </w:r>
      <w:r w:rsidR="00512D84">
        <w:instrText xml:space="preserve"> SEQ Table \* ARABIC </w:instrText>
      </w:r>
      <w:r w:rsidR="005A6258">
        <w:fldChar w:fldCharType="separate"/>
      </w:r>
      <w:r w:rsidR="00820FC4">
        <w:rPr>
          <w:noProof/>
        </w:rPr>
        <w:t>3</w:t>
      </w:r>
      <w:r w:rsidR="005A6258">
        <w:rPr>
          <w:noProof/>
        </w:rPr>
        <w:fldChar w:fldCharType="end"/>
      </w:r>
      <w:bookmarkEnd w:id="5"/>
      <w:r>
        <w:t>.</w:t>
      </w:r>
      <w:proofErr w:type="gramEnd"/>
      <w:r>
        <w:t xml:space="preserve"> </w:t>
      </w:r>
      <w:proofErr w:type="gramStart"/>
      <w:r w:rsidRPr="004D2573">
        <w:t xml:space="preserve">Details of the LMEM results of area effects on the intercept and slope of the </w:t>
      </w:r>
      <w:r w:rsidR="000947BB">
        <w:t>log (</w:t>
      </w:r>
      <w:r w:rsidRPr="004D2573">
        <w:t>fish size</w:t>
      </w:r>
      <w:r w:rsidR="000947BB">
        <w:t xml:space="preserve"> at previous age)</w:t>
      </w:r>
      <w:r w:rsidRPr="004D2573">
        <w:t xml:space="preserve"> on </w:t>
      </w:r>
      <w:r w:rsidR="000947BB">
        <w:t>previous age</w:t>
      </w:r>
      <w:r w:rsidRPr="004D2573">
        <w:t xml:space="preserve"> relationship</w:t>
      </w:r>
      <w:r w:rsidR="000947BB">
        <w:t xml:space="preserve"> </w:t>
      </w:r>
      <w:r w:rsidR="004F3572">
        <w:t>at two different spatial scale</w:t>
      </w:r>
      <w:r w:rsidR="00BF5139">
        <w:t>s</w:t>
      </w:r>
      <w:r w:rsidR="000947BB">
        <w:t xml:space="preserve">: </w:t>
      </w:r>
      <w:r w:rsidR="004F3572">
        <w:t xml:space="preserve">management </w:t>
      </w:r>
      <w:r w:rsidR="000947BB">
        <w:t xml:space="preserve">areas (upper part of table) and </w:t>
      </w:r>
      <w:r w:rsidR="004F3572">
        <w:t>ICES (2012) Eastern and Western areas within Skagerrak and Kattegat.</w:t>
      </w:r>
      <w:proofErr w:type="gramEnd"/>
    </w:p>
    <w:p w:rsidR="0038606E" w:rsidRDefault="0038606E" w:rsidP="0038606E">
      <w:pPr>
        <w:rPr>
          <w:color w:val="4F81BD" w:themeColor="accent1"/>
          <w:sz w:val="18"/>
          <w:szCs w:val="18"/>
        </w:rPr>
      </w:pPr>
      <w: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9210"/>
      </w:tblGrid>
      <w:tr w:rsidR="0038606E" w:rsidRPr="00372C39" w:rsidTr="007263EB">
        <w:tc>
          <w:tcPr>
            <w:tcW w:w="9210" w:type="dxa"/>
          </w:tcPr>
          <w:p w:rsidR="0038606E" w:rsidRPr="00EB28D3" w:rsidRDefault="0038606E" w:rsidP="006C1FAE">
            <w:pPr>
              <w:rPr>
                <w:lang w:val="en-US"/>
              </w:rPr>
            </w:pPr>
          </w:p>
          <w:tbl>
            <w:tblPr>
              <w:tblW w:w="8975" w:type="dxa"/>
              <w:tblInd w:w="45" w:type="dxa"/>
              <w:tblBorders>
                <w:top w:val="single" w:sz="2" w:space="0" w:color="000000"/>
                <w:left w:val="single" w:sz="2" w:space="0" w:color="000000"/>
                <w:bottom w:val="single" w:sz="2" w:space="0" w:color="000000"/>
              </w:tblBorders>
              <w:tblLayout w:type="fixed"/>
              <w:tblCellMar>
                <w:left w:w="10" w:type="dxa"/>
                <w:right w:w="10" w:type="dxa"/>
              </w:tblCellMar>
              <w:tblLook w:val="0000" w:firstRow="0" w:lastRow="0" w:firstColumn="0" w:lastColumn="0" w:noHBand="0" w:noVBand="0"/>
            </w:tblPr>
            <w:tblGrid>
              <w:gridCol w:w="2362"/>
              <w:gridCol w:w="1843"/>
              <w:gridCol w:w="1559"/>
              <w:gridCol w:w="1701"/>
              <w:gridCol w:w="1510"/>
            </w:tblGrid>
            <w:tr w:rsidR="005070D1" w:rsidTr="007263EB">
              <w:tc>
                <w:tcPr>
                  <w:tcW w:w="236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8086C" w:rsidRDefault="005070D1" w:rsidP="005070D1">
                  <w:pPr>
                    <w:pStyle w:val="TableContents"/>
                  </w:pPr>
                  <w:r>
                    <w:t>settlement</w:t>
                  </w:r>
                  <w:r w:rsidR="0088086C">
                    <w:t>\</w:t>
                  </w:r>
                  <w:r>
                    <w:t>spawning</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German Bight</w:t>
                  </w:r>
                </w:p>
              </w:tc>
              <w:tc>
                <w:tcPr>
                  <w:tcW w:w="15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Skagerrak</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88086C" w:rsidRDefault="003C001F" w:rsidP="003C001F">
                  <w:pPr>
                    <w:pStyle w:val="TableContents"/>
                  </w:pPr>
                  <w:r>
                    <w:t>Kattegat</w:t>
                  </w:r>
                </w:p>
              </w:tc>
              <w:tc>
                <w:tcPr>
                  <w:tcW w:w="15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Dogger Bank</w:t>
                  </w:r>
                </w:p>
              </w:tc>
            </w:tr>
            <w:tr w:rsidR="005070D1" w:rsidTr="007263EB">
              <w:tc>
                <w:tcPr>
                  <w:tcW w:w="2362"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Jammer Bay</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8.51</w:t>
                  </w:r>
                  <w:r w:rsidR="00CC13B5">
                    <w:t xml:space="preserve"> </w:t>
                  </w:r>
                  <w:r>
                    <w:t>(21.04)</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26.08</w:t>
                  </w:r>
                  <w:r w:rsidR="00CC13B5">
                    <w:t xml:space="preserve"> </w:t>
                  </w:r>
                  <w:r>
                    <w:t>(49.73)</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23.16</w:t>
                  </w:r>
                  <w:r w:rsidR="00CC13B5">
                    <w:t xml:space="preserve"> </w:t>
                  </w:r>
                  <w:r>
                    <w:t>(26.61)</w:t>
                  </w:r>
                </w:p>
              </w:tc>
              <w:tc>
                <w:tcPr>
                  <w:tcW w:w="15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0.03</w:t>
                  </w:r>
                  <w:r w:rsidR="00CC13B5">
                    <w:t xml:space="preserve"> </w:t>
                  </w:r>
                  <w:r>
                    <w:t>(0.12)</w:t>
                  </w:r>
                </w:p>
              </w:tc>
            </w:tr>
            <w:tr w:rsidR="005070D1" w:rsidTr="007263EB">
              <w:tc>
                <w:tcPr>
                  <w:tcW w:w="2362"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01EF3">
                  <w:pPr>
                    <w:pStyle w:val="TableContents"/>
                  </w:pPr>
                  <w:r>
                    <w:t>Jutland (</w:t>
                  </w:r>
                  <w:r w:rsidR="00801EF3">
                    <w:t xml:space="preserve">East </w:t>
                  </w:r>
                  <w:r>
                    <w:t>coast)</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14.85</w:t>
                  </w:r>
                  <w:r w:rsidR="00CC13B5">
                    <w:t xml:space="preserve"> </w:t>
                  </w:r>
                  <w:r>
                    <w:t>(38.98)</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62.33</w:t>
                  </w:r>
                  <w:r w:rsidR="00CC13B5">
                    <w:t xml:space="preserve"> </w:t>
                  </w:r>
                  <w:r>
                    <w:t>(92.75)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728.81</w:t>
                  </w:r>
                  <w:r w:rsidR="00CC13B5">
                    <w:t xml:space="preserve"> </w:t>
                  </w:r>
                  <w:r>
                    <w:t>(385.76)</w:t>
                  </w:r>
                </w:p>
              </w:tc>
              <w:tc>
                <w:tcPr>
                  <w:tcW w:w="15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0.18</w:t>
                  </w:r>
                  <w:r w:rsidR="00CC13B5">
                    <w:t xml:space="preserve"> </w:t>
                  </w:r>
                  <w:r>
                    <w:t>(0.78)</w:t>
                  </w:r>
                </w:p>
              </w:tc>
            </w:tr>
            <w:tr w:rsidR="005070D1" w:rsidTr="007263EB">
              <w:tc>
                <w:tcPr>
                  <w:tcW w:w="2362"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Sweden (</w:t>
                  </w:r>
                  <w:r w:rsidR="00801EF3">
                    <w:t>West</w:t>
                  </w:r>
                  <w:r>
                    <w:t xml:space="preserve"> coast)</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10.50</w:t>
                  </w:r>
                  <w:r w:rsidR="00CC13B5">
                    <w:t xml:space="preserve"> </w:t>
                  </w:r>
                  <w:r>
                    <w:t>(38.65)</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79.23</w:t>
                  </w:r>
                  <w:r w:rsidR="00CC13B5">
                    <w:t xml:space="preserve"> </w:t>
                  </w:r>
                  <w:r>
                    <w:t>(160.87)</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156.40</w:t>
                  </w:r>
                  <w:r w:rsidR="00CC13B5">
                    <w:t xml:space="preserve"> </w:t>
                  </w:r>
                  <w:r>
                    <w:t>(132.13)</w:t>
                  </w:r>
                </w:p>
              </w:tc>
              <w:tc>
                <w:tcPr>
                  <w:tcW w:w="15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0.02</w:t>
                  </w:r>
                  <w:r w:rsidR="00CC13B5">
                    <w:t xml:space="preserve"> </w:t>
                  </w:r>
                  <w:r>
                    <w:t>(0.07)</w:t>
                  </w:r>
                </w:p>
              </w:tc>
            </w:tr>
            <w:tr w:rsidR="005070D1" w:rsidTr="007263EB">
              <w:tc>
                <w:tcPr>
                  <w:tcW w:w="2362"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Zealand</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1.09</w:t>
                  </w:r>
                  <w:r w:rsidR="00CC13B5">
                    <w:t xml:space="preserve"> </w:t>
                  </w:r>
                  <w:r>
                    <w:t>(3.13)</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16.32</w:t>
                  </w:r>
                  <w:r w:rsidR="00CC13B5">
                    <w:t xml:space="preserve"> </w:t>
                  </w:r>
                  <w:r>
                    <w:t>(54.35)</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22.18</w:t>
                  </w:r>
                  <w:r w:rsidR="00CC13B5">
                    <w:t xml:space="preserve"> </w:t>
                  </w:r>
                  <w:r>
                    <w:t>(19.85)</w:t>
                  </w:r>
                </w:p>
              </w:tc>
              <w:tc>
                <w:tcPr>
                  <w:tcW w:w="15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88086C" w:rsidRDefault="0088086C" w:rsidP="0088086C">
                  <w:pPr>
                    <w:pStyle w:val="TableContents"/>
                  </w:pPr>
                  <w:r>
                    <w:t>0.00</w:t>
                  </w:r>
                  <w:r w:rsidR="00CC13B5">
                    <w:t xml:space="preserve"> </w:t>
                  </w:r>
                  <w:r>
                    <w:t>(0.02)</w:t>
                  </w:r>
                </w:p>
              </w:tc>
            </w:tr>
          </w:tbl>
          <w:p w:rsidR="0038606E" w:rsidRPr="00EB28D3" w:rsidRDefault="0038606E" w:rsidP="006C1FAE">
            <w:pPr>
              <w:rPr>
                <w:lang w:val="en-US"/>
              </w:rPr>
            </w:pPr>
          </w:p>
          <w:p w:rsidR="0038606E" w:rsidRPr="00EB28D3" w:rsidRDefault="0038606E" w:rsidP="006C1FAE">
            <w:pPr>
              <w:rPr>
                <w:lang w:val="en-GB"/>
              </w:rPr>
            </w:pPr>
          </w:p>
        </w:tc>
      </w:tr>
    </w:tbl>
    <w:p w:rsidR="00CD4952" w:rsidRPr="001E5093" w:rsidRDefault="0038606E" w:rsidP="002A7909">
      <w:pPr>
        <w:pStyle w:val="Billedtekst"/>
      </w:pPr>
      <w:bookmarkStart w:id="6" w:name="_Ref437899147"/>
      <w:r>
        <w:t xml:space="preserve">Table </w:t>
      </w:r>
      <w:r w:rsidR="005A6258">
        <w:fldChar w:fldCharType="begin"/>
      </w:r>
      <w:r w:rsidR="00512D84">
        <w:instrText xml:space="preserve"> SEQ Table \* ARABIC </w:instrText>
      </w:r>
      <w:r w:rsidR="005A6258">
        <w:fldChar w:fldCharType="separate"/>
      </w:r>
      <w:r w:rsidR="00820FC4">
        <w:rPr>
          <w:noProof/>
        </w:rPr>
        <w:t>4</w:t>
      </w:r>
      <w:r w:rsidR="005A6258">
        <w:rPr>
          <w:noProof/>
        </w:rPr>
        <w:fldChar w:fldCharType="end"/>
      </w:r>
      <w:bookmarkEnd w:id="6"/>
      <w:r>
        <w:t xml:space="preserve"> </w:t>
      </w:r>
      <w:r w:rsidR="0088086C" w:rsidRPr="0088086C">
        <w:t xml:space="preserve">Probability </w:t>
      </w:r>
      <w:r w:rsidR="0088086C" w:rsidRPr="00C1447C">
        <w:t xml:space="preserve">(P*10^6) </w:t>
      </w:r>
      <w:r w:rsidR="0088086C" w:rsidRPr="0088086C">
        <w:t>of physical transport from source</w:t>
      </w:r>
      <w:r w:rsidR="0088086C">
        <w:t xml:space="preserve"> (spawning)</w:t>
      </w:r>
      <w:r w:rsidR="0088086C" w:rsidRPr="0088086C">
        <w:t xml:space="preserve"> areas to destination</w:t>
      </w:r>
      <w:r w:rsidR="0088086C">
        <w:t xml:space="preserve"> </w:t>
      </w:r>
      <w:r w:rsidR="0088086C" w:rsidRPr="0088086C">
        <w:t>(settlement) areas, averaged over the period 1994-2013. Numbers in parenthesis is temporal variability (root-mean-square</w:t>
      </w:r>
      <w:r w:rsidR="00AB5878">
        <w:t xml:space="preserve">) </w:t>
      </w:r>
      <w:r w:rsidR="0088086C">
        <w:t xml:space="preserve"> </w:t>
      </w:r>
      <w:r w:rsidR="005070D1">
        <w:t xml:space="preserve"> German Bight is </w:t>
      </w:r>
      <w:proofErr w:type="spellStart"/>
      <w:r w:rsidR="005070D1">
        <w:t>Southeastern</w:t>
      </w:r>
      <w:proofErr w:type="spellEnd"/>
      <w:r w:rsidR="005070D1">
        <w:t xml:space="preserve"> North Sea; Dogger Bank is Southwestern North Sea; Jammer Bay is Southwestern Skagerrak. See supplementary Material Figure </w:t>
      </w:r>
      <w:r w:rsidR="00B02F29">
        <w:t>2</w:t>
      </w:r>
      <w:r w:rsidR="005070D1">
        <w:t xml:space="preserve"> for the mapping of the spawning areas (source) and coastal settlement areas (destination) </w:t>
      </w:r>
    </w:p>
    <w:p w:rsidR="00E25DCE" w:rsidRDefault="00E25DCE" w:rsidP="002A7909">
      <w:pPr>
        <w:pStyle w:val="Billedtekst"/>
      </w:pPr>
    </w:p>
    <w:p w:rsidR="00E25DCE" w:rsidRDefault="00E25DCE">
      <w:pPr>
        <w:spacing w:line="276" w:lineRule="auto"/>
        <w:jc w:val="left"/>
      </w:pPr>
    </w:p>
    <w:p w:rsidR="00E25DCE" w:rsidRDefault="00E25DCE">
      <w:pPr>
        <w:spacing w:line="276" w:lineRule="auto"/>
        <w:jc w:val="left"/>
      </w:pPr>
      <w:r>
        <w:br w:type="page"/>
      </w:r>
    </w:p>
    <w:p w:rsidR="005070D1" w:rsidRDefault="005070D1">
      <w:pPr>
        <w:spacing w:line="276" w:lineRule="auto"/>
        <w:jc w:val="left"/>
      </w:pPr>
    </w:p>
    <w:p w:rsidR="005070D1" w:rsidRPr="00CF56E7" w:rsidRDefault="00CF56E7">
      <w:pPr>
        <w:spacing w:line="276" w:lineRule="auto"/>
        <w:jc w:val="left"/>
        <w:rPr>
          <w:lang w:val="da-DK"/>
        </w:rPr>
      </w:pPr>
      <w:r w:rsidRPr="00CF56E7">
        <w:rPr>
          <w:noProof/>
          <w:lang w:val="da-DK" w:eastAsia="da-DK"/>
        </w:rPr>
        <w:drawing>
          <wp:inline distT="0" distB="0" distL="0" distR="0" wp14:anchorId="6F94FDD4" wp14:editId="41DA9B56">
            <wp:extent cx="5731510" cy="57315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4F3572" w:rsidRDefault="004F3572" w:rsidP="004F3572">
      <w:proofErr w:type="gramStart"/>
      <w:r>
        <w:t>Figure 1</w:t>
      </w:r>
      <w:r w:rsidR="00FD05F5">
        <w:t>.</w:t>
      </w:r>
      <w:proofErr w:type="gramEnd"/>
      <w:r>
        <w:t xml:space="preserve"> Hydrographical map of the area with average surface salinity and depth, updated from Ulrich et al. (2013). The black straight lines delimitate the management areas. The grey lines delimitate the Eastern and Western areas of Skagerrak</w:t>
      </w:r>
      <w:r w:rsidR="00CF56E7">
        <w:t xml:space="preserve"> (</w:t>
      </w:r>
      <w:proofErr w:type="spellStart"/>
      <w:r w:rsidR="00CF56E7">
        <w:t>Skag</w:t>
      </w:r>
      <w:proofErr w:type="spellEnd"/>
      <w:r w:rsidR="00CF56E7">
        <w:t>.)</w:t>
      </w:r>
      <w:r>
        <w:t xml:space="preserve"> and Kattegat</w:t>
      </w:r>
      <w:r w:rsidR="00CF56E7">
        <w:t xml:space="preserve"> (Kat.)</w:t>
      </w:r>
      <w:r>
        <w:t xml:space="preserve"> as </w:t>
      </w:r>
      <w:r w:rsidR="0076471E">
        <w:t>suggested</w:t>
      </w:r>
      <w:r>
        <w:t xml:space="preserve"> by ICES (2012).  </w:t>
      </w:r>
    </w:p>
    <w:p w:rsidR="005070D1" w:rsidRDefault="005070D1">
      <w:pPr>
        <w:spacing w:line="276" w:lineRule="auto"/>
        <w:jc w:val="left"/>
      </w:pPr>
      <w:r>
        <w:br w:type="page"/>
      </w:r>
    </w:p>
    <w:p w:rsidR="001F69E8" w:rsidRDefault="001F69E8">
      <w:pPr>
        <w:spacing w:line="276" w:lineRule="auto"/>
        <w:jc w:val="left"/>
      </w:pPr>
    </w:p>
    <w:p w:rsidR="0079409F" w:rsidRDefault="0079409F" w:rsidP="00401CCC">
      <w:pPr>
        <w:widowControl w:val="0"/>
        <w:autoSpaceDE w:val="0"/>
        <w:autoSpaceDN w:val="0"/>
        <w:adjustRightInd w:val="0"/>
        <w:ind w:left="480" w:hanging="480"/>
      </w:pPr>
    </w:p>
    <w:p w:rsidR="001F69E8" w:rsidRDefault="00B835F8" w:rsidP="00401CCC">
      <w:pPr>
        <w:widowControl w:val="0"/>
        <w:autoSpaceDE w:val="0"/>
        <w:autoSpaceDN w:val="0"/>
        <w:adjustRightInd w:val="0"/>
        <w:ind w:left="480" w:hanging="480"/>
      </w:pPr>
      <w:r w:rsidRPr="00B835F8">
        <w:rPr>
          <w:noProof/>
          <w:lang w:val="da-DK" w:eastAsia="da-DK"/>
        </w:rPr>
        <w:drawing>
          <wp:inline distT="0" distB="0" distL="0" distR="0">
            <wp:extent cx="5315585" cy="4912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5585" cy="4912995"/>
                    </a:xfrm>
                    <a:prstGeom prst="rect">
                      <a:avLst/>
                    </a:prstGeom>
                    <a:noFill/>
                    <a:ln>
                      <a:noFill/>
                    </a:ln>
                  </pic:spPr>
                </pic:pic>
              </a:graphicData>
            </a:graphic>
          </wp:inline>
        </w:drawing>
      </w:r>
    </w:p>
    <w:p w:rsidR="001F69E8" w:rsidRDefault="001F69E8" w:rsidP="002A7909">
      <w:pPr>
        <w:pStyle w:val="Billedtekst"/>
      </w:pPr>
      <w:bookmarkStart w:id="7" w:name="_Ref437897909"/>
      <w:bookmarkStart w:id="8" w:name="_Ref437899411"/>
      <w:proofErr w:type="gramStart"/>
      <w:r>
        <w:t xml:space="preserve">Figure </w:t>
      </w:r>
      <w:bookmarkEnd w:id="7"/>
      <w:r w:rsidR="005070D1">
        <w:t>2</w:t>
      </w:r>
      <w:r>
        <w:t>.</w:t>
      </w:r>
      <w:proofErr w:type="gramEnd"/>
      <w:r>
        <w:t xml:space="preserve"> </w:t>
      </w:r>
      <w:proofErr w:type="gramStart"/>
      <w:r w:rsidRPr="003008A0">
        <w:t xml:space="preserve">Multidimensional scaling plot of pairwise estimates of </w:t>
      </w:r>
      <w:r>
        <w:t xml:space="preserve">genetic </w:t>
      </w:r>
      <w:r w:rsidRPr="003008A0">
        <w:t>population differentiation (F</w:t>
      </w:r>
      <w:r w:rsidRPr="00385A5F">
        <w:rPr>
          <w:vertAlign w:val="subscript"/>
        </w:rPr>
        <w:t>ST</w:t>
      </w:r>
      <w:r w:rsidRPr="003008A0">
        <w:t xml:space="preserve">; Weir and </w:t>
      </w:r>
      <w:proofErr w:type="spellStart"/>
      <w:r w:rsidRPr="003008A0">
        <w:t>Cockerham</w:t>
      </w:r>
      <w:proofErr w:type="spellEnd"/>
      <w:r w:rsidRPr="003008A0">
        <w:t xml:space="preserve"> 1984).</w:t>
      </w:r>
      <w:bookmarkEnd w:id="8"/>
      <w:proofErr w:type="gramEnd"/>
    </w:p>
    <w:p w:rsidR="001F69E8" w:rsidRDefault="001F69E8" w:rsidP="001F69E8">
      <w:pPr>
        <w:rPr>
          <w:color w:val="4F81BD" w:themeColor="accent1"/>
          <w:sz w:val="18"/>
          <w:szCs w:val="18"/>
        </w:rPr>
      </w:pPr>
      <w:r>
        <w:br w:type="page"/>
      </w:r>
    </w:p>
    <w:p w:rsidR="00D140CD" w:rsidRPr="00D140CD" w:rsidRDefault="00822ACA" w:rsidP="00385A5F">
      <w:pPr>
        <w:pStyle w:val="Billedtekst"/>
      </w:pPr>
      <w:r>
        <w:rPr>
          <w:bCs w:val="0"/>
          <w:noProof/>
          <w:sz w:val="16"/>
          <w:szCs w:val="16"/>
          <w:lang w:val="da-DK" w:eastAsia="da-DK"/>
        </w:rPr>
        <w:lastRenderedPageBreak/>
        <w:drawing>
          <wp:inline distT="0" distB="0" distL="0" distR="0">
            <wp:extent cx="4264660" cy="3848735"/>
            <wp:effectExtent l="0" t="0" r="2540" b="0"/>
            <wp:docPr id="6" name="Picture 1" descr="Fig3_top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3_top_revi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4660" cy="3848735"/>
                    </a:xfrm>
                    <a:prstGeom prst="rect">
                      <a:avLst/>
                    </a:prstGeom>
                    <a:noFill/>
                    <a:ln>
                      <a:noFill/>
                    </a:ln>
                  </pic:spPr>
                </pic:pic>
              </a:graphicData>
            </a:graphic>
          </wp:inline>
        </w:drawing>
      </w:r>
      <w:r>
        <w:rPr>
          <w:noProof/>
          <w:lang w:val="da-DK" w:eastAsia="da-DK"/>
        </w:rPr>
        <w:drawing>
          <wp:inline distT="0" distB="0" distL="0" distR="0" wp14:anchorId="018AFB38" wp14:editId="4BD4336A">
            <wp:extent cx="4278630" cy="3848735"/>
            <wp:effectExtent l="0" t="0" r="7620" b="0"/>
            <wp:docPr id="3" name="Picture 2" descr="Fig3_top_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3_top_revis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8630" cy="3848735"/>
                    </a:xfrm>
                    <a:prstGeom prst="rect">
                      <a:avLst/>
                    </a:prstGeom>
                    <a:noFill/>
                    <a:ln>
                      <a:noFill/>
                    </a:ln>
                  </pic:spPr>
                </pic:pic>
              </a:graphicData>
            </a:graphic>
          </wp:inline>
        </w:drawing>
      </w:r>
    </w:p>
    <w:p w:rsidR="003F4E81" w:rsidRDefault="00221A8C" w:rsidP="00385A5F">
      <w:pPr>
        <w:pStyle w:val="Billedtekst"/>
        <w:spacing w:line="240" w:lineRule="auto"/>
      </w:pPr>
      <w:bookmarkStart w:id="9" w:name="_Ref440671346"/>
      <w:bookmarkStart w:id="10" w:name="_Ref440671334"/>
      <w:bookmarkStart w:id="11" w:name="_Ref440291301"/>
      <w:proofErr w:type="gramStart"/>
      <w:r>
        <w:t xml:space="preserve">Figure </w:t>
      </w:r>
      <w:bookmarkEnd w:id="9"/>
      <w:r w:rsidR="005070D1">
        <w:t>3</w:t>
      </w:r>
      <w:r>
        <w:t>.</w:t>
      </w:r>
      <w:proofErr w:type="gramEnd"/>
      <w:r>
        <w:t xml:space="preserve"> </w:t>
      </w:r>
      <w:proofErr w:type="gramStart"/>
      <w:r w:rsidRPr="00F203B9">
        <w:t>Growth by area back-calculated from otoliths.</w:t>
      </w:r>
      <w:proofErr w:type="gramEnd"/>
      <w:r w:rsidRPr="00F203B9">
        <w:t xml:space="preserve"> </w:t>
      </w:r>
      <w:r w:rsidR="00BD1308">
        <w:t xml:space="preserve">Top: </w:t>
      </w:r>
      <w:r w:rsidR="00385A5F">
        <w:t xml:space="preserve">at the scale of </w:t>
      </w:r>
      <w:r w:rsidR="00BD1308" w:rsidRPr="00BF5139">
        <w:t>management areas</w:t>
      </w:r>
      <w:r w:rsidR="00BD1308">
        <w:t xml:space="preserve"> scale (all fish). Bottom: at the scale of </w:t>
      </w:r>
      <w:r w:rsidR="00BD1308" w:rsidRPr="00BF5139">
        <w:t>ICES (2012) Eastern and Western areas within Skagerrak and Kattegat</w:t>
      </w:r>
      <w:r w:rsidR="00BD1308">
        <w:t xml:space="preserve"> </w:t>
      </w:r>
      <w:r w:rsidR="00BD1308" w:rsidRPr="002A7909">
        <w:t>(females only)</w:t>
      </w:r>
      <w:bookmarkEnd w:id="10"/>
      <w:r w:rsidR="005364F2">
        <w:t>. T</w:t>
      </w:r>
      <w:r w:rsidR="005364F2" w:rsidRPr="005364F2">
        <w:t xml:space="preserve">he dots </w:t>
      </w:r>
      <w:r w:rsidR="005364F2">
        <w:t xml:space="preserve">are slightly </w:t>
      </w:r>
      <w:r w:rsidR="005364F2" w:rsidRPr="005364F2">
        <w:t>shifted along the x-axis for better visualization</w:t>
      </w:r>
      <w:bookmarkEnd w:id="11"/>
      <w:r w:rsidR="001F69E8">
        <w:br w:type="page"/>
      </w:r>
    </w:p>
    <w:p w:rsidR="003F4E81" w:rsidRDefault="00CF56E7" w:rsidP="003F4E81">
      <w:r>
        <w:rPr>
          <w:noProof/>
          <w:lang w:val="da-DK" w:eastAsia="da-DK"/>
        </w:rPr>
        <w:lastRenderedPageBreak/>
        <w:drawing>
          <wp:inline distT="0" distB="0" distL="0" distR="0" wp14:anchorId="50812460" wp14:editId="055D5357">
            <wp:extent cx="2844000" cy="2844000"/>
            <wp:effectExtent l="0" t="0" r="0" b="0"/>
            <wp:docPr id="9" name="Picture 9" descr="C:\Users\clul\AppData\Local\Microsoft\Windows\Temporary Internet Files\Content.Word\jammer_no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ul\AppData\Local\Microsoft\Windows\Temporary Internet Files\Content.Word\jammer_no_legen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a:ln>
                      <a:noFill/>
                    </a:ln>
                  </pic:spPr>
                </pic:pic>
              </a:graphicData>
            </a:graphic>
          </wp:inline>
        </w:drawing>
      </w:r>
      <w:r>
        <w:rPr>
          <w:noProof/>
          <w:lang w:val="da-DK" w:eastAsia="da-DK"/>
        </w:rPr>
        <w:drawing>
          <wp:inline distT="0" distB="0" distL="0" distR="0" wp14:anchorId="6652BE45" wp14:editId="0F5A4705">
            <wp:extent cx="2844000" cy="2844000"/>
            <wp:effectExtent l="0" t="0" r="0" b="0"/>
            <wp:docPr id="10" name="Picture 10" descr="C:\Users\clul\AppData\Local\Microsoft\Windows\Temporary Internet Files\Content.Word\NSinfl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ul\AppData\Local\Microsoft\Windows\Temporary Internet Files\Content.Word\NSinflu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4000" cy="2844000"/>
                    </a:xfrm>
                    <a:prstGeom prst="rect">
                      <a:avLst/>
                    </a:prstGeom>
                    <a:noFill/>
                    <a:ln>
                      <a:noFill/>
                    </a:ln>
                  </pic:spPr>
                </pic:pic>
              </a:graphicData>
            </a:graphic>
          </wp:inline>
        </w:drawing>
      </w:r>
    </w:p>
    <w:p w:rsidR="00AD75CE" w:rsidRDefault="00AD75CE" w:rsidP="003F4E81">
      <w:pPr>
        <w:pStyle w:val="Billedtekst"/>
        <w:rPr>
          <w:highlight w:val="yellow"/>
        </w:rPr>
      </w:pPr>
      <w:bookmarkStart w:id="12" w:name="_Ref440291791"/>
    </w:p>
    <w:p w:rsidR="005070D1" w:rsidRDefault="003F4E81" w:rsidP="003F4E81">
      <w:pPr>
        <w:pStyle w:val="Billedtekst"/>
      </w:pPr>
      <w:proofErr w:type="gramStart"/>
      <w:r w:rsidRPr="00AD75CE">
        <w:t xml:space="preserve">Figure </w:t>
      </w:r>
      <w:bookmarkEnd w:id="12"/>
      <w:r w:rsidR="005070D1" w:rsidRPr="00AD75CE">
        <w:t>4</w:t>
      </w:r>
      <w:r w:rsidRPr="00AD75CE">
        <w:t>.</w:t>
      </w:r>
      <w:proofErr w:type="gramEnd"/>
      <w:r w:rsidRPr="00AD75CE">
        <w:t xml:space="preserve"> </w:t>
      </w:r>
      <w:proofErr w:type="gramStart"/>
      <w:r w:rsidR="00AD75CE" w:rsidRPr="00AD75CE">
        <w:t>Time series of recruitment variability.</w:t>
      </w:r>
      <w:proofErr w:type="gramEnd"/>
      <w:r w:rsidR="00AD75CE" w:rsidRPr="00AD75CE">
        <w:t xml:space="preserve"> </w:t>
      </w:r>
      <w:r w:rsidR="00CF56E7">
        <w:t>Left</w:t>
      </w:r>
      <w:r w:rsidR="00AD75CE" w:rsidRPr="00AD75CE">
        <w:t xml:space="preserve">: </w:t>
      </w:r>
      <w:r w:rsidR="005E483B" w:rsidRPr="00AD75CE">
        <w:t>S</w:t>
      </w:r>
      <w:r w:rsidRPr="00AD75CE">
        <w:t>urvival</w:t>
      </w:r>
      <w:r w:rsidR="005E483B" w:rsidRPr="00AD75CE">
        <w:t xml:space="preserve"> (total fraction that survives</w:t>
      </w:r>
      <w:r w:rsidR="00AD75CE" w:rsidRPr="00AD75CE">
        <w:t>, summed across all settlement areas</w:t>
      </w:r>
      <w:r w:rsidR="00CF56E7">
        <w:t>, dotted line</w:t>
      </w:r>
      <w:r w:rsidR="005E483B" w:rsidRPr="00AD75CE">
        <w:t>) and retention (part of survival that stays in Skagerrak</w:t>
      </w:r>
      <w:r w:rsidR="00A37963" w:rsidRPr="00AD75CE">
        <w:t xml:space="preserve">, </w:t>
      </w:r>
      <w:r w:rsidR="00CF56E7">
        <w:t>plain line</w:t>
      </w:r>
      <w:r w:rsidR="005E483B" w:rsidRPr="00AD75CE">
        <w:t>)</w:t>
      </w:r>
      <w:r w:rsidRPr="00AD75CE">
        <w:t xml:space="preserve"> for larvae spawned in </w:t>
      </w:r>
      <w:r w:rsidR="00A37963" w:rsidRPr="00AD75CE">
        <w:t>Skagerrak</w:t>
      </w:r>
      <w:r w:rsidRPr="00AD75CE">
        <w:t xml:space="preserve"> area, multiplied by 10^6.</w:t>
      </w:r>
      <w:r w:rsidR="00AD75CE" w:rsidRPr="00AD75CE">
        <w:t xml:space="preserve"> </w:t>
      </w:r>
      <w:r w:rsidR="00CF56E7">
        <w:t>Ri</w:t>
      </w:r>
      <w:r w:rsidR="00B02F29">
        <w:t>ght</w:t>
      </w:r>
      <w:r w:rsidR="00AD75CE" w:rsidRPr="00AD75CE">
        <w:t>: North Sea (German Bight + Dogger Bank) influx probability to Kattegat/Skagerrak nurseries.</w:t>
      </w:r>
    </w:p>
    <w:p w:rsidR="005070D1" w:rsidRDefault="005070D1">
      <w:pPr>
        <w:spacing w:line="276" w:lineRule="auto"/>
        <w:jc w:val="left"/>
        <w:rPr>
          <w:bCs/>
          <w:sz w:val="24"/>
          <w:szCs w:val="24"/>
        </w:rPr>
      </w:pPr>
      <w:r>
        <w:br w:type="page"/>
      </w:r>
    </w:p>
    <w:p w:rsidR="001F69E8" w:rsidRDefault="001F69E8" w:rsidP="003F4E81">
      <w:pPr>
        <w:pStyle w:val="Billedtekst"/>
      </w:pPr>
    </w:p>
    <w:p w:rsidR="0038606E" w:rsidRDefault="00A25595" w:rsidP="0038606E">
      <w:r w:rsidRPr="007263EB">
        <w:rPr>
          <w:lang w:val="en-US"/>
        </w:rPr>
        <w:t xml:space="preserve"> </w:t>
      </w:r>
      <w:r w:rsidR="00F91BF1">
        <w:rPr>
          <w:noProof/>
          <w:lang w:val="da-DK" w:eastAsia="da-DK"/>
        </w:rPr>
        <w:drawing>
          <wp:inline distT="0" distB="0" distL="0" distR="0">
            <wp:extent cx="5731510" cy="28644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tif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864485"/>
                    </a:xfrm>
                    <a:prstGeom prst="rect">
                      <a:avLst/>
                    </a:prstGeom>
                  </pic:spPr>
                </pic:pic>
              </a:graphicData>
            </a:graphic>
          </wp:inline>
        </w:drawing>
      </w:r>
    </w:p>
    <w:p w:rsidR="00CE3E18" w:rsidRDefault="0038606E" w:rsidP="006E7F4A">
      <w:pPr>
        <w:pStyle w:val="Billedtekst"/>
        <w:rPr>
          <w:bCs w:val="0"/>
        </w:rPr>
      </w:pPr>
      <w:bookmarkStart w:id="13" w:name="_Ref437899430"/>
      <w:r>
        <w:t xml:space="preserve">Figure </w:t>
      </w:r>
      <w:bookmarkEnd w:id="13"/>
      <w:r w:rsidR="005070D1">
        <w:t xml:space="preserve">5 </w:t>
      </w:r>
      <w:r w:rsidRPr="004B3C5F">
        <w:t xml:space="preserve">Proportion of seasonal movement </w:t>
      </w:r>
      <w:r>
        <w:t xml:space="preserve">of adult fish </w:t>
      </w:r>
      <w:r w:rsidRPr="004B3C5F">
        <w:t xml:space="preserve">towards the North Sea, the Baltic </w:t>
      </w:r>
      <w:r w:rsidR="00451431">
        <w:t xml:space="preserve">Sea </w:t>
      </w:r>
      <w:r w:rsidRPr="004B3C5F">
        <w:t>or residency</w:t>
      </w:r>
      <w:r w:rsidR="00F91BF1">
        <w:t xml:space="preserve">, </w:t>
      </w:r>
      <w:r w:rsidR="00F91BF1" w:rsidRPr="00F91BF1">
        <w:t>Danish tagging data 1903–1964</w:t>
      </w:r>
      <w:r w:rsidRPr="004B3C5F">
        <w:t xml:space="preserve">. </w:t>
      </w:r>
      <w:r w:rsidR="006E7F4A">
        <w:t xml:space="preserve">Top: </w:t>
      </w:r>
      <w:r w:rsidR="006E7F4A" w:rsidRPr="0038606E">
        <w:t>released in July-November (feeding season) and recaptured in January-April (spawning season).</w:t>
      </w:r>
      <w:r w:rsidR="006E7F4A">
        <w:t xml:space="preserve"> Bottom</w:t>
      </w:r>
      <w:r w:rsidR="002A7909">
        <w:t xml:space="preserve">: </w:t>
      </w:r>
      <w:r w:rsidR="00F91BF1">
        <w:t xml:space="preserve">released in January-April </w:t>
      </w:r>
      <w:r w:rsidRPr="0038606E">
        <w:t>(spawning season) and recaptured in July-November (feeding season)</w:t>
      </w:r>
      <w:r>
        <w:t xml:space="preserve">. </w:t>
      </w:r>
      <w:r w:rsidR="006E7F4A">
        <w:t>Black: Residency. Grey: migration towards Baltic Sea. White</w:t>
      </w:r>
      <w:r w:rsidR="00F91BF1">
        <w:t>: migration towards North Sea. In bracket: number of recaptures.</w:t>
      </w:r>
      <w:r w:rsidR="00CE3E18">
        <w:br w:type="page"/>
      </w:r>
    </w:p>
    <w:p w:rsidR="00805322" w:rsidRDefault="00805322" w:rsidP="00CE3E18">
      <w:pPr>
        <w:pStyle w:val="Billedtekst"/>
      </w:pPr>
      <w:bookmarkStart w:id="14" w:name="_Ref437986117"/>
      <w:r>
        <w:rPr>
          <w:noProof/>
          <w:lang w:val="da-DK" w:eastAsia="da-DK"/>
        </w:rPr>
        <w:lastRenderedPageBreak/>
        <w:drawing>
          <wp:inline distT="0" distB="0" distL="0" distR="0" wp14:anchorId="59F684CC" wp14:editId="61515F0C">
            <wp:extent cx="5731510" cy="23583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_all.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358390"/>
                    </a:xfrm>
                    <a:prstGeom prst="rect">
                      <a:avLst/>
                    </a:prstGeom>
                  </pic:spPr>
                </pic:pic>
              </a:graphicData>
            </a:graphic>
          </wp:inline>
        </w:drawing>
      </w:r>
    </w:p>
    <w:p w:rsidR="00F966F7" w:rsidRDefault="00CE3E18" w:rsidP="00CE3E18">
      <w:pPr>
        <w:pStyle w:val="Billedtekst"/>
      </w:pPr>
      <w:proofErr w:type="gramStart"/>
      <w:r>
        <w:t xml:space="preserve">Figure </w:t>
      </w:r>
      <w:bookmarkEnd w:id="14"/>
      <w:r w:rsidR="005070D1">
        <w:t>6</w:t>
      </w:r>
      <w:r>
        <w:t>.</w:t>
      </w:r>
      <w:proofErr w:type="gramEnd"/>
      <w:r>
        <w:t xml:space="preserve"> </w:t>
      </w:r>
      <w:r w:rsidR="00805322">
        <w:t xml:space="preserve">IBTS abundance index </w:t>
      </w:r>
      <w:r w:rsidRPr="008E3648">
        <w:t>for the Skagerrak only (</w:t>
      </w:r>
      <w:r w:rsidR="00805322">
        <w:t>left</w:t>
      </w:r>
      <w:r w:rsidRPr="008E3648">
        <w:t>)</w:t>
      </w:r>
      <w:r w:rsidR="00805322">
        <w:t xml:space="preserve"> and the </w:t>
      </w:r>
      <w:r w:rsidR="00805322" w:rsidRPr="008E3648">
        <w:t>North Sea and Skagerrak combined</w:t>
      </w:r>
      <w:r w:rsidR="00766907">
        <w:t xml:space="preserve"> (right)</w:t>
      </w:r>
      <w:r w:rsidR="00CF1943">
        <w:t>.</w:t>
      </w:r>
      <w:r w:rsidR="00805322" w:rsidRPr="008E3648">
        <w:t xml:space="preserve"> </w:t>
      </w:r>
    </w:p>
    <w:p w:rsidR="00F966F7" w:rsidRDefault="00F966F7">
      <w:pPr>
        <w:spacing w:line="276" w:lineRule="auto"/>
        <w:jc w:val="left"/>
        <w:rPr>
          <w:bCs/>
          <w:sz w:val="24"/>
          <w:szCs w:val="24"/>
        </w:rPr>
      </w:pPr>
      <w: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42"/>
      </w:tblGrid>
      <w:tr w:rsidR="00F966F7" w:rsidTr="00015C81">
        <w:tc>
          <w:tcPr>
            <w:tcW w:w="9210" w:type="dxa"/>
          </w:tcPr>
          <w:p w:rsidR="00F966F7" w:rsidRDefault="00F966F7" w:rsidP="00015C81">
            <w:pPr>
              <w:spacing w:line="276" w:lineRule="auto"/>
              <w:rPr>
                <w:sz w:val="24"/>
              </w:rPr>
            </w:pPr>
            <w:r w:rsidRPr="001E5093">
              <w:rPr>
                <w:noProof/>
                <w:sz w:val="24"/>
              </w:rPr>
              <w:lastRenderedPageBreak/>
              <w:drawing>
                <wp:inline distT="0" distB="0" distL="0" distR="0">
                  <wp:extent cx="6111207" cy="2825086"/>
                  <wp:effectExtent l="0" t="0" r="0" b="0"/>
                  <wp:docPr id="85098" name="Picture 85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075" b="11571"/>
                          <a:stretch/>
                        </pic:blipFill>
                        <pic:spPr bwMode="auto">
                          <a:xfrm>
                            <a:off x="0" y="0"/>
                            <a:ext cx="6122670" cy="28303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9409F" w:rsidRPr="008B3637" w:rsidRDefault="00F966F7" w:rsidP="00851E98">
      <w:pPr>
        <w:pStyle w:val="Billedtekst"/>
      </w:pPr>
      <w:bookmarkStart w:id="15" w:name="_Ref440291982"/>
      <w:proofErr w:type="gramStart"/>
      <w:r>
        <w:t xml:space="preserve">Figure </w:t>
      </w:r>
      <w:bookmarkEnd w:id="15"/>
      <w:r w:rsidR="005070D1">
        <w:t>7</w:t>
      </w:r>
      <w:r>
        <w:t>.</w:t>
      </w:r>
      <w:proofErr w:type="gramEnd"/>
      <w:r>
        <w:t xml:space="preserve"> </w:t>
      </w:r>
      <w:r w:rsidR="00BD1308">
        <w:t>I</w:t>
      </w:r>
      <w:r w:rsidRPr="003B5A01">
        <w:t xml:space="preserve">nternal consistency </w:t>
      </w:r>
      <w:r w:rsidR="00DE1E37">
        <w:t xml:space="preserve">plot </w:t>
      </w:r>
      <w:r w:rsidRPr="003B5A01">
        <w:t xml:space="preserve">of IBTS </w:t>
      </w:r>
      <w:r w:rsidR="00327E52">
        <w:t>first quarter</w:t>
      </w:r>
      <w:r w:rsidRPr="003B5A01">
        <w:t xml:space="preserve"> </w:t>
      </w:r>
      <w:r w:rsidR="008B3637">
        <w:t xml:space="preserve">1991-2015 </w:t>
      </w:r>
      <w:r w:rsidR="007E2EF0">
        <w:t xml:space="preserve">(Left) </w:t>
      </w:r>
      <w:r w:rsidRPr="003B5A01">
        <w:t xml:space="preserve">and </w:t>
      </w:r>
      <w:r w:rsidR="00327E52">
        <w:t>third quarter</w:t>
      </w:r>
      <w:r w:rsidRPr="003B5A01">
        <w:t xml:space="preserve"> </w:t>
      </w:r>
      <w:r w:rsidR="008B3637">
        <w:t xml:space="preserve">1991-2014 </w:t>
      </w:r>
      <w:r w:rsidR="007263EB">
        <w:t>(</w:t>
      </w:r>
      <w:r w:rsidR="007E2EF0">
        <w:t xml:space="preserve">Right) survey </w:t>
      </w:r>
      <w:r w:rsidR="005364F2">
        <w:t>index (</w:t>
      </w:r>
      <w:proofErr w:type="gramStart"/>
      <w:r w:rsidR="005364F2">
        <w:t>log(</w:t>
      </w:r>
      <w:proofErr w:type="gramEnd"/>
      <w:r w:rsidR="005364F2">
        <w:t xml:space="preserve">mean CPUE)) </w:t>
      </w:r>
      <w:r w:rsidRPr="003B5A01">
        <w:t>in the combined area North Sea + Skagerrak</w:t>
      </w:r>
      <w:r w:rsidR="00DE1E37">
        <w:t xml:space="preserve">. Upper </w:t>
      </w:r>
      <w:r w:rsidR="008B3637">
        <w:t xml:space="preserve">left </w:t>
      </w:r>
      <w:r w:rsidR="00DE1E37">
        <w:t xml:space="preserve">panel: Regression plot </w:t>
      </w:r>
      <w:r w:rsidR="008B3637">
        <w:t xml:space="preserve">of the survey index between one age </w:t>
      </w:r>
      <w:proofErr w:type="gramStart"/>
      <w:r w:rsidR="008B3637" w:rsidRPr="007263EB">
        <w:rPr>
          <w:i/>
        </w:rPr>
        <w:t>a</w:t>
      </w:r>
      <w:proofErr w:type="gramEnd"/>
      <w:r w:rsidR="008B3637">
        <w:t xml:space="preserve"> in one year </w:t>
      </w:r>
      <w:r w:rsidR="008B3637" w:rsidRPr="007263EB">
        <w:rPr>
          <w:i/>
        </w:rPr>
        <w:t>y</w:t>
      </w:r>
      <w:r w:rsidR="008B3637">
        <w:t xml:space="preserve"> and another age </w:t>
      </w:r>
      <w:proofErr w:type="spellStart"/>
      <w:r w:rsidR="008B3637" w:rsidRPr="007263EB">
        <w:rPr>
          <w:i/>
        </w:rPr>
        <w:t>a+</w:t>
      </w:r>
      <w:r w:rsidR="008B3637">
        <w:rPr>
          <w:i/>
        </w:rPr>
        <w:t>i</w:t>
      </w:r>
      <w:proofErr w:type="spellEnd"/>
      <w:r w:rsidR="008B3637">
        <w:rPr>
          <w:i/>
        </w:rPr>
        <w:t xml:space="preserve"> </w:t>
      </w:r>
      <w:r w:rsidR="008B3637" w:rsidRPr="007263EB">
        <w:t>in another year</w:t>
      </w:r>
      <w:r w:rsidR="008B3637">
        <w:rPr>
          <w:i/>
        </w:rPr>
        <w:t xml:space="preserve"> </w:t>
      </w:r>
      <w:proofErr w:type="spellStart"/>
      <w:r w:rsidR="008B3637">
        <w:rPr>
          <w:i/>
        </w:rPr>
        <w:t>y+i</w:t>
      </w:r>
      <w:proofErr w:type="spellEnd"/>
      <w:r w:rsidR="008B3637">
        <w:rPr>
          <w:i/>
        </w:rPr>
        <w:t xml:space="preserve">. </w:t>
      </w:r>
      <w:r w:rsidR="00D029D0" w:rsidRPr="007263EB">
        <w:t xml:space="preserve">Ages </w:t>
      </w:r>
      <w:r w:rsidR="00D029D0">
        <w:t xml:space="preserve">1 to 9 </w:t>
      </w:r>
      <w:r w:rsidR="00D029D0" w:rsidRPr="007263EB">
        <w:t xml:space="preserve">are </w:t>
      </w:r>
      <w:r w:rsidR="00D029D0">
        <w:t>displayed</w:t>
      </w:r>
      <w:r w:rsidR="00D029D0" w:rsidRPr="007263EB">
        <w:t xml:space="preserve"> in the diagonal. </w:t>
      </w:r>
      <w:r w:rsidR="008B3637">
        <w:t xml:space="preserve">Bottom right panel: corresponding </w:t>
      </w:r>
      <w:r w:rsidR="00D029D0">
        <w:t>coefficient of determination (R</w:t>
      </w:r>
      <w:r w:rsidR="00D029D0" w:rsidRPr="007263EB">
        <w:rPr>
          <w:vertAlign w:val="superscript"/>
        </w:rPr>
        <w:t>2</w:t>
      </w:r>
      <w:r w:rsidR="00D029D0">
        <w:t>) with colour scaled to the [0</w:t>
      </w:r>
      <w:proofErr w:type="gramStart"/>
      <w:r w:rsidR="00D029D0">
        <w:t>,1</w:t>
      </w:r>
      <w:proofErr w:type="gramEnd"/>
      <w:r w:rsidR="00D029D0">
        <w:t xml:space="preserve">] interval. </w:t>
      </w:r>
    </w:p>
    <w:sectPr w:rsidR="0079409F" w:rsidRPr="008B3637" w:rsidSect="00C73647">
      <w:headerReference w:type="default" r:id="rId23"/>
      <w:foot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CD1" w:rsidRDefault="00F07CD1" w:rsidP="00C73647">
      <w:r>
        <w:separator/>
      </w:r>
    </w:p>
  </w:endnote>
  <w:endnote w:type="continuationSeparator" w:id="0">
    <w:p w:rsidR="00F07CD1" w:rsidRDefault="00F07CD1" w:rsidP="00C73647">
      <w:r>
        <w:continuationSeparator/>
      </w:r>
    </w:p>
  </w:endnote>
  <w:endnote w:type="continuationNotice" w:id="1">
    <w:p w:rsidR="00F07CD1" w:rsidRDefault="00F07C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nQuanYi Micro Hei">
    <w:altName w:val="MS Mincho"/>
    <w:charset w:val="80"/>
    <w:family w:val="auto"/>
    <w:pitch w:val="variable"/>
  </w:font>
  <w:font w:name="Lohit Hindi">
    <w:altName w:val="MS Mincho"/>
    <w:charset w:val="80"/>
    <w:family w:val="auto"/>
    <w:pitch w:val="variable"/>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0AB" w:rsidRDefault="00E130AB">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CD1" w:rsidRDefault="00F07CD1" w:rsidP="00C73647">
      <w:r>
        <w:separator/>
      </w:r>
    </w:p>
  </w:footnote>
  <w:footnote w:type="continuationSeparator" w:id="0">
    <w:p w:rsidR="00F07CD1" w:rsidRDefault="00F07CD1" w:rsidP="00C73647">
      <w:r>
        <w:continuationSeparator/>
      </w:r>
    </w:p>
  </w:footnote>
  <w:footnote w:type="continuationNotice" w:id="1">
    <w:p w:rsidR="00F07CD1" w:rsidRDefault="00F07CD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0AB" w:rsidRDefault="00E130AB">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B2BFE"/>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460854AB"/>
    <w:multiLevelType w:val="hybridMultilevel"/>
    <w:tmpl w:val="69E268C6"/>
    <w:lvl w:ilvl="0" w:tplc="CF22FA8C">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EA33A2"/>
    <w:multiLevelType w:val="hybridMultilevel"/>
    <w:tmpl w:val="6C52E68E"/>
    <w:lvl w:ilvl="0" w:tplc="E7BE13E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6F4"/>
    <w:rsid w:val="00002167"/>
    <w:rsid w:val="00005F86"/>
    <w:rsid w:val="00006EE4"/>
    <w:rsid w:val="00012FC0"/>
    <w:rsid w:val="00015C81"/>
    <w:rsid w:val="00015EFE"/>
    <w:rsid w:val="00016ADB"/>
    <w:rsid w:val="000342CF"/>
    <w:rsid w:val="00034AC6"/>
    <w:rsid w:val="000445F9"/>
    <w:rsid w:val="00051F62"/>
    <w:rsid w:val="000547F6"/>
    <w:rsid w:val="00060F88"/>
    <w:rsid w:val="000820CD"/>
    <w:rsid w:val="000848B2"/>
    <w:rsid w:val="00085881"/>
    <w:rsid w:val="00085F19"/>
    <w:rsid w:val="000947BB"/>
    <w:rsid w:val="00096222"/>
    <w:rsid w:val="000964BD"/>
    <w:rsid w:val="000B4357"/>
    <w:rsid w:val="000B6E4B"/>
    <w:rsid w:val="000B74A6"/>
    <w:rsid w:val="000B78F7"/>
    <w:rsid w:val="000C177E"/>
    <w:rsid w:val="000C68E1"/>
    <w:rsid w:val="000D3136"/>
    <w:rsid w:val="000E16F8"/>
    <w:rsid w:val="000F10AE"/>
    <w:rsid w:val="00102263"/>
    <w:rsid w:val="0010760E"/>
    <w:rsid w:val="0011245C"/>
    <w:rsid w:val="001171B6"/>
    <w:rsid w:val="0013354D"/>
    <w:rsid w:val="0013639E"/>
    <w:rsid w:val="0014078D"/>
    <w:rsid w:val="0014276A"/>
    <w:rsid w:val="001511BC"/>
    <w:rsid w:val="00154FAE"/>
    <w:rsid w:val="00156D86"/>
    <w:rsid w:val="00164D09"/>
    <w:rsid w:val="00164F65"/>
    <w:rsid w:val="001731E6"/>
    <w:rsid w:val="00180DD2"/>
    <w:rsid w:val="00182858"/>
    <w:rsid w:val="00196591"/>
    <w:rsid w:val="001C02D0"/>
    <w:rsid w:val="001C27EA"/>
    <w:rsid w:val="001C55A8"/>
    <w:rsid w:val="001D1BF4"/>
    <w:rsid w:val="001D1BFD"/>
    <w:rsid w:val="001D545E"/>
    <w:rsid w:val="001D5DE4"/>
    <w:rsid w:val="001D6C24"/>
    <w:rsid w:val="001F09E1"/>
    <w:rsid w:val="001F253D"/>
    <w:rsid w:val="001F413C"/>
    <w:rsid w:val="001F69E8"/>
    <w:rsid w:val="00203DB4"/>
    <w:rsid w:val="0020609E"/>
    <w:rsid w:val="002127F0"/>
    <w:rsid w:val="00221A8C"/>
    <w:rsid w:val="00240787"/>
    <w:rsid w:val="0024428B"/>
    <w:rsid w:val="00261681"/>
    <w:rsid w:val="00265074"/>
    <w:rsid w:val="002658A2"/>
    <w:rsid w:val="002670BD"/>
    <w:rsid w:val="00277B35"/>
    <w:rsid w:val="002839A2"/>
    <w:rsid w:val="002866D6"/>
    <w:rsid w:val="00291C86"/>
    <w:rsid w:val="002940C0"/>
    <w:rsid w:val="002A1D93"/>
    <w:rsid w:val="002A2231"/>
    <w:rsid w:val="002A4969"/>
    <w:rsid w:val="002A49C8"/>
    <w:rsid w:val="002A7909"/>
    <w:rsid w:val="002D1BE7"/>
    <w:rsid w:val="002D31B8"/>
    <w:rsid w:val="002E0288"/>
    <w:rsid w:val="002E64B6"/>
    <w:rsid w:val="002F5013"/>
    <w:rsid w:val="002F5E51"/>
    <w:rsid w:val="002F7A44"/>
    <w:rsid w:val="00300123"/>
    <w:rsid w:val="00311786"/>
    <w:rsid w:val="00316DB2"/>
    <w:rsid w:val="00320C5E"/>
    <w:rsid w:val="00327E52"/>
    <w:rsid w:val="003504DB"/>
    <w:rsid w:val="00351829"/>
    <w:rsid w:val="00360649"/>
    <w:rsid w:val="00362449"/>
    <w:rsid w:val="00365BD2"/>
    <w:rsid w:val="00366853"/>
    <w:rsid w:val="00372C39"/>
    <w:rsid w:val="003810C5"/>
    <w:rsid w:val="00384EDA"/>
    <w:rsid w:val="00385A5F"/>
    <w:rsid w:val="0038606E"/>
    <w:rsid w:val="00386120"/>
    <w:rsid w:val="00394D64"/>
    <w:rsid w:val="003A0445"/>
    <w:rsid w:val="003A5A89"/>
    <w:rsid w:val="003A766F"/>
    <w:rsid w:val="003B4706"/>
    <w:rsid w:val="003B4C36"/>
    <w:rsid w:val="003C001F"/>
    <w:rsid w:val="003F1D7A"/>
    <w:rsid w:val="003F4E81"/>
    <w:rsid w:val="003F6EFB"/>
    <w:rsid w:val="004013C8"/>
    <w:rsid w:val="00401CCC"/>
    <w:rsid w:val="0040226E"/>
    <w:rsid w:val="0041342A"/>
    <w:rsid w:val="00431F94"/>
    <w:rsid w:val="00434C37"/>
    <w:rsid w:val="004371A2"/>
    <w:rsid w:val="0044209A"/>
    <w:rsid w:val="00450403"/>
    <w:rsid w:val="00451431"/>
    <w:rsid w:val="004622D4"/>
    <w:rsid w:val="00463C1E"/>
    <w:rsid w:val="0046585E"/>
    <w:rsid w:val="00467681"/>
    <w:rsid w:val="00492C77"/>
    <w:rsid w:val="004A394F"/>
    <w:rsid w:val="004A5089"/>
    <w:rsid w:val="004C0C3B"/>
    <w:rsid w:val="004C3E91"/>
    <w:rsid w:val="004D0574"/>
    <w:rsid w:val="004E71E6"/>
    <w:rsid w:val="004E7FE9"/>
    <w:rsid w:val="004F3572"/>
    <w:rsid w:val="004F5C80"/>
    <w:rsid w:val="005070D1"/>
    <w:rsid w:val="00511DB0"/>
    <w:rsid w:val="00512477"/>
    <w:rsid w:val="00512D84"/>
    <w:rsid w:val="0051386C"/>
    <w:rsid w:val="0051670B"/>
    <w:rsid w:val="00524744"/>
    <w:rsid w:val="005317A0"/>
    <w:rsid w:val="005364F2"/>
    <w:rsid w:val="00543DB4"/>
    <w:rsid w:val="005442EC"/>
    <w:rsid w:val="00545972"/>
    <w:rsid w:val="005466EE"/>
    <w:rsid w:val="005501C8"/>
    <w:rsid w:val="00550CA7"/>
    <w:rsid w:val="00552EDF"/>
    <w:rsid w:val="00556347"/>
    <w:rsid w:val="00561E42"/>
    <w:rsid w:val="00565C8F"/>
    <w:rsid w:val="005761C4"/>
    <w:rsid w:val="00576B19"/>
    <w:rsid w:val="00587C44"/>
    <w:rsid w:val="0059011F"/>
    <w:rsid w:val="00595A19"/>
    <w:rsid w:val="005A6258"/>
    <w:rsid w:val="005B1DCD"/>
    <w:rsid w:val="005B3289"/>
    <w:rsid w:val="005C26B8"/>
    <w:rsid w:val="005C32CA"/>
    <w:rsid w:val="005D4FF7"/>
    <w:rsid w:val="005D518D"/>
    <w:rsid w:val="005D657F"/>
    <w:rsid w:val="005E0CA9"/>
    <w:rsid w:val="005E483B"/>
    <w:rsid w:val="005E5103"/>
    <w:rsid w:val="005E6EBD"/>
    <w:rsid w:val="00602723"/>
    <w:rsid w:val="006168AB"/>
    <w:rsid w:val="00621E28"/>
    <w:rsid w:val="0062726C"/>
    <w:rsid w:val="00631D6C"/>
    <w:rsid w:val="006321C8"/>
    <w:rsid w:val="00653508"/>
    <w:rsid w:val="006624CC"/>
    <w:rsid w:val="0067166F"/>
    <w:rsid w:val="0067227A"/>
    <w:rsid w:val="00672C0F"/>
    <w:rsid w:val="00675EE4"/>
    <w:rsid w:val="006774BE"/>
    <w:rsid w:val="006825FA"/>
    <w:rsid w:val="00685AD0"/>
    <w:rsid w:val="00694726"/>
    <w:rsid w:val="006A4D6E"/>
    <w:rsid w:val="006C1FAE"/>
    <w:rsid w:val="006C3CE9"/>
    <w:rsid w:val="006C7B6F"/>
    <w:rsid w:val="006D11D5"/>
    <w:rsid w:val="006D2654"/>
    <w:rsid w:val="006D291D"/>
    <w:rsid w:val="006D378E"/>
    <w:rsid w:val="006D588A"/>
    <w:rsid w:val="006E1A6D"/>
    <w:rsid w:val="006E7F4A"/>
    <w:rsid w:val="006F2DD6"/>
    <w:rsid w:val="00705F53"/>
    <w:rsid w:val="00715562"/>
    <w:rsid w:val="00720233"/>
    <w:rsid w:val="00723562"/>
    <w:rsid w:val="0072590B"/>
    <w:rsid w:val="007263EB"/>
    <w:rsid w:val="00741437"/>
    <w:rsid w:val="00747476"/>
    <w:rsid w:val="0075294F"/>
    <w:rsid w:val="00754470"/>
    <w:rsid w:val="0076471E"/>
    <w:rsid w:val="00766907"/>
    <w:rsid w:val="007767A7"/>
    <w:rsid w:val="00776A00"/>
    <w:rsid w:val="00780251"/>
    <w:rsid w:val="007812E5"/>
    <w:rsid w:val="00781FFB"/>
    <w:rsid w:val="0079409F"/>
    <w:rsid w:val="00794966"/>
    <w:rsid w:val="00796C11"/>
    <w:rsid w:val="007A3BC0"/>
    <w:rsid w:val="007A5F07"/>
    <w:rsid w:val="007B28D0"/>
    <w:rsid w:val="007B663C"/>
    <w:rsid w:val="007B7557"/>
    <w:rsid w:val="007D4654"/>
    <w:rsid w:val="007E2EF0"/>
    <w:rsid w:val="007F05C6"/>
    <w:rsid w:val="007F3EAE"/>
    <w:rsid w:val="00801EF3"/>
    <w:rsid w:val="00802056"/>
    <w:rsid w:val="00805322"/>
    <w:rsid w:val="00811D5C"/>
    <w:rsid w:val="00814888"/>
    <w:rsid w:val="00820FC4"/>
    <w:rsid w:val="00822ACA"/>
    <w:rsid w:val="00851E98"/>
    <w:rsid w:val="00863215"/>
    <w:rsid w:val="00865114"/>
    <w:rsid w:val="0087304F"/>
    <w:rsid w:val="008748F8"/>
    <w:rsid w:val="00875DAC"/>
    <w:rsid w:val="00875E98"/>
    <w:rsid w:val="0088086C"/>
    <w:rsid w:val="00881F56"/>
    <w:rsid w:val="00887FB0"/>
    <w:rsid w:val="008A595D"/>
    <w:rsid w:val="008B14D6"/>
    <w:rsid w:val="008B1AA2"/>
    <w:rsid w:val="008B23D5"/>
    <w:rsid w:val="008B2A18"/>
    <w:rsid w:val="008B2F24"/>
    <w:rsid w:val="008B3637"/>
    <w:rsid w:val="008C2BE9"/>
    <w:rsid w:val="008D1CF9"/>
    <w:rsid w:val="008E3122"/>
    <w:rsid w:val="008E4D0C"/>
    <w:rsid w:val="008E5FB1"/>
    <w:rsid w:val="008E6784"/>
    <w:rsid w:val="008F3D84"/>
    <w:rsid w:val="00904E8C"/>
    <w:rsid w:val="00906BDF"/>
    <w:rsid w:val="00907CCD"/>
    <w:rsid w:val="00910300"/>
    <w:rsid w:val="009352AF"/>
    <w:rsid w:val="00943398"/>
    <w:rsid w:val="00952844"/>
    <w:rsid w:val="00954D3A"/>
    <w:rsid w:val="009618A1"/>
    <w:rsid w:val="00961EDD"/>
    <w:rsid w:val="00963507"/>
    <w:rsid w:val="009719BE"/>
    <w:rsid w:val="00973BC9"/>
    <w:rsid w:val="00980C2B"/>
    <w:rsid w:val="00990544"/>
    <w:rsid w:val="00993C13"/>
    <w:rsid w:val="009962E4"/>
    <w:rsid w:val="009B2853"/>
    <w:rsid w:val="009C45B3"/>
    <w:rsid w:val="009C487C"/>
    <w:rsid w:val="009C7C23"/>
    <w:rsid w:val="009D0A6F"/>
    <w:rsid w:val="009D5EDE"/>
    <w:rsid w:val="009E22EE"/>
    <w:rsid w:val="009F2F71"/>
    <w:rsid w:val="009F5599"/>
    <w:rsid w:val="00A043E0"/>
    <w:rsid w:val="00A12985"/>
    <w:rsid w:val="00A1399D"/>
    <w:rsid w:val="00A160BB"/>
    <w:rsid w:val="00A25595"/>
    <w:rsid w:val="00A264C3"/>
    <w:rsid w:val="00A26B8D"/>
    <w:rsid w:val="00A316F4"/>
    <w:rsid w:val="00A37963"/>
    <w:rsid w:val="00A4657A"/>
    <w:rsid w:val="00A469E8"/>
    <w:rsid w:val="00A540FC"/>
    <w:rsid w:val="00A55FD4"/>
    <w:rsid w:val="00A5681C"/>
    <w:rsid w:val="00A63567"/>
    <w:rsid w:val="00A76BC6"/>
    <w:rsid w:val="00A76E12"/>
    <w:rsid w:val="00A849A4"/>
    <w:rsid w:val="00A860B2"/>
    <w:rsid w:val="00A87C43"/>
    <w:rsid w:val="00A91853"/>
    <w:rsid w:val="00AB278A"/>
    <w:rsid w:val="00AB2EB1"/>
    <w:rsid w:val="00AB360E"/>
    <w:rsid w:val="00AB5156"/>
    <w:rsid w:val="00AB5878"/>
    <w:rsid w:val="00AC1722"/>
    <w:rsid w:val="00AC1B48"/>
    <w:rsid w:val="00AC43B6"/>
    <w:rsid w:val="00AC7251"/>
    <w:rsid w:val="00AD0BF7"/>
    <w:rsid w:val="00AD5495"/>
    <w:rsid w:val="00AD75CE"/>
    <w:rsid w:val="00AE7808"/>
    <w:rsid w:val="00AF5591"/>
    <w:rsid w:val="00B00896"/>
    <w:rsid w:val="00B02F29"/>
    <w:rsid w:val="00B111F0"/>
    <w:rsid w:val="00B12372"/>
    <w:rsid w:val="00B12D55"/>
    <w:rsid w:val="00B1429A"/>
    <w:rsid w:val="00B17739"/>
    <w:rsid w:val="00B179CD"/>
    <w:rsid w:val="00B21F0E"/>
    <w:rsid w:val="00B22FAC"/>
    <w:rsid w:val="00B24B74"/>
    <w:rsid w:val="00B267E4"/>
    <w:rsid w:val="00B26B28"/>
    <w:rsid w:val="00B412C3"/>
    <w:rsid w:val="00B726A0"/>
    <w:rsid w:val="00B73BFC"/>
    <w:rsid w:val="00B74D26"/>
    <w:rsid w:val="00B835F8"/>
    <w:rsid w:val="00B840C7"/>
    <w:rsid w:val="00B8426F"/>
    <w:rsid w:val="00B84D44"/>
    <w:rsid w:val="00B94C4F"/>
    <w:rsid w:val="00B95D96"/>
    <w:rsid w:val="00B97C2A"/>
    <w:rsid w:val="00BA1211"/>
    <w:rsid w:val="00BA321D"/>
    <w:rsid w:val="00BB2248"/>
    <w:rsid w:val="00BB39CF"/>
    <w:rsid w:val="00BC1A9D"/>
    <w:rsid w:val="00BC6700"/>
    <w:rsid w:val="00BD1308"/>
    <w:rsid w:val="00BD443C"/>
    <w:rsid w:val="00BE2128"/>
    <w:rsid w:val="00BE2F2A"/>
    <w:rsid w:val="00BE34AB"/>
    <w:rsid w:val="00BE3E6A"/>
    <w:rsid w:val="00BF1532"/>
    <w:rsid w:val="00BF2476"/>
    <w:rsid w:val="00BF2655"/>
    <w:rsid w:val="00BF5139"/>
    <w:rsid w:val="00C10F5E"/>
    <w:rsid w:val="00C11796"/>
    <w:rsid w:val="00C13DDC"/>
    <w:rsid w:val="00C23451"/>
    <w:rsid w:val="00C2365B"/>
    <w:rsid w:val="00C24D90"/>
    <w:rsid w:val="00C27493"/>
    <w:rsid w:val="00C32066"/>
    <w:rsid w:val="00C4673E"/>
    <w:rsid w:val="00C52BEE"/>
    <w:rsid w:val="00C71A4A"/>
    <w:rsid w:val="00C71FEC"/>
    <w:rsid w:val="00C73647"/>
    <w:rsid w:val="00C77696"/>
    <w:rsid w:val="00C815AC"/>
    <w:rsid w:val="00C81EC4"/>
    <w:rsid w:val="00C841FB"/>
    <w:rsid w:val="00C8721A"/>
    <w:rsid w:val="00C92998"/>
    <w:rsid w:val="00C930FF"/>
    <w:rsid w:val="00C97BEB"/>
    <w:rsid w:val="00CA0A8C"/>
    <w:rsid w:val="00CA4ACC"/>
    <w:rsid w:val="00CB3268"/>
    <w:rsid w:val="00CB347D"/>
    <w:rsid w:val="00CC13B5"/>
    <w:rsid w:val="00CC1F38"/>
    <w:rsid w:val="00CC344B"/>
    <w:rsid w:val="00CC510D"/>
    <w:rsid w:val="00CD4952"/>
    <w:rsid w:val="00CD5B08"/>
    <w:rsid w:val="00CE3403"/>
    <w:rsid w:val="00CE3E18"/>
    <w:rsid w:val="00CF1943"/>
    <w:rsid w:val="00CF3A07"/>
    <w:rsid w:val="00CF4C3D"/>
    <w:rsid w:val="00CF56E7"/>
    <w:rsid w:val="00D0049D"/>
    <w:rsid w:val="00D016B9"/>
    <w:rsid w:val="00D026C2"/>
    <w:rsid w:val="00D029D0"/>
    <w:rsid w:val="00D04333"/>
    <w:rsid w:val="00D134E2"/>
    <w:rsid w:val="00D140CD"/>
    <w:rsid w:val="00D2577E"/>
    <w:rsid w:val="00D25A0C"/>
    <w:rsid w:val="00D346C3"/>
    <w:rsid w:val="00D423DA"/>
    <w:rsid w:val="00D52B6A"/>
    <w:rsid w:val="00D532A5"/>
    <w:rsid w:val="00D556D1"/>
    <w:rsid w:val="00D56651"/>
    <w:rsid w:val="00D77D98"/>
    <w:rsid w:val="00DB3ED0"/>
    <w:rsid w:val="00DC1791"/>
    <w:rsid w:val="00DD10FF"/>
    <w:rsid w:val="00DD7548"/>
    <w:rsid w:val="00DE1E37"/>
    <w:rsid w:val="00DE5EB4"/>
    <w:rsid w:val="00DF0FAF"/>
    <w:rsid w:val="00E01695"/>
    <w:rsid w:val="00E056D7"/>
    <w:rsid w:val="00E10AE5"/>
    <w:rsid w:val="00E11FC4"/>
    <w:rsid w:val="00E130AB"/>
    <w:rsid w:val="00E20F69"/>
    <w:rsid w:val="00E221B9"/>
    <w:rsid w:val="00E25DCE"/>
    <w:rsid w:val="00E3251B"/>
    <w:rsid w:val="00E358DF"/>
    <w:rsid w:val="00E4674D"/>
    <w:rsid w:val="00E61AA7"/>
    <w:rsid w:val="00E665B7"/>
    <w:rsid w:val="00E672B3"/>
    <w:rsid w:val="00E74FAF"/>
    <w:rsid w:val="00E77816"/>
    <w:rsid w:val="00E840CF"/>
    <w:rsid w:val="00E8556A"/>
    <w:rsid w:val="00E87989"/>
    <w:rsid w:val="00E922E6"/>
    <w:rsid w:val="00EB0876"/>
    <w:rsid w:val="00EB28D3"/>
    <w:rsid w:val="00EB3C8F"/>
    <w:rsid w:val="00EB4589"/>
    <w:rsid w:val="00EB54AA"/>
    <w:rsid w:val="00EB61D3"/>
    <w:rsid w:val="00ED4CAC"/>
    <w:rsid w:val="00ED6109"/>
    <w:rsid w:val="00ED65FC"/>
    <w:rsid w:val="00ED6916"/>
    <w:rsid w:val="00EE1EA1"/>
    <w:rsid w:val="00EE746D"/>
    <w:rsid w:val="00F03C35"/>
    <w:rsid w:val="00F07C32"/>
    <w:rsid w:val="00F07CD1"/>
    <w:rsid w:val="00F137B1"/>
    <w:rsid w:val="00F13B54"/>
    <w:rsid w:val="00F2249C"/>
    <w:rsid w:val="00F30B1A"/>
    <w:rsid w:val="00F3130B"/>
    <w:rsid w:val="00F56C66"/>
    <w:rsid w:val="00F6158C"/>
    <w:rsid w:val="00F64AD7"/>
    <w:rsid w:val="00F66AF1"/>
    <w:rsid w:val="00F72DCB"/>
    <w:rsid w:val="00F85C7A"/>
    <w:rsid w:val="00F91BF1"/>
    <w:rsid w:val="00F94E32"/>
    <w:rsid w:val="00F9513C"/>
    <w:rsid w:val="00F966F7"/>
    <w:rsid w:val="00FA1E84"/>
    <w:rsid w:val="00FA69F8"/>
    <w:rsid w:val="00FB30A0"/>
    <w:rsid w:val="00FC2523"/>
    <w:rsid w:val="00FC30C4"/>
    <w:rsid w:val="00FC5228"/>
    <w:rsid w:val="00FD05F5"/>
    <w:rsid w:val="00FE04C3"/>
    <w:rsid w:val="00FE567E"/>
    <w:rsid w:val="00FE5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647"/>
    <w:pPr>
      <w:spacing w:line="480" w:lineRule="auto"/>
      <w:jc w:val="both"/>
    </w:pPr>
    <w:rPr>
      <w:rFonts w:ascii="Times New Roman" w:hAnsi="Times New Roman" w:cs="Times New Roman"/>
    </w:rPr>
  </w:style>
  <w:style w:type="paragraph" w:styleId="Overskrift1">
    <w:name w:val="heading 1"/>
    <w:basedOn w:val="Normal"/>
    <w:next w:val="Normal"/>
    <w:link w:val="Overskrift1Tegn"/>
    <w:uiPriority w:val="9"/>
    <w:qFormat/>
    <w:rsid w:val="007949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825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45972"/>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BA32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94966"/>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6825FA"/>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545972"/>
    <w:rPr>
      <w:rFonts w:asciiTheme="majorHAnsi" w:eastAsiaTheme="majorEastAsia" w:hAnsiTheme="majorHAnsi" w:cstheme="majorBidi"/>
      <w:b/>
      <w:bCs/>
      <w:color w:val="4F81BD" w:themeColor="accent1"/>
    </w:rPr>
  </w:style>
  <w:style w:type="table" w:styleId="Tabel-Gitter">
    <w:name w:val="Table Grid"/>
    <w:basedOn w:val="Tabel-Normal"/>
    <w:uiPriority w:val="59"/>
    <w:rsid w:val="00545972"/>
    <w:pPr>
      <w:spacing w:after="0" w:line="240" w:lineRule="auto"/>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uiPriority w:val="99"/>
    <w:semiHidden/>
    <w:rsid w:val="00545972"/>
    <w:rPr>
      <w:rFonts w:ascii="Arial" w:hAnsi="Arial"/>
      <w:sz w:val="16"/>
      <w:vertAlign w:val="superscript"/>
    </w:rPr>
  </w:style>
  <w:style w:type="paragraph" w:styleId="Fodnotetekst">
    <w:name w:val="footnote text"/>
    <w:basedOn w:val="Normal"/>
    <w:link w:val="FodnotetekstTegn"/>
    <w:uiPriority w:val="99"/>
    <w:semiHidden/>
    <w:rsid w:val="00545972"/>
    <w:pPr>
      <w:spacing w:after="0" w:line="240" w:lineRule="atLeast"/>
    </w:pPr>
    <w:rPr>
      <w:rFonts w:ascii="Arial" w:eastAsia="Times New Roman" w:hAnsi="Arial"/>
      <w:sz w:val="16"/>
      <w:szCs w:val="20"/>
      <w:lang w:eastAsia="da-DK"/>
    </w:rPr>
  </w:style>
  <w:style w:type="character" w:customStyle="1" w:styleId="FodnotetekstTegn">
    <w:name w:val="Fodnotetekst Tegn"/>
    <w:basedOn w:val="Standardskrifttypeiafsnit"/>
    <w:link w:val="Fodnotetekst"/>
    <w:uiPriority w:val="99"/>
    <w:semiHidden/>
    <w:rsid w:val="00545972"/>
    <w:rPr>
      <w:rFonts w:ascii="Arial" w:eastAsia="Times New Roman" w:hAnsi="Arial" w:cs="Times New Roman"/>
      <w:sz w:val="16"/>
      <w:szCs w:val="20"/>
      <w:lang w:eastAsia="da-DK"/>
    </w:rPr>
  </w:style>
  <w:style w:type="paragraph" w:styleId="Markeringsbobletekst">
    <w:name w:val="Balloon Text"/>
    <w:basedOn w:val="Normal"/>
    <w:link w:val="MarkeringsbobletekstTegn"/>
    <w:uiPriority w:val="99"/>
    <w:semiHidden/>
    <w:unhideWhenUsed/>
    <w:rsid w:val="0054597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45972"/>
    <w:rPr>
      <w:rFonts w:ascii="Tahoma" w:hAnsi="Tahoma" w:cs="Tahoma"/>
      <w:sz w:val="16"/>
      <w:szCs w:val="16"/>
    </w:rPr>
  </w:style>
  <w:style w:type="character" w:styleId="Kommentarhenvisning">
    <w:name w:val="annotation reference"/>
    <w:basedOn w:val="Standardskrifttypeiafsnit"/>
    <w:uiPriority w:val="99"/>
    <w:semiHidden/>
    <w:unhideWhenUsed/>
    <w:rsid w:val="00002167"/>
    <w:rPr>
      <w:sz w:val="16"/>
      <w:szCs w:val="16"/>
    </w:rPr>
  </w:style>
  <w:style w:type="paragraph" w:styleId="Kommentartekst">
    <w:name w:val="annotation text"/>
    <w:basedOn w:val="Normal"/>
    <w:link w:val="KommentartekstTegn"/>
    <w:uiPriority w:val="99"/>
    <w:unhideWhenUsed/>
    <w:rsid w:val="00002167"/>
    <w:pPr>
      <w:spacing w:line="240" w:lineRule="auto"/>
    </w:pPr>
    <w:rPr>
      <w:sz w:val="20"/>
      <w:szCs w:val="20"/>
    </w:rPr>
  </w:style>
  <w:style w:type="character" w:customStyle="1" w:styleId="KommentartekstTegn">
    <w:name w:val="Kommentartekst Tegn"/>
    <w:basedOn w:val="Standardskrifttypeiafsnit"/>
    <w:link w:val="Kommentartekst"/>
    <w:uiPriority w:val="99"/>
    <w:rsid w:val="00002167"/>
    <w:rPr>
      <w:rFonts w:ascii="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002167"/>
    <w:rPr>
      <w:b/>
      <w:bCs/>
    </w:rPr>
  </w:style>
  <w:style w:type="character" w:customStyle="1" w:styleId="KommentaremneTegn">
    <w:name w:val="Kommentaremne Tegn"/>
    <w:basedOn w:val="KommentartekstTegn"/>
    <w:link w:val="Kommentaremne"/>
    <w:uiPriority w:val="99"/>
    <w:semiHidden/>
    <w:rsid w:val="00002167"/>
    <w:rPr>
      <w:rFonts w:ascii="Times New Roman" w:hAnsi="Times New Roman" w:cs="Times New Roman"/>
      <w:b/>
      <w:bCs/>
      <w:sz w:val="20"/>
      <w:szCs w:val="20"/>
    </w:rPr>
  </w:style>
  <w:style w:type="character" w:customStyle="1" w:styleId="Overskrift4Tegn">
    <w:name w:val="Overskrift 4 Tegn"/>
    <w:basedOn w:val="Standardskrifttypeiafsnit"/>
    <w:link w:val="Overskrift4"/>
    <w:uiPriority w:val="9"/>
    <w:semiHidden/>
    <w:rsid w:val="00BA321D"/>
    <w:rPr>
      <w:rFonts w:asciiTheme="majorHAnsi" w:eastAsiaTheme="majorEastAsia" w:hAnsiTheme="majorHAnsi" w:cstheme="majorBidi"/>
      <w:b/>
      <w:bCs/>
      <w:i/>
      <w:iCs/>
      <w:color w:val="4F81BD" w:themeColor="accent1"/>
    </w:rPr>
  </w:style>
  <w:style w:type="character" w:styleId="Linjenummer">
    <w:name w:val="line number"/>
    <w:basedOn w:val="Standardskrifttypeiafsnit"/>
    <w:uiPriority w:val="99"/>
    <w:semiHidden/>
    <w:unhideWhenUsed/>
    <w:rsid w:val="00C73647"/>
  </w:style>
  <w:style w:type="paragraph" w:styleId="Listeafsnit">
    <w:name w:val="List Paragraph"/>
    <w:basedOn w:val="Normal"/>
    <w:uiPriority w:val="34"/>
    <w:qFormat/>
    <w:rsid w:val="006D291D"/>
    <w:pPr>
      <w:ind w:left="720"/>
      <w:contextualSpacing/>
    </w:pPr>
  </w:style>
  <w:style w:type="paragraph" w:styleId="Sidehoved">
    <w:name w:val="header"/>
    <w:basedOn w:val="Normal"/>
    <w:link w:val="SidehovedTegn"/>
    <w:uiPriority w:val="99"/>
    <w:unhideWhenUsed/>
    <w:rsid w:val="00DB3ED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B3ED0"/>
    <w:rPr>
      <w:rFonts w:ascii="Times New Roman" w:hAnsi="Times New Roman" w:cs="Times New Roman"/>
    </w:rPr>
  </w:style>
  <w:style w:type="paragraph" w:styleId="Sidefod">
    <w:name w:val="footer"/>
    <w:basedOn w:val="Normal"/>
    <w:link w:val="SidefodTegn"/>
    <w:uiPriority w:val="99"/>
    <w:unhideWhenUsed/>
    <w:rsid w:val="00DB3ED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B3ED0"/>
    <w:rPr>
      <w:rFonts w:ascii="Times New Roman" w:hAnsi="Times New Roman" w:cs="Times New Roman"/>
    </w:rPr>
  </w:style>
  <w:style w:type="paragraph" w:styleId="Billedtekst">
    <w:name w:val="caption"/>
    <w:basedOn w:val="Normal"/>
    <w:next w:val="Normal"/>
    <w:uiPriority w:val="35"/>
    <w:unhideWhenUsed/>
    <w:qFormat/>
    <w:rsid w:val="002A7909"/>
    <w:rPr>
      <w:bCs/>
      <w:sz w:val="24"/>
      <w:szCs w:val="24"/>
    </w:rPr>
  </w:style>
  <w:style w:type="character" w:styleId="Hyperlink">
    <w:name w:val="Hyperlink"/>
    <w:basedOn w:val="Standardskrifttypeiafsnit"/>
    <w:uiPriority w:val="99"/>
    <w:unhideWhenUsed/>
    <w:rsid w:val="005501C8"/>
    <w:rPr>
      <w:color w:val="0000FF" w:themeColor="hyperlink"/>
      <w:u w:val="single"/>
    </w:rPr>
  </w:style>
  <w:style w:type="paragraph" w:customStyle="1" w:styleId="TableContents">
    <w:name w:val="Table Contents"/>
    <w:basedOn w:val="Normal"/>
    <w:rsid w:val="0088086C"/>
    <w:pPr>
      <w:widowControl w:val="0"/>
      <w:suppressLineNumbers/>
      <w:tabs>
        <w:tab w:val="left" w:pos="709"/>
      </w:tabs>
      <w:suppressAutoHyphens/>
      <w:spacing w:line="276" w:lineRule="auto"/>
      <w:jc w:val="left"/>
    </w:pPr>
    <w:rPr>
      <w:rFonts w:eastAsia="WenQuanYi Micro Hei" w:cs="Lohit Hindi"/>
      <w:sz w:val="24"/>
      <w:szCs w:val="24"/>
      <w:lang w:val="en-US" w:eastAsia="zh-CN" w:bidi="hi-IN"/>
    </w:rPr>
  </w:style>
  <w:style w:type="paragraph" w:styleId="Almindeligtekst">
    <w:name w:val="Plain Text"/>
    <w:basedOn w:val="Normal"/>
    <w:link w:val="AlmindeligtekstTegn"/>
    <w:uiPriority w:val="99"/>
    <w:unhideWhenUsed/>
    <w:rsid w:val="00CC344B"/>
    <w:pPr>
      <w:spacing w:after="0" w:line="240" w:lineRule="auto"/>
      <w:jc w:val="left"/>
    </w:pPr>
    <w:rPr>
      <w:rFonts w:ascii="Consolas" w:hAnsi="Consolas" w:cstheme="minorBidi"/>
      <w:sz w:val="21"/>
      <w:szCs w:val="21"/>
      <w:lang w:val="da-DK"/>
    </w:rPr>
  </w:style>
  <w:style w:type="character" w:customStyle="1" w:styleId="AlmindeligtekstTegn">
    <w:name w:val="Almindelig tekst Tegn"/>
    <w:basedOn w:val="Standardskrifttypeiafsnit"/>
    <w:link w:val="Almindeligtekst"/>
    <w:uiPriority w:val="99"/>
    <w:rsid w:val="00CC344B"/>
    <w:rPr>
      <w:rFonts w:ascii="Consolas" w:hAnsi="Consolas"/>
      <w:sz w:val="21"/>
      <w:szCs w:val="21"/>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647"/>
    <w:pPr>
      <w:spacing w:line="480" w:lineRule="auto"/>
      <w:jc w:val="both"/>
    </w:pPr>
    <w:rPr>
      <w:rFonts w:ascii="Times New Roman" w:hAnsi="Times New Roman" w:cs="Times New Roman"/>
    </w:rPr>
  </w:style>
  <w:style w:type="paragraph" w:styleId="Overskrift1">
    <w:name w:val="heading 1"/>
    <w:basedOn w:val="Normal"/>
    <w:next w:val="Normal"/>
    <w:link w:val="Overskrift1Tegn"/>
    <w:uiPriority w:val="9"/>
    <w:qFormat/>
    <w:rsid w:val="007949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6825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545972"/>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BA32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94966"/>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6825FA"/>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545972"/>
    <w:rPr>
      <w:rFonts w:asciiTheme="majorHAnsi" w:eastAsiaTheme="majorEastAsia" w:hAnsiTheme="majorHAnsi" w:cstheme="majorBidi"/>
      <w:b/>
      <w:bCs/>
      <w:color w:val="4F81BD" w:themeColor="accent1"/>
    </w:rPr>
  </w:style>
  <w:style w:type="table" w:styleId="Tabel-Gitter">
    <w:name w:val="Table Grid"/>
    <w:basedOn w:val="Tabel-Normal"/>
    <w:uiPriority w:val="59"/>
    <w:rsid w:val="00545972"/>
    <w:pPr>
      <w:spacing w:after="0" w:line="240" w:lineRule="auto"/>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uiPriority w:val="99"/>
    <w:semiHidden/>
    <w:rsid w:val="00545972"/>
    <w:rPr>
      <w:rFonts w:ascii="Arial" w:hAnsi="Arial"/>
      <w:sz w:val="16"/>
      <w:vertAlign w:val="superscript"/>
    </w:rPr>
  </w:style>
  <w:style w:type="paragraph" w:styleId="Fodnotetekst">
    <w:name w:val="footnote text"/>
    <w:basedOn w:val="Normal"/>
    <w:link w:val="FodnotetekstTegn"/>
    <w:uiPriority w:val="99"/>
    <w:semiHidden/>
    <w:rsid w:val="00545972"/>
    <w:pPr>
      <w:spacing w:after="0" w:line="240" w:lineRule="atLeast"/>
    </w:pPr>
    <w:rPr>
      <w:rFonts w:ascii="Arial" w:eastAsia="Times New Roman" w:hAnsi="Arial"/>
      <w:sz w:val="16"/>
      <w:szCs w:val="20"/>
      <w:lang w:eastAsia="da-DK"/>
    </w:rPr>
  </w:style>
  <w:style w:type="character" w:customStyle="1" w:styleId="FodnotetekstTegn">
    <w:name w:val="Fodnotetekst Tegn"/>
    <w:basedOn w:val="Standardskrifttypeiafsnit"/>
    <w:link w:val="Fodnotetekst"/>
    <w:uiPriority w:val="99"/>
    <w:semiHidden/>
    <w:rsid w:val="00545972"/>
    <w:rPr>
      <w:rFonts w:ascii="Arial" w:eastAsia="Times New Roman" w:hAnsi="Arial" w:cs="Times New Roman"/>
      <w:sz w:val="16"/>
      <w:szCs w:val="20"/>
      <w:lang w:eastAsia="da-DK"/>
    </w:rPr>
  </w:style>
  <w:style w:type="paragraph" w:styleId="Markeringsbobletekst">
    <w:name w:val="Balloon Text"/>
    <w:basedOn w:val="Normal"/>
    <w:link w:val="MarkeringsbobletekstTegn"/>
    <w:uiPriority w:val="99"/>
    <w:semiHidden/>
    <w:unhideWhenUsed/>
    <w:rsid w:val="0054597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45972"/>
    <w:rPr>
      <w:rFonts w:ascii="Tahoma" w:hAnsi="Tahoma" w:cs="Tahoma"/>
      <w:sz w:val="16"/>
      <w:szCs w:val="16"/>
    </w:rPr>
  </w:style>
  <w:style w:type="character" w:styleId="Kommentarhenvisning">
    <w:name w:val="annotation reference"/>
    <w:basedOn w:val="Standardskrifttypeiafsnit"/>
    <w:uiPriority w:val="99"/>
    <w:semiHidden/>
    <w:unhideWhenUsed/>
    <w:rsid w:val="00002167"/>
    <w:rPr>
      <w:sz w:val="16"/>
      <w:szCs w:val="16"/>
    </w:rPr>
  </w:style>
  <w:style w:type="paragraph" w:styleId="Kommentartekst">
    <w:name w:val="annotation text"/>
    <w:basedOn w:val="Normal"/>
    <w:link w:val="KommentartekstTegn"/>
    <w:uiPriority w:val="99"/>
    <w:unhideWhenUsed/>
    <w:rsid w:val="00002167"/>
    <w:pPr>
      <w:spacing w:line="240" w:lineRule="auto"/>
    </w:pPr>
    <w:rPr>
      <w:sz w:val="20"/>
      <w:szCs w:val="20"/>
    </w:rPr>
  </w:style>
  <w:style w:type="character" w:customStyle="1" w:styleId="KommentartekstTegn">
    <w:name w:val="Kommentartekst Tegn"/>
    <w:basedOn w:val="Standardskrifttypeiafsnit"/>
    <w:link w:val="Kommentartekst"/>
    <w:uiPriority w:val="99"/>
    <w:rsid w:val="00002167"/>
    <w:rPr>
      <w:rFonts w:ascii="Times New Roman" w:hAnsi="Times New Roman" w:cs="Times New Roman"/>
      <w:sz w:val="20"/>
      <w:szCs w:val="20"/>
    </w:rPr>
  </w:style>
  <w:style w:type="paragraph" w:styleId="Kommentaremne">
    <w:name w:val="annotation subject"/>
    <w:basedOn w:val="Kommentartekst"/>
    <w:next w:val="Kommentartekst"/>
    <w:link w:val="KommentaremneTegn"/>
    <w:uiPriority w:val="99"/>
    <w:semiHidden/>
    <w:unhideWhenUsed/>
    <w:rsid w:val="00002167"/>
    <w:rPr>
      <w:b/>
      <w:bCs/>
    </w:rPr>
  </w:style>
  <w:style w:type="character" w:customStyle="1" w:styleId="KommentaremneTegn">
    <w:name w:val="Kommentaremne Tegn"/>
    <w:basedOn w:val="KommentartekstTegn"/>
    <w:link w:val="Kommentaremne"/>
    <w:uiPriority w:val="99"/>
    <w:semiHidden/>
    <w:rsid w:val="00002167"/>
    <w:rPr>
      <w:rFonts w:ascii="Times New Roman" w:hAnsi="Times New Roman" w:cs="Times New Roman"/>
      <w:b/>
      <w:bCs/>
      <w:sz w:val="20"/>
      <w:szCs w:val="20"/>
    </w:rPr>
  </w:style>
  <w:style w:type="character" w:customStyle="1" w:styleId="Overskrift4Tegn">
    <w:name w:val="Overskrift 4 Tegn"/>
    <w:basedOn w:val="Standardskrifttypeiafsnit"/>
    <w:link w:val="Overskrift4"/>
    <w:uiPriority w:val="9"/>
    <w:semiHidden/>
    <w:rsid w:val="00BA321D"/>
    <w:rPr>
      <w:rFonts w:asciiTheme="majorHAnsi" w:eastAsiaTheme="majorEastAsia" w:hAnsiTheme="majorHAnsi" w:cstheme="majorBidi"/>
      <w:b/>
      <w:bCs/>
      <w:i/>
      <w:iCs/>
      <w:color w:val="4F81BD" w:themeColor="accent1"/>
    </w:rPr>
  </w:style>
  <w:style w:type="character" w:styleId="Linjenummer">
    <w:name w:val="line number"/>
    <w:basedOn w:val="Standardskrifttypeiafsnit"/>
    <w:uiPriority w:val="99"/>
    <w:semiHidden/>
    <w:unhideWhenUsed/>
    <w:rsid w:val="00C73647"/>
  </w:style>
  <w:style w:type="paragraph" w:styleId="Listeafsnit">
    <w:name w:val="List Paragraph"/>
    <w:basedOn w:val="Normal"/>
    <w:uiPriority w:val="34"/>
    <w:qFormat/>
    <w:rsid w:val="006D291D"/>
    <w:pPr>
      <w:ind w:left="720"/>
      <w:contextualSpacing/>
    </w:pPr>
  </w:style>
  <w:style w:type="paragraph" w:styleId="Sidehoved">
    <w:name w:val="header"/>
    <w:basedOn w:val="Normal"/>
    <w:link w:val="SidehovedTegn"/>
    <w:uiPriority w:val="99"/>
    <w:unhideWhenUsed/>
    <w:rsid w:val="00DB3ED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B3ED0"/>
    <w:rPr>
      <w:rFonts w:ascii="Times New Roman" w:hAnsi="Times New Roman" w:cs="Times New Roman"/>
    </w:rPr>
  </w:style>
  <w:style w:type="paragraph" w:styleId="Sidefod">
    <w:name w:val="footer"/>
    <w:basedOn w:val="Normal"/>
    <w:link w:val="SidefodTegn"/>
    <w:uiPriority w:val="99"/>
    <w:unhideWhenUsed/>
    <w:rsid w:val="00DB3ED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B3ED0"/>
    <w:rPr>
      <w:rFonts w:ascii="Times New Roman" w:hAnsi="Times New Roman" w:cs="Times New Roman"/>
    </w:rPr>
  </w:style>
  <w:style w:type="paragraph" w:styleId="Billedtekst">
    <w:name w:val="caption"/>
    <w:basedOn w:val="Normal"/>
    <w:next w:val="Normal"/>
    <w:uiPriority w:val="35"/>
    <w:unhideWhenUsed/>
    <w:qFormat/>
    <w:rsid w:val="002A7909"/>
    <w:rPr>
      <w:bCs/>
      <w:sz w:val="24"/>
      <w:szCs w:val="24"/>
    </w:rPr>
  </w:style>
  <w:style w:type="character" w:styleId="Hyperlink">
    <w:name w:val="Hyperlink"/>
    <w:basedOn w:val="Standardskrifttypeiafsnit"/>
    <w:uiPriority w:val="99"/>
    <w:unhideWhenUsed/>
    <w:rsid w:val="005501C8"/>
    <w:rPr>
      <w:color w:val="0000FF" w:themeColor="hyperlink"/>
      <w:u w:val="single"/>
    </w:rPr>
  </w:style>
  <w:style w:type="paragraph" w:customStyle="1" w:styleId="TableContents">
    <w:name w:val="Table Contents"/>
    <w:basedOn w:val="Normal"/>
    <w:rsid w:val="0088086C"/>
    <w:pPr>
      <w:widowControl w:val="0"/>
      <w:suppressLineNumbers/>
      <w:tabs>
        <w:tab w:val="left" w:pos="709"/>
      </w:tabs>
      <w:suppressAutoHyphens/>
      <w:spacing w:line="276" w:lineRule="auto"/>
      <w:jc w:val="left"/>
    </w:pPr>
    <w:rPr>
      <w:rFonts w:eastAsia="WenQuanYi Micro Hei" w:cs="Lohit Hindi"/>
      <w:sz w:val="24"/>
      <w:szCs w:val="24"/>
      <w:lang w:val="en-US" w:eastAsia="zh-CN" w:bidi="hi-IN"/>
    </w:rPr>
  </w:style>
  <w:style w:type="paragraph" w:styleId="Almindeligtekst">
    <w:name w:val="Plain Text"/>
    <w:basedOn w:val="Normal"/>
    <w:link w:val="AlmindeligtekstTegn"/>
    <w:uiPriority w:val="99"/>
    <w:unhideWhenUsed/>
    <w:rsid w:val="00CC344B"/>
    <w:pPr>
      <w:spacing w:after="0" w:line="240" w:lineRule="auto"/>
      <w:jc w:val="left"/>
    </w:pPr>
    <w:rPr>
      <w:rFonts w:ascii="Consolas" w:hAnsi="Consolas" w:cstheme="minorBidi"/>
      <w:sz w:val="21"/>
      <w:szCs w:val="21"/>
      <w:lang w:val="da-DK"/>
    </w:rPr>
  </w:style>
  <w:style w:type="character" w:customStyle="1" w:styleId="AlmindeligtekstTegn">
    <w:name w:val="Almindelig tekst Tegn"/>
    <w:basedOn w:val="Standardskrifttypeiafsnit"/>
    <w:link w:val="Almindeligtekst"/>
    <w:uiPriority w:val="99"/>
    <w:rsid w:val="00CC344B"/>
    <w:rPr>
      <w:rFonts w:ascii="Consolas" w:hAnsi="Consolas"/>
      <w:sz w:val="21"/>
      <w:szCs w:val="21"/>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674285">
      <w:bodyDiv w:val="1"/>
      <w:marLeft w:val="0"/>
      <w:marRight w:val="0"/>
      <w:marTop w:val="0"/>
      <w:marBottom w:val="0"/>
      <w:divBdr>
        <w:top w:val="none" w:sz="0" w:space="0" w:color="auto"/>
        <w:left w:val="none" w:sz="0" w:space="0" w:color="auto"/>
        <w:bottom w:val="none" w:sz="0" w:space="0" w:color="auto"/>
        <w:right w:val="none" w:sz="0" w:space="0" w:color="auto"/>
      </w:divBdr>
    </w:div>
    <w:div w:id="1715041587">
      <w:bodyDiv w:val="1"/>
      <w:marLeft w:val="0"/>
      <w:marRight w:val="0"/>
      <w:marTop w:val="0"/>
      <w:marBottom w:val="0"/>
      <w:divBdr>
        <w:top w:val="none" w:sz="0" w:space="0" w:color="auto"/>
        <w:left w:val="none" w:sz="0" w:space="0" w:color="auto"/>
        <w:bottom w:val="none" w:sz="0" w:space="0" w:color="auto"/>
        <w:right w:val="none" w:sz="0" w:space="0" w:color="auto"/>
      </w:divBdr>
    </w:div>
    <w:div w:id="172748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findit.dtu.dk/en/journal?ignore_search=%E2%9C%93&amp;issn%5B%5D=00206466&amp;key=00206466%7C000110%7C000046%7C000001%7C000000"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tiff"/><Relationship Id="rId7" Type="http://schemas.openxmlformats.org/officeDocument/2006/relationships/settings" Target="settings.xml"/><Relationship Id="rId12" Type="http://schemas.openxmlformats.org/officeDocument/2006/relationships/hyperlink" Target="https://datras.ices.dk/"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tif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ebpages.uidaho.edu/hohenlohe/software.html"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findit.dtu.dk/en/catalog?l%5Btoc%5D%5Btitle%5D=Journal+Du+Conseil&amp;l%5Btoc%5D%5Bvalue%5D=00206466%7C000110%7C000046%7C000001%7C000000" TargetMode="External"/><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9A3EE-FE16-44BB-949F-EA45C920AC9E}">
  <ds:schemaRefs>
    <ds:schemaRef ds:uri="http://schemas.openxmlformats.org/officeDocument/2006/bibliography"/>
  </ds:schemaRefs>
</ds:datastoreItem>
</file>

<file path=customXml/itemProps2.xml><?xml version="1.0" encoding="utf-8"?>
<ds:datastoreItem xmlns:ds="http://schemas.openxmlformats.org/officeDocument/2006/customXml" ds:itemID="{DC1F8864-CCEB-4AEF-AA15-6F4C72205DF4}">
  <ds:schemaRefs>
    <ds:schemaRef ds:uri="http://schemas.openxmlformats.org/officeDocument/2006/bibliography"/>
  </ds:schemaRefs>
</ds:datastoreItem>
</file>

<file path=customXml/itemProps3.xml><?xml version="1.0" encoding="utf-8"?>
<ds:datastoreItem xmlns:ds="http://schemas.openxmlformats.org/officeDocument/2006/customXml" ds:itemID="{E4E4DCC2-AAAC-4BD3-A83A-EB32FDCD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9654</Words>
  <Characters>58890</Characters>
  <Application>Microsoft Office Word</Application>
  <DocSecurity>0</DocSecurity>
  <Lines>490</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DTU AQUA</Company>
  <LinksUpToDate>false</LinksUpToDate>
  <CharactersWithSpaces>68408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Ulrich</dc:creator>
  <cp:lastModifiedBy>Carina Anderberg</cp:lastModifiedBy>
  <cp:revision>2</cp:revision>
  <cp:lastPrinted>2016-06-17T10:01:00Z</cp:lastPrinted>
  <dcterms:created xsi:type="dcterms:W3CDTF">2017-11-14T08:53:00Z</dcterms:created>
  <dcterms:modified xsi:type="dcterms:W3CDTF">2017-11-14T08:53:00Z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