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A7E51" w14:textId="068EB2B2" w:rsidR="003B06B2" w:rsidRPr="00C5217D" w:rsidRDefault="00837575" w:rsidP="006D4C29">
      <w:pPr>
        <w:pStyle w:val="Titel"/>
        <w:spacing w:line="360" w:lineRule="auto"/>
      </w:pPr>
      <w:bookmarkStart w:id="0" w:name="_GoBack"/>
      <w:bookmarkEnd w:id="0"/>
      <w:r w:rsidRPr="00C5217D">
        <w:t>The</w:t>
      </w:r>
      <w:r w:rsidR="00691EAA" w:rsidRPr="00C5217D">
        <w:t xml:space="preserve"> sex specific</w:t>
      </w:r>
      <w:r w:rsidR="00AB6F0F">
        <w:t xml:space="preserve"> metabol</w:t>
      </w:r>
      <w:r w:rsidRPr="00C5217D">
        <w:t xml:space="preserve">ic footprint of </w:t>
      </w:r>
      <w:r w:rsidRPr="00C5217D">
        <w:rPr>
          <w:i/>
        </w:rPr>
        <w:t>Oithona davisae</w:t>
      </w:r>
    </w:p>
    <w:p w14:paraId="380CC5F7" w14:textId="48030D40" w:rsidR="00903A61" w:rsidRPr="00C5217D" w:rsidRDefault="00903A61" w:rsidP="006D4C29">
      <w:pPr>
        <w:spacing w:line="360" w:lineRule="auto"/>
      </w:pPr>
      <w:r w:rsidRPr="00C5217D">
        <w:t>Jan Heuschele</w:t>
      </w:r>
      <w:r w:rsidR="00C661AF" w:rsidRPr="00C661AF">
        <w:rPr>
          <w:vertAlign w:val="superscript"/>
        </w:rPr>
        <w:t>1</w:t>
      </w:r>
      <w:r w:rsidR="001517F5">
        <w:rPr>
          <w:vertAlign w:val="superscript"/>
        </w:rPr>
        <w:t>,2</w:t>
      </w:r>
      <w:r w:rsidR="00C661AF" w:rsidRPr="00C661AF">
        <w:rPr>
          <w:vertAlign w:val="superscript"/>
        </w:rPr>
        <w:t>*</w:t>
      </w:r>
      <w:r w:rsidRPr="00C5217D">
        <w:t xml:space="preserve">, Louise </w:t>
      </w:r>
      <w:r w:rsidR="001517F5" w:rsidRPr="00C5217D">
        <w:t>Nemming</w:t>
      </w:r>
      <w:r w:rsidR="001517F5">
        <w:rPr>
          <w:vertAlign w:val="superscript"/>
        </w:rPr>
        <w:t>3</w:t>
      </w:r>
      <w:r w:rsidRPr="00C5217D">
        <w:t xml:space="preserve">, Lea </w:t>
      </w:r>
      <w:r w:rsidR="001517F5" w:rsidRPr="00C5217D">
        <w:t>Tolstrup</w:t>
      </w:r>
      <w:r w:rsidR="001517F5">
        <w:rPr>
          <w:vertAlign w:val="superscript"/>
        </w:rPr>
        <w:t>3</w:t>
      </w:r>
      <w:r w:rsidR="001B4840" w:rsidRPr="00C5217D">
        <w:t>, T</w:t>
      </w:r>
      <w:r w:rsidR="00AC1034" w:rsidRPr="00C5217D">
        <w:t>homas</w:t>
      </w:r>
      <w:r w:rsidR="001B4840" w:rsidRPr="00C5217D">
        <w:t xml:space="preserve"> </w:t>
      </w:r>
      <w:r w:rsidR="00AC1034" w:rsidRPr="00C5217D">
        <w:t>Kiørboe</w:t>
      </w:r>
      <w:r w:rsidR="00C661AF" w:rsidRPr="00C661AF">
        <w:rPr>
          <w:vertAlign w:val="superscript"/>
        </w:rPr>
        <w:t>1</w:t>
      </w:r>
      <w:r w:rsidR="00AC1034" w:rsidRPr="00C5217D">
        <w:t xml:space="preserve">, </w:t>
      </w:r>
      <w:r w:rsidR="00AA1272" w:rsidRPr="00C5217D">
        <w:t xml:space="preserve">Göran </w:t>
      </w:r>
      <w:r w:rsidR="00AA1272">
        <w:t xml:space="preserve">M. </w:t>
      </w:r>
      <w:r w:rsidR="001517F5" w:rsidRPr="00C5217D">
        <w:t>Nylund</w:t>
      </w:r>
      <w:r w:rsidR="001517F5">
        <w:rPr>
          <w:vertAlign w:val="superscript"/>
        </w:rPr>
        <w:t>4</w:t>
      </w:r>
      <w:r w:rsidR="001517F5" w:rsidRPr="00C5217D">
        <w:t xml:space="preserve"> </w:t>
      </w:r>
      <w:r w:rsidR="001B4840" w:rsidRPr="00C5217D">
        <w:t>and E</w:t>
      </w:r>
      <w:r w:rsidR="00AC1034" w:rsidRPr="00C5217D">
        <w:t>rik</w:t>
      </w:r>
      <w:r w:rsidR="001B4840" w:rsidRPr="00C5217D">
        <w:t xml:space="preserve"> Selander</w:t>
      </w:r>
      <w:r w:rsidR="00C661AF" w:rsidRPr="00C661AF">
        <w:rPr>
          <w:vertAlign w:val="superscript"/>
        </w:rPr>
        <w:t>1,</w:t>
      </w:r>
      <w:r w:rsidR="001517F5">
        <w:rPr>
          <w:vertAlign w:val="superscript"/>
        </w:rPr>
        <w:t>4</w:t>
      </w:r>
      <w:r w:rsidR="001517F5" w:rsidRPr="00C661AF">
        <w:rPr>
          <w:vertAlign w:val="superscript"/>
        </w:rPr>
        <w:t xml:space="preserve"> </w:t>
      </w:r>
    </w:p>
    <w:p w14:paraId="5D1354B8" w14:textId="77777777" w:rsidR="00C661AF" w:rsidRDefault="00C661AF" w:rsidP="006D4C29">
      <w:pPr>
        <w:spacing w:line="360" w:lineRule="auto"/>
      </w:pPr>
      <w:r>
        <w:t>1: Centre for Ocean Life, National Institute of Aquatic Resources, Technical University of Denmark, Kavalergården 6, 2920 Charlottenlund, Denmark</w:t>
      </w:r>
    </w:p>
    <w:p w14:paraId="22A0B3A4" w14:textId="5581B318" w:rsidR="001517F5" w:rsidRDefault="001517F5" w:rsidP="006D4C29">
      <w:pPr>
        <w:spacing w:line="360" w:lineRule="auto"/>
      </w:pPr>
      <w:r>
        <w:t xml:space="preserve">2: </w:t>
      </w:r>
      <w:r w:rsidRPr="001517F5">
        <w:t>Department of Biosciences, University of Oslo, PO Box 1066, Blindern, 0316 Oslo, Norway</w:t>
      </w:r>
    </w:p>
    <w:p w14:paraId="49A5F554" w14:textId="16FE4E7A" w:rsidR="00C661AF" w:rsidRDefault="001517F5" w:rsidP="006D4C29">
      <w:pPr>
        <w:spacing w:line="360" w:lineRule="auto"/>
      </w:pPr>
      <w:r>
        <w:t>3</w:t>
      </w:r>
      <w:r w:rsidR="00C661AF" w:rsidRPr="00C661AF">
        <w:t>:</w:t>
      </w:r>
      <w:r w:rsidR="00C661AF">
        <w:t xml:space="preserve"> DTU Environment, Miljoevej, Building 113, 2800 Kgs. Lyngby</w:t>
      </w:r>
      <w:r w:rsidR="00C661AF" w:rsidRPr="00C661AF">
        <w:t xml:space="preserve"> Denmark</w:t>
      </w:r>
    </w:p>
    <w:p w14:paraId="7EC17339" w14:textId="708DC382" w:rsidR="00C661AF" w:rsidRDefault="001517F5" w:rsidP="006D4C29">
      <w:pPr>
        <w:spacing w:line="360" w:lineRule="auto"/>
      </w:pPr>
      <w:r>
        <w:t>4</w:t>
      </w:r>
      <w:r w:rsidR="00C661AF">
        <w:t xml:space="preserve">: Department of </w:t>
      </w:r>
      <w:r w:rsidR="00AA1272">
        <w:t xml:space="preserve">Marine </w:t>
      </w:r>
      <w:r w:rsidR="00C661AF">
        <w:t>Sciences, University of Gothenburg, P.O. Box 461, SE-40530 Göteborg, Sweden</w:t>
      </w:r>
    </w:p>
    <w:p w14:paraId="5E6E5E7F" w14:textId="77777777" w:rsidR="00C661AF" w:rsidRDefault="00C661AF" w:rsidP="006D4C29">
      <w:pPr>
        <w:spacing w:line="360" w:lineRule="auto"/>
      </w:pPr>
      <w:r>
        <w:t>*</w:t>
      </w:r>
      <w:r w:rsidR="00392BD3">
        <w:t>Corresponding</w:t>
      </w:r>
      <w:r>
        <w:t xml:space="preserve"> author</w:t>
      </w:r>
    </w:p>
    <w:p w14:paraId="4B2C13AA" w14:textId="77777777" w:rsidR="00903A61" w:rsidRPr="00C5217D" w:rsidRDefault="00903A61" w:rsidP="006D4C29">
      <w:pPr>
        <w:pStyle w:val="Overskrift1"/>
        <w:spacing w:line="360" w:lineRule="auto"/>
      </w:pPr>
      <w:r w:rsidRPr="00C5217D">
        <w:t>Abstract</w:t>
      </w:r>
    </w:p>
    <w:p w14:paraId="74FB3F50" w14:textId="77777777" w:rsidR="001B4840" w:rsidRPr="00C5217D" w:rsidRDefault="00B86B22" w:rsidP="006D4C29">
      <w:pPr>
        <w:spacing w:line="360" w:lineRule="auto"/>
      </w:pPr>
      <w:r>
        <w:t xml:space="preserve"> In pelagic copepods, the group representing the highest animal </w:t>
      </w:r>
      <w:r w:rsidR="00143472">
        <w:t xml:space="preserve">abundances </w:t>
      </w:r>
      <w:r>
        <w:t>on earth, males and females have distinct morphological and behavioural differences. In several species female pheromones are known to facilitate the mate finding process, and copepod e</w:t>
      </w:r>
      <w:r w:rsidR="007672DC">
        <w:t xml:space="preserve">xudates induce changes in physiology and behaviour </w:t>
      </w:r>
      <w:r>
        <w:t>in several phytoplankton species. Here we tested whether</w:t>
      </w:r>
      <w:r w:rsidR="00C66260">
        <w:t xml:space="preserve"> the sexual dimorphi</w:t>
      </w:r>
      <w:r>
        <w:t xml:space="preserve">sm in morphology and behaviour is mirrored in the exudate composition </w:t>
      </w:r>
      <w:r w:rsidR="00C66260">
        <w:t>of males and females. We find differences in the exudate composition, with females seemingly producing more compounds. While we were able to remove the sex pheromones from the water</w:t>
      </w:r>
      <w:r w:rsidR="00BB5077">
        <w:t xml:space="preserve"> by filtration through reverse phase solid phase extraction</w:t>
      </w:r>
      <w:r w:rsidR="0094351D">
        <w:t xml:space="preserve"> columns</w:t>
      </w:r>
      <w:r w:rsidR="00C66260">
        <w:t xml:space="preserve">, we </w:t>
      </w:r>
      <w:r w:rsidR="00C553C4">
        <w:t>were not able to recover the active pheromone from the solid phase.</w:t>
      </w:r>
    </w:p>
    <w:p w14:paraId="65B8E91B" w14:textId="77777777" w:rsidR="00903A61" w:rsidRPr="00C5217D" w:rsidRDefault="00903A61" w:rsidP="006D4C29">
      <w:pPr>
        <w:pStyle w:val="Overskrift1"/>
        <w:spacing w:line="360" w:lineRule="auto"/>
      </w:pPr>
      <w:r w:rsidRPr="00C5217D">
        <w:t xml:space="preserve">Introduction </w:t>
      </w:r>
    </w:p>
    <w:p w14:paraId="01D39332" w14:textId="70C43EAB" w:rsidR="005E1198" w:rsidRPr="00C5217D" w:rsidRDefault="005E1198" w:rsidP="006D4C29">
      <w:pPr>
        <w:spacing w:line="360" w:lineRule="auto"/>
        <w:jc w:val="both"/>
      </w:pPr>
      <w:r w:rsidRPr="00C5217D">
        <w:t xml:space="preserve">Copepods are small crustaceans </w:t>
      </w:r>
      <w:r w:rsidR="00AC1034" w:rsidRPr="00C5217D">
        <w:t>that</w:t>
      </w:r>
      <w:r w:rsidRPr="00C5217D">
        <w:t xml:space="preserve"> inhabit a wide range of habitats</w:t>
      </w:r>
      <w:r w:rsidR="00CC0EB2">
        <w:t xml:space="preserve"> ranging from small waterbodies in plants, to groundwater reservoirs and the open ocean</w:t>
      </w:r>
      <w:r w:rsidRPr="00C5217D">
        <w:t xml:space="preserve">. </w:t>
      </w:r>
      <w:r w:rsidR="006D4CDA" w:rsidRPr="00C5217D">
        <w:t xml:space="preserve">Although they </w:t>
      </w:r>
      <w:r w:rsidR="00BB5077">
        <w:t>usually</w:t>
      </w:r>
      <w:r w:rsidR="00BB5077" w:rsidRPr="00C5217D">
        <w:t xml:space="preserve"> </w:t>
      </w:r>
      <w:r w:rsidR="006D4CDA" w:rsidRPr="00C5217D">
        <w:t>escape the human eye</w:t>
      </w:r>
      <w:r w:rsidR="00AC1034" w:rsidRPr="00C5217D">
        <w:t xml:space="preserve"> due to their </w:t>
      </w:r>
      <w:r w:rsidR="00BB5077">
        <w:t xml:space="preserve">small </w:t>
      </w:r>
      <w:r w:rsidR="00AC1034" w:rsidRPr="00C5217D">
        <w:t>size</w:t>
      </w:r>
      <w:r w:rsidR="00BB5077">
        <w:t xml:space="preserve"> and transparency</w:t>
      </w:r>
      <w:r w:rsidR="006D4CDA" w:rsidRPr="00C5217D">
        <w:t>, t</w:t>
      </w:r>
      <w:r w:rsidRPr="00C5217D">
        <w:t xml:space="preserve">hey </w:t>
      </w:r>
      <w:r w:rsidR="00BB5077">
        <w:t xml:space="preserve">may </w:t>
      </w:r>
      <w:r w:rsidR="00AC1034" w:rsidRPr="00C5217D">
        <w:t>represent</w:t>
      </w:r>
      <w:r w:rsidRPr="00C5217D">
        <w:t xml:space="preserve"> the </w:t>
      </w:r>
      <w:r w:rsidR="006D4CDA" w:rsidRPr="00C5217D">
        <w:t xml:space="preserve">animal </w:t>
      </w:r>
      <w:r w:rsidR="00BB5077">
        <w:t>class</w:t>
      </w:r>
      <w:r w:rsidR="00BB5077" w:rsidRPr="00C5217D">
        <w:t xml:space="preserve"> </w:t>
      </w:r>
      <w:r w:rsidRPr="00C5217D">
        <w:t xml:space="preserve">with the </w:t>
      </w:r>
      <w:r w:rsidR="00BB5077">
        <w:t>largest</w:t>
      </w:r>
      <w:r w:rsidR="00BB5077" w:rsidRPr="00C5217D">
        <w:t xml:space="preserve"> </w:t>
      </w:r>
      <w:r w:rsidR="00143472">
        <w:lastRenderedPageBreak/>
        <w:t>abundances</w:t>
      </w:r>
      <w:r w:rsidR="00143472" w:rsidRPr="00C5217D">
        <w:t xml:space="preserve"> </w:t>
      </w:r>
      <w:r w:rsidRPr="00C5217D">
        <w:t xml:space="preserve">on </w:t>
      </w:r>
      <w:r w:rsidR="00BB5077">
        <w:t>Earth</w:t>
      </w:r>
      <w:r w:rsidR="00BB5077" w:rsidRPr="00C5217D">
        <w:t xml:space="preserve"> </w:t>
      </w:r>
      <w:r w:rsidR="00290ED4" w:rsidRPr="00C5217D">
        <w:fldChar w:fldCharType="begin" w:fldLock="1"/>
      </w:r>
      <w:r w:rsidR="004F6955">
        <w:instrText>ADDIN CSL_CITATION { "citationItems" : [ { "id" : "ITEM-1", "itemData" : { "author" : [ { "dropping-particle" : "", "family" : "Humes", "given" : "Arthur G", "non-dropping-particle" : "", "parse-names" : false, "suffix" : "" } ], "container-title" : "Hydrobiologia", "id" : "ITEM-1", "issued" : { "date-parts" : [ [ "1994" ] ] }, "page" : "1-7", "title" : "How many copepods ?", "type" : "article-journal", "volume" : "292/293" }, "uris" : [ "http://www.mendeley.com/documents/?uuid=b29fd56c-f1b9-4861-be8c-98ee083b30ba" ] } ], "mendeley" : { "formattedCitation" : "(Humes 1994)", "plainTextFormattedCitation" : "(Humes 1994)", "previouslyFormattedCitation" : "(Humes 1994)" }, "properties" : { "noteIndex" : 0 }, "schema" : "https://github.com/citation-style-language/schema/raw/master/csl-citation.json" }</w:instrText>
      </w:r>
      <w:r w:rsidR="00290ED4" w:rsidRPr="00C5217D">
        <w:fldChar w:fldCharType="separate"/>
      </w:r>
      <w:r w:rsidR="00CA25EE" w:rsidRPr="00CA25EE">
        <w:rPr>
          <w:noProof/>
        </w:rPr>
        <w:t>(Humes</w:t>
      </w:r>
      <w:r w:rsidR="00387A12">
        <w:rPr>
          <w:noProof/>
        </w:rPr>
        <w:t>,</w:t>
      </w:r>
      <w:r w:rsidR="00CA25EE" w:rsidRPr="00CA25EE">
        <w:rPr>
          <w:noProof/>
        </w:rPr>
        <w:t xml:space="preserve"> 1994)</w:t>
      </w:r>
      <w:r w:rsidR="00290ED4" w:rsidRPr="00C5217D">
        <w:fldChar w:fldCharType="end"/>
      </w:r>
      <w:r w:rsidR="00BB5077">
        <w:t>. Pelagic copepods</w:t>
      </w:r>
      <w:r w:rsidR="00392BD3">
        <w:t xml:space="preserve"> </w:t>
      </w:r>
      <w:r w:rsidR="00983E8D">
        <w:t>are a</w:t>
      </w:r>
      <w:r w:rsidRPr="00C5217D">
        <w:t xml:space="preserve"> crucial link </w:t>
      </w:r>
      <w:r w:rsidR="009C2494" w:rsidRPr="00C5217D">
        <w:t>between</w:t>
      </w:r>
      <w:r w:rsidRPr="00C5217D">
        <w:t xml:space="preserve"> </w:t>
      </w:r>
      <w:r w:rsidR="009C2494" w:rsidRPr="00C5217D">
        <w:t>primary</w:t>
      </w:r>
      <w:r w:rsidRPr="00C5217D">
        <w:t xml:space="preserve"> production and higher trophic levels</w:t>
      </w:r>
      <w:r w:rsidR="00290ED4" w:rsidRPr="00C5217D">
        <w:t xml:space="preserve"> </w:t>
      </w:r>
      <w:r w:rsidR="00290ED4" w:rsidRPr="00C5217D">
        <w:fldChar w:fldCharType="begin" w:fldLock="1"/>
      </w:r>
      <w:r w:rsidR="004F6955">
        <w:instrText>ADDIN CSL_CITATION { "citationItems" : [ { "id" : "ITEM-1", "itemData" : { "author" : [ { "dropping-particle" : "", "family" : "Naganuma", "given" : "Takeshi", "non-dropping-particle" : "", "parse-names" : false, "suffix" : "" } ], "container-title" : "Marine Ecology Progress Series", "id" : "ITEM-1", "issued" : { "date-parts" : [ [ "1996" ] ] }, "page" : "311-313", "title" : "Calanoid copepods: linking lower-higher trophic levels by linking lower-higher Reynolds numbers", "type" : "article-journal", "volume" : "136" }, "uris" : [ "http://www.mendeley.com/documents/?uuid=9e7b9863-1d38-4bf0-91bd-6343c3a21509" ] } ], "mendeley" : { "formattedCitation" : "(Naganuma 1996)", "plainTextFormattedCitation" : "(Naganuma 1996)", "previouslyFormattedCitation" : "(Naganuma 1996)" }, "properties" : { "noteIndex" : 0 }, "schema" : "https://github.com/citation-style-language/schema/raw/master/csl-citation.json" }</w:instrText>
      </w:r>
      <w:r w:rsidR="00290ED4" w:rsidRPr="00C5217D">
        <w:fldChar w:fldCharType="separate"/>
      </w:r>
      <w:r w:rsidR="00CA25EE" w:rsidRPr="00CA25EE">
        <w:rPr>
          <w:noProof/>
        </w:rPr>
        <w:t>(Naganuma</w:t>
      </w:r>
      <w:r w:rsidR="00387A12">
        <w:rPr>
          <w:noProof/>
        </w:rPr>
        <w:t>,</w:t>
      </w:r>
      <w:r w:rsidR="00CA25EE" w:rsidRPr="00CA25EE">
        <w:rPr>
          <w:noProof/>
        </w:rPr>
        <w:t xml:space="preserve"> 1996)</w:t>
      </w:r>
      <w:r w:rsidR="00290ED4" w:rsidRPr="00C5217D">
        <w:fldChar w:fldCharType="end"/>
      </w:r>
      <w:r w:rsidRPr="00C5217D">
        <w:t xml:space="preserve">. </w:t>
      </w:r>
      <w:r w:rsidR="00AA1272">
        <w:t>As key component of marine food webs, copepods serve either directly or indirectly as food sources for most commercially important fish species and i</w:t>
      </w:r>
      <w:r w:rsidR="00AA1272" w:rsidRPr="00C5217D">
        <w:t>n recent years the</w:t>
      </w:r>
      <w:r w:rsidR="00AA1272">
        <w:t xml:space="preserve">ir importance as live feed is also increasing in intensive aquaculture </w:t>
      </w:r>
      <w:r w:rsidR="00AA1272">
        <w:fldChar w:fldCharType="begin" w:fldLock="1"/>
      </w:r>
      <w:r w:rsidR="004F6955">
        <w:instrText>ADDIN CSL_CITATION { "citationItems" : [ { "id" : "ITEM-1", "itemData" : { "DOI" : "10.1016/j.aquaculture.2011.02.027", "ISSN" : "00448486", "author" : [ { "dropping-particle" : "", "family" : "Drillet", "given" : "Guillaume", "non-dropping-particle" : "", "parse-names" : false, "suffix" : "" }, { "dropping-particle" : "", "family" : "Frou\u00ebl", "given" : "St\u00e9phane", "non-dropping-particle" : "", "parse-names" : false, "suffix" : "" }, { "dropping-particle" : "", "family" : "Sichlau", "given" : "Mie H.", "non-dropping-particle" : "", "parse-names" : false, "suffix" : "" }, { "dropping-particle" : "", "family" : "Jepsen", "given" : "Per M.", "non-dropping-particle" : "", "parse-names" : false, "suffix" : "" }, { "dropping-particle" : "", "family" : "H\u00f8jgaard", "given" : "Jonas K.", "non-dropping-particle" : "", "parse-names" : false, "suffix" : "" }, { "dropping-particle" : "", "family" : "Joarder", "given" : "Almagir K.", "non-dropping-particle" : "", "parse-names" : false, "suffix" : "" }, { "dropping-particle" : "", "family" : "Hansen", "given" : "Benni W.", "non-dropping-particle" : "", "parse-names" : false, "suffix" : "" } ], "container-title" : "Aquaculture", "id" : "ITEM-1", "issue" : "3-4", "issued" : { "date-parts" : [ [ "2011", "5" ] ] }, "page" : "155-166", "publisher" : "Elsevier B.V.", "title" : "Status and recommendations on marine copepod cultivation for use as live feed", "type" : "article-journal", "volume" : "315" }, "uris" : [ "http://www.mendeley.com/documents/?uuid=bfe70ebb-ce55-413c-959c-7144be29d62b" ] } ], "mendeley" : { "formattedCitation" : "(Drillet et al. 2011)", "plainTextFormattedCitation" : "(Drillet et al. 2011)", "previouslyFormattedCitation" : "(Drillet et al. 2011)" }, "properties" : { "noteIndex" : 0 }, "schema" : "https://github.com/citation-style-language/schema/raw/master/csl-citation.json" }</w:instrText>
      </w:r>
      <w:r w:rsidR="00AA1272">
        <w:fldChar w:fldCharType="separate"/>
      </w:r>
      <w:r w:rsidR="00AA1272" w:rsidRPr="00CA25EE">
        <w:rPr>
          <w:noProof/>
        </w:rPr>
        <w:t>(Drillet et al.</w:t>
      </w:r>
      <w:r w:rsidR="003512D0">
        <w:rPr>
          <w:noProof/>
        </w:rPr>
        <w:t>,</w:t>
      </w:r>
      <w:r w:rsidR="00AA1272" w:rsidRPr="00CA25EE">
        <w:rPr>
          <w:noProof/>
        </w:rPr>
        <w:t xml:space="preserve"> 2011)</w:t>
      </w:r>
      <w:r w:rsidR="00AA1272">
        <w:fldChar w:fldCharType="end"/>
      </w:r>
      <w:r w:rsidR="00AA1272">
        <w:t xml:space="preserve">. </w:t>
      </w:r>
    </w:p>
    <w:p w14:paraId="2CC2853C" w14:textId="05C91964" w:rsidR="005E1198" w:rsidRPr="00C5217D" w:rsidRDefault="005E1198" w:rsidP="006D4C29">
      <w:pPr>
        <w:spacing w:line="360" w:lineRule="auto"/>
        <w:jc w:val="both"/>
      </w:pPr>
      <w:r w:rsidRPr="00C5217D">
        <w:t xml:space="preserve">Copepods have a complex lifecycle and </w:t>
      </w:r>
      <w:r w:rsidR="00DA52F8">
        <w:t xml:space="preserve">typically </w:t>
      </w:r>
      <w:r w:rsidRPr="00C5217D">
        <w:t xml:space="preserve">go through </w:t>
      </w:r>
      <w:r w:rsidR="00E548DA">
        <w:t xml:space="preserve">six naupliar and </w:t>
      </w:r>
      <w:r w:rsidR="00AA1272">
        <w:t xml:space="preserve">five </w:t>
      </w:r>
      <w:r w:rsidR="00E548DA">
        <w:t>copepodite stages</w:t>
      </w:r>
      <w:r w:rsidR="00A0113F">
        <w:t xml:space="preserve"> before becoming sexually mature adults</w:t>
      </w:r>
      <w:r w:rsidRPr="00C5217D">
        <w:t>. Once adult, most species show distinct morphological</w:t>
      </w:r>
      <w:r w:rsidR="006A6F83" w:rsidRPr="00C5217D">
        <w:t xml:space="preserve"> and behavioural</w:t>
      </w:r>
      <w:r w:rsidRPr="00C5217D">
        <w:t xml:space="preserve"> </w:t>
      </w:r>
      <w:r w:rsidR="006A6F83" w:rsidRPr="00C5217D">
        <w:t xml:space="preserve">differences </w:t>
      </w:r>
      <w:r w:rsidR="009915A2">
        <w:t>between males and females</w:t>
      </w:r>
      <w:r w:rsidR="00634CCB">
        <w:t xml:space="preserve"> </w:t>
      </w:r>
      <w:r w:rsidR="006A6F83" w:rsidRPr="00C5217D">
        <w:fldChar w:fldCharType="begin" w:fldLock="1"/>
      </w:r>
      <w:r w:rsidR="004F6955">
        <w:instrText>ADDIN CSL_CITATION { "citationItems" : [ { "id" : "ITEM-1", "itemData" : { "author" : [ { "dropping-particle" : "", "family" : "Ohtsuka", "given" : "Susumu", "non-dropping-particle" : "", "parse-names" : false, "suffix" : "" }, { "dropping-particle" : "", "family" : "Huys", "given" : "Rony", "non-dropping-particle" : "", "parse-names" : false, "suffix" : "" } ], "container-title" : "Hydrobiologia", "id" : "ITEM-1", "issued" : { "date-parts" : [ [ "2001" ] ] }, "page" : "441-466", "title" : "Sexual dimorphism in calanoid copepods: morphology and function", "type" : "article-journal" }, "uris" : [ "http://www.mendeley.com/documents/?uuid=1383b8f0-8857-4534-9061-3912c9f2f8da" ] }, { "id" : "ITEM-2", "itemData" : { "author" : [ { "dropping-particle" : "", "family" : "Maly", "given" : "EJ", "non-dropping-particle" : "", "parse-names" : false, "suffix" : "" }, { "dropping-particle" : "", "family" : "Maly", "given" : "MP", "non-dropping-particle" : "", "parse-names" : false, "suffix" : "" } ], "container-title" : "Hydrobiologia", "id" : "ITEM-2", "issued" : { "date-parts" : [ [ "1999" ] ] }, "page" : "173-179", "title" : "Body size and sexual size dimorphism in calanoid copepods", "type" : "article-journal", "volume" : "391" }, "uris" : [ "http://www.mendeley.com/documents/?uuid=ebcfe3fa-e7c4-4741-882d-e28423f70b00" ] } ], "mendeley" : { "formattedCitation" : "(Maly and Maly 1999; Ohtsuka and Huys 2001)", "plainTextFormattedCitation" : "(Maly and Maly 1999; Ohtsuka and Huys 2001)", "previouslyFormattedCitation" : "(Maly and Maly 1999; Ohtsuka and Huys 2001)" }, "properties" : { "noteIndex" : 0 }, "schema" : "https://github.com/citation-style-language/schema/raw/master/csl-citation.json" }</w:instrText>
      </w:r>
      <w:r w:rsidR="006A6F83" w:rsidRPr="00C5217D">
        <w:fldChar w:fldCharType="separate"/>
      </w:r>
      <w:r w:rsidR="00CA25EE" w:rsidRPr="00CA25EE">
        <w:rPr>
          <w:noProof/>
        </w:rPr>
        <w:t>(Maly and Maly</w:t>
      </w:r>
      <w:r w:rsidR="003512D0">
        <w:rPr>
          <w:noProof/>
        </w:rPr>
        <w:t>,</w:t>
      </w:r>
      <w:r w:rsidR="00CA25EE" w:rsidRPr="00CA25EE">
        <w:rPr>
          <w:noProof/>
        </w:rPr>
        <w:t xml:space="preserve"> 1999; Ohtsuka and Huys</w:t>
      </w:r>
      <w:r w:rsidR="003512D0">
        <w:rPr>
          <w:noProof/>
        </w:rPr>
        <w:t>,</w:t>
      </w:r>
      <w:r w:rsidR="00CA25EE" w:rsidRPr="00CA25EE">
        <w:rPr>
          <w:noProof/>
        </w:rPr>
        <w:t xml:space="preserve"> 2001)</w:t>
      </w:r>
      <w:r w:rsidR="006A6F83" w:rsidRPr="00C5217D">
        <w:fldChar w:fldCharType="end"/>
      </w:r>
      <w:r w:rsidR="006A6F83" w:rsidRPr="00C5217D">
        <w:t>. Females are normally bigger than ma</w:t>
      </w:r>
      <w:r w:rsidR="0071749D" w:rsidRPr="00C5217D">
        <w:t>les</w:t>
      </w:r>
      <w:r w:rsidR="00016B6E">
        <w:t xml:space="preserve"> and</w:t>
      </w:r>
      <w:r w:rsidR="00AC1034" w:rsidRPr="00C5217D">
        <w:t xml:space="preserve"> have a different body shape and </w:t>
      </w:r>
      <w:r w:rsidR="0071749D" w:rsidRPr="00C5217D">
        <w:t xml:space="preserve">number of </w:t>
      </w:r>
      <w:r w:rsidR="00634CCB">
        <w:t>urosome</w:t>
      </w:r>
      <w:r w:rsidR="00634CCB" w:rsidRPr="00C5217D">
        <w:t xml:space="preserve"> </w:t>
      </w:r>
      <w:r w:rsidR="00AC1034" w:rsidRPr="00C5217D">
        <w:t>segments</w:t>
      </w:r>
      <w:r w:rsidR="0071749D" w:rsidRPr="00C5217D">
        <w:t>. The</w:t>
      </w:r>
      <w:r w:rsidR="00AE7FEB" w:rsidRPr="00C5217D">
        <w:t xml:space="preserve">y also have sexually dimorphic antennules, </w:t>
      </w:r>
      <w:r w:rsidR="0071749D" w:rsidRPr="00C5217D">
        <w:t xml:space="preserve">with </w:t>
      </w:r>
      <w:r w:rsidR="00AC1034" w:rsidRPr="00C5217D">
        <w:t xml:space="preserve">pelagic </w:t>
      </w:r>
      <w:r w:rsidR="0071749D" w:rsidRPr="00C5217D">
        <w:t xml:space="preserve">males </w:t>
      </w:r>
      <w:r w:rsidR="00AC1034" w:rsidRPr="00C5217D">
        <w:t>typically having either one or two</w:t>
      </w:r>
      <w:r w:rsidR="00AE7FEB" w:rsidRPr="00C5217D">
        <w:t xml:space="preserve"> geniculated antennule</w:t>
      </w:r>
      <w:r w:rsidR="00AC1034" w:rsidRPr="00C5217D">
        <w:t>s</w:t>
      </w:r>
      <w:r w:rsidR="00AE7FEB" w:rsidRPr="00C5217D">
        <w:t xml:space="preserve"> that allows them to grasp females </w:t>
      </w:r>
      <w:r w:rsidR="009915A2">
        <w:t xml:space="preserve">by folding </w:t>
      </w:r>
      <w:r w:rsidR="00407671">
        <w:t>the antennule</w:t>
      </w:r>
      <w:r w:rsidR="00983E8D">
        <w:t>(s)</w:t>
      </w:r>
      <w:r w:rsidR="00407671">
        <w:t xml:space="preserve"> </w:t>
      </w:r>
      <w:r w:rsidR="00AE7FEB" w:rsidRPr="00C5217D">
        <w:t>during the mating</w:t>
      </w:r>
      <w:r w:rsidR="00AC1034" w:rsidRPr="00C5217D">
        <w:t xml:space="preserve"> process</w:t>
      </w:r>
      <w:r w:rsidR="00AE7FEB" w:rsidRPr="00C5217D">
        <w:t xml:space="preserve"> </w:t>
      </w:r>
      <w:r w:rsidR="00AE7FEB" w:rsidRPr="00C5217D">
        <w:fldChar w:fldCharType="begin" w:fldLock="1"/>
      </w:r>
      <w:r w:rsidR="004F6955">
        <w:instrText>ADDIN CSL_CITATION { "citationItems" : [ { "id" : "ITEM-1", "itemData" : { "DOI" : "10.1098/rstb.1998.0242", "ISSN" : "0962-8436", "author" : [ { "dropping-particle" : "", "family" : "Boxshall", "given" : "G. a.", "non-dropping-particle" : "", "parse-names" : false, "suffix" : "" }, { "dropping-particle" : "", "family" : "Huys", "given" : "R.", "non-dropping-particle" : "", "parse-names" : false, "suffix" : "" } ], "container-title" : "Philosophical Transactions of the Royal Society B: Biological Sciences", "id" : "ITEM-1", "issue" : "1369", "issued" : { "date-parts" : [ [ "1998", "5", "29" ] ] }, "page" : "765-786", "title" : "The ontogeny and phylogeny of copepod antennules", "type" : "article-journal", "volume" : "353" }, "uris" : [ "http://www.mendeley.com/documents/?uuid=6a4a1063-1476-4f2f-b135-ca129761b593" ] } ], "mendeley" : { "formattedCitation" : "(Boxshall and Huys 1998)", "plainTextFormattedCitation" : "(Boxshall and Huys 1998)", "previouslyFormattedCitation" : "(Boxshall and Huys 1998)" }, "properties" : { "noteIndex" : 0 }, "schema" : "https://github.com/citation-style-language/schema/raw/master/csl-citation.json" }</w:instrText>
      </w:r>
      <w:r w:rsidR="00AE7FEB" w:rsidRPr="00C5217D">
        <w:fldChar w:fldCharType="separate"/>
      </w:r>
      <w:r w:rsidR="00CA25EE" w:rsidRPr="00CA25EE">
        <w:rPr>
          <w:noProof/>
        </w:rPr>
        <w:t>(Boxshall and Huys</w:t>
      </w:r>
      <w:r w:rsidR="003512D0">
        <w:rPr>
          <w:noProof/>
        </w:rPr>
        <w:t>,</w:t>
      </w:r>
      <w:r w:rsidR="00CA25EE" w:rsidRPr="00CA25EE">
        <w:rPr>
          <w:noProof/>
        </w:rPr>
        <w:t xml:space="preserve"> 1998)</w:t>
      </w:r>
      <w:r w:rsidR="00AE7FEB" w:rsidRPr="00C5217D">
        <w:fldChar w:fldCharType="end"/>
      </w:r>
      <w:r w:rsidR="00AC1034" w:rsidRPr="00C5217D">
        <w:t xml:space="preserve">. </w:t>
      </w:r>
      <w:r w:rsidR="00983E8D">
        <w:t xml:space="preserve">In several pelagic species an additional doubling </w:t>
      </w:r>
      <w:r w:rsidR="0071749D" w:rsidRPr="00C5217D">
        <w:t>in the number of aesthetascs</w:t>
      </w:r>
      <w:r w:rsidR="00834447" w:rsidRPr="00C5217D">
        <w:t xml:space="preserve"> (chemical sensilla)</w:t>
      </w:r>
      <w:r w:rsidR="0071749D" w:rsidRPr="00C5217D">
        <w:t xml:space="preserve"> </w:t>
      </w:r>
      <w:r w:rsidR="00CC0EB2">
        <w:t xml:space="preserve">on the antennules of males </w:t>
      </w:r>
      <w:r w:rsidR="00983E8D">
        <w:t xml:space="preserve">occurs </w:t>
      </w:r>
      <w:r w:rsidR="0071749D" w:rsidRPr="00C5217D">
        <w:t>during the final mo</w:t>
      </w:r>
      <w:r w:rsidR="00AE7FEB" w:rsidRPr="00C5217D">
        <w:t>ult</w:t>
      </w:r>
      <w:r w:rsidR="00834447" w:rsidRPr="00C5217D">
        <w:t xml:space="preserve"> </w:t>
      </w:r>
      <w:r w:rsidR="00834447" w:rsidRPr="00C5217D">
        <w:fldChar w:fldCharType="begin" w:fldLock="1"/>
      </w:r>
      <w:r w:rsidR="004F6955">
        <w:instrText>ADDIN CSL_CITATION { "citationItems" : [ { "id" : "ITEM-1", "itemData" : { "DOI" : "10.1098/rstb.1998.0242", "ISSN" : "0962-8436", "author" : [ { "dropping-particle" : "", "family" : "Boxshall", "given" : "G. a.", "non-dropping-particle" : "", "parse-names" : false, "suffix" : "" }, { "dropping-particle" : "", "family" : "Huys", "given" : "R.", "non-dropping-particle" : "", "parse-names" : false, "suffix" : "" } ], "container-title" : "Philosophical Transactions of the Royal Society B: Biological Sciences", "id" : "ITEM-1", "issue" : "1369", "issued" : { "date-parts" : [ [ "1998", "5", "29" ] ] }, "page" : "765-786", "title" : "The ontogeny and phylogeny of copepod antennules", "type" : "article-journal", "volume" : "353" }, "uris" : [ "http://www.mendeley.com/documents/?uuid=6a4a1063-1476-4f2f-b135-ca129761b593" ] }, { "id" : "ITEM-2", "itemData" : { "author" : [ { "dropping-particle" : "", "family" : "Ohtsuka", "given" : "Susumu", "non-dropping-particle" : "", "parse-names" : false, "suffix" : "" }, { "dropping-particle" : "", "family" : "Huys", "given" : "Rony", "non-dropping-particle" : "", "parse-names" : false, "suffix" : "" } ], "container-title" : "Hydrobiologia", "id" : "ITEM-2", "issued" : { "date-parts" : [ [ "2001" ] ] }, "page" : "441-466", "title" : "Sexual dimorphism in calanoid copepods: morphology and function", "type" : "article-journal" }, "uris" : [ "http://www.mendeley.com/documents/?uuid=1383b8f0-8857-4534-9061-3912c9f2f8da" ] } ], "mendeley" : { "formattedCitation" : "(Boxshall and Huys 1998; Ohtsuka and Huys 2001)", "plainTextFormattedCitation" : "(Boxshall and Huys 1998; Ohtsuka and Huys 2001)", "previouslyFormattedCitation" : "(Boxshall and Huys 1998; Ohtsuka and Huys 2001)" }, "properties" : { "noteIndex" : 0 }, "schema" : "https://github.com/citation-style-language/schema/raw/master/csl-citation.json" }</w:instrText>
      </w:r>
      <w:r w:rsidR="00834447" w:rsidRPr="00C5217D">
        <w:fldChar w:fldCharType="separate"/>
      </w:r>
      <w:r w:rsidR="00CA25EE" w:rsidRPr="00CA25EE">
        <w:rPr>
          <w:noProof/>
        </w:rPr>
        <w:t>(Boxshall and Huys</w:t>
      </w:r>
      <w:r w:rsidR="003512D0">
        <w:rPr>
          <w:noProof/>
        </w:rPr>
        <w:t>,</w:t>
      </w:r>
      <w:r w:rsidR="00CA25EE" w:rsidRPr="00CA25EE">
        <w:rPr>
          <w:noProof/>
        </w:rPr>
        <w:t xml:space="preserve"> 1998; Ohtsuka and Huys</w:t>
      </w:r>
      <w:r w:rsidR="003512D0">
        <w:rPr>
          <w:noProof/>
        </w:rPr>
        <w:t>,</w:t>
      </w:r>
      <w:r w:rsidR="00CA25EE" w:rsidRPr="00CA25EE">
        <w:rPr>
          <w:noProof/>
        </w:rPr>
        <w:t xml:space="preserve"> 2001)</w:t>
      </w:r>
      <w:r w:rsidR="00834447" w:rsidRPr="00C5217D">
        <w:fldChar w:fldCharType="end"/>
      </w:r>
      <w:r w:rsidR="0071749D" w:rsidRPr="00C5217D">
        <w:t>.</w:t>
      </w:r>
      <w:r w:rsidR="00983E8D">
        <w:t xml:space="preserve"> </w:t>
      </w:r>
      <w:r w:rsidR="00AC1034" w:rsidRPr="00C5217D">
        <w:t>The</w:t>
      </w:r>
      <w:r w:rsidR="00983E8D">
        <w:t>se</w:t>
      </w:r>
      <w:r w:rsidR="00AC1034" w:rsidRPr="00C5217D">
        <w:t xml:space="preserve"> morphological differences are</w:t>
      </w:r>
      <w:r w:rsidRPr="00C5217D">
        <w:t xml:space="preserve"> also </w:t>
      </w:r>
      <w:r w:rsidR="00A0113F">
        <w:t>accompanied by</w:t>
      </w:r>
      <w:r w:rsidR="00983E8D">
        <w:t xml:space="preserve"> </w:t>
      </w:r>
      <w:r w:rsidRPr="00C5217D">
        <w:t>distinct swimming behaviour</w:t>
      </w:r>
      <w:r w:rsidR="00AC1034" w:rsidRPr="00C5217D">
        <w:t>s</w:t>
      </w:r>
      <w:r w:rsidRPr="00C5217D">
        <w:t xml:space="preserve"> </w:t>
      </w:r>
      <w:r w:rsidR="00AC1034" w:rsidRPr="00C5217D">
        <w:t>of t</w:t>
      </w:r>
      <w:r w:rsidRPr="00C5217D">
        <w:t xml:space="preserve">he sexes. Adult copepod males mostly engage </w:t>
      </w:r>
      <w:r w:rsidR="00C5217D" w:rsidRPr="00C5217D">
        <w:t xml:space="preserve">more </w:t>
      </w:r>
      <w:r w:rsidRPr="00C5217D">
        <w:t xml:space="preserve">in energetically </w:t>
      </w:r>
      <w:r w:rsidR="00CC0EB2">
        <w:t xml:space="preserve">costly </w:t>
      </w:r>
      <w:r w:rsidRPr="00C5217D">
        <w:t xml:space="preserve">mate searching behaviour, while females </w:t>
      </w:r>
      <w:r w:rsidR="00983E8D">
        <w:t xml:space="preserve">have a more passive role and </w:t>
      </w:r>
      <w:r w:rsidRPr="00C5217D">
        <w:t xml:space="preserve">concentrate on feeding. In some species males cease foraging completely and spend their short adult life searching for </w:t>
      </w:r>
      <w:r w:rsidR="008E3098" w:rsidRPr="00C5217D">
        <w:t>potential mating partners</w:t>
      </w:r>
      <w:r w:rsidR="00236298" w:rsidRPr="00C5217D">
        <w:t xml:space="preserve"> </w:t>
      </w:r>
      <w:r w:rsidR="00236298" w:rsidRPr="00C5217D">
        <w:fldChar w:fldCharType="begin" w:fldLock="1"/>
      </w:r>
      <w:r w:rsidR="004F6955">
        <w:instrText>ADDIN CSL_CITATION { "citationItems" : [ { "id" : "ITEM-1", "itemData" : { "author" : [ { "dropping-particle" : "", "family" : "Yen", "given" : "J", "non-dropping-particle" : "", "parse-names" : false, "suffix" : "" } ], "container-title" : "Bulletin of marine science", "id" : "ITEM-1", "issue" : "3", "issued" : { "date-parts" : [ [ "1988" ] ] }, "page" : "395-403", "title" : "Directionality and swimming speeds in predator-prey and male-female interactions of Euchaeta rimana, a subtropical marine copepod", "type" : "article-journal", "volume" : "43" }, "uris" : [ "http://www.mendeley.com/documents/?uuid=e76514e6-a189-4262-a8ec-bb7ecb2b5812" ] } ], "mendeley" : { "formattedCitation" : "(Yen 1988)", "plainTextFormattedCitation" : "(Yen 1988)", "previouslyFormattedCitation" : "(Yen 1988)" }, "properties" : { "noteIndex" : 0 }, "schema" : "https://github.com/citation-style-language/schema/raw/master/csl-citation.json" }</w:instrText>
      </w:r>
      <w:r w:rsidR="00236298" w:rsidRPr="00C5217D">
        <w:fldChar w:fldCharType="separate"/>
      </w:r>
      <w:r w:rsidR="00CA25EE" w:rsidRPr="00CA25EE">
        <w:rPr>
          <w:noProof/>
        </w:rPr>
        <w:t>(Yen</w:t>
      </w:r>
      <w:r w:rsidR="003512D0">
        <w:rPr>
          <w:noProof/>
        </w:rPr>
        <w:t>,</w:t>
      </w:r>
      <w:r w:rsidR="00CA25EE" w:rsidRPr="00CA25EE">
        <w:rPr>
          <w:noProof/>
        </w:rPr>
        <w:t xml:space="preserve"> 1988)</w:t>
      </w:r>
      <w:r w:rsidR="00236298" w:rsidRPr="00C5217D">
        <w:fldChar w:fldCharType="end"/>
      </w:r>
      <w:r w:rsidR="009C2494" w:rsidRPr="00C5217D">
        <w:t xml:space="preserve">. </w:t>
      </w:r>
      <w:r w:rsidRPr="00C5217D">
        <w:t>Their mate search efforts are aided in several species by females producing pheromone</w:t>
      </w:r>
      <w:r w:rsidR="00A473CA">
        <w:t xml:space="preserve"> trails</w:t>
      </w:r>
      <w:r w:rsidRPr="00C5217D">
        <w:t xml:space="preserve"> that are followed by the males</w:t>
      </w:r>
      <w:r w:rsidR="00434E0C" w:rsidRPr="00C5217D">
        <w:t xml:space="preserve"> (i.e. </w:t>
      </w:r>
      <w:r w:rsidR="00434E0C" w:rsidRPr="00C5217D">
        <w:fldChar w:fldCharType="begin" w:fldLock="1"/>
      </w:r>
      <w:r w:rsidR="004F6955">
        <w:instrText>ADDIN CSL_CITATION { "citationItems" : [ { "id" : "ITEM-1", "itemData" : { "DOI" : "10.1098/rstb.1998.0234", "ISSN" : "0962-8436", "author" : [ { "dropping-particle" : "", "family" : "Doall", "given" : "M. H.", "non-dropping-particle" : "", "parse-names" : false, "suffix" : "" }, { "dropping-particle" : "", "family" : "Colin", "given" : "S. P.", "non-dropping-particle" : "", "parse-names" : false, "suffix" : "" }, { "dropping-particle" : "", "family" : "Strickler", "given" : "J. R.", "non-dropping-particle" : "", "parse-names" : false, "suffix" : "" }, { "dropping-particle" : "", "family" : "Yen", "given" : "J.", "non-dropping-particle" : "", "parse-names" : false, "suffix" : "" } ], "container-title" : "Philosophical Transactions of the Royal Society B: Biological Sciences", "id" : "ITEM-1", "issue" : "1369", "issued" : { "date-parts" : [ [ "1998", "5", "29" ] ] }, "page" : "681-689", "title" : "Locating a mate in 3D: the case of Temora longicornis", "type" : "article-journal", "volume" : "353" }, "uris" : [ "http://www.mendeley.com/documents/?uuid=f9a66879-fe68-4781-8a9f-9d8fdca79e95" ] }, { "id" : "ITEM-2", "itemData" : { "DOI" : "10.3354/meps300105", "ISSN" : "0171-8630", "author" : [ { "dropping-particle" : "", "family" : "Bag\u00f8ien", "given" : "E", "non-dropping-particle" : "", "parse-names" : false, "suffix" : "" }, { "dropping-particle" : "", "family" : "Ki\u00f8rboe", "given" : "T", "non-dropping-particle" : "", "parse-names" : false, "suffix" : "" } ], "container-title" : "Marine Ecology Progress Series", "id" : "ITEM-2", "issued" : { "date-parts" : [ [ "2005" ] ] }, "page" : "105-115", "title" : "Blind dating \u0097mate finding in planktonic copepods. I. Tracking the pheromone trail of Centropages typicus", "type" : "article-journal", "volume" : "300" }, "uris" : [ "http://www.mendeley.com/documents/?uuid=c3721954-ad20-43e6-b521-eb86e0b7954a" ] } ], "mendeley" : { "formattedCitation" : "(Doall et al. 1998; Bag\u00f8ien and Ki\u00f8rboe 2005)", "plainTextFormattedCitation" : "(Doall et al. 1998; Bag\u00f8ien and Ki\u00f8rboe 2005)", "previouslyFormattedCitation" : "(Doall et al. 1998; Bag\u00f8ien and Ki\u00f8rboe 2005)" }, "properties" : { "noteIndex" : 0 }, "schema" : "https://github.com/citation-style-language/schema/raw/master/csl-citation.json" }</w:instrText>
      </w:r>
      <w:r w:rsidR="00434E0C" w:rsidRPr="00C5217D">
        <w:fldChar w:fldCharType="separate"/>
      </w:r>
      <w:r w:rsidR="00CA25EE" w:rsidRPr="00CA25EE">
        <w:rPr>
          <w:noProof/>
        </w:rPr>
        <w:t>Doall et al. 1998; Bagøien and Kiørboe</w:t>
      </w:r>
      <w:r w:rsidR="003512D0">
        <w:rPr>
          <w:noProof/>
        </w:rPr>
        <w:t>,</w:t>
      </w:r>
      <w:r w:rsidR="00CA25EE" w:rsidRPr="00CA25EE">
        <w:rPr>
          <w:noProof/>
        </w:rPr>
        <w:t xml:space="preserve"> 2005)</w:t>
      </w:r>
      <w:r w:rsidR="00434E0C" w:rsidRPr="00C5217D">
        <w:fldChar w:fldCharType="end"/>
      </w:r>
      <w:r w:rsidRPr="00C5217D">
        <w:t xml:space="preserve">.  These trails can be relatively long compared to the size of the animals and their </w:t>
      </w:r>
      <w:r w:rsidR="00290ED4" w:rsidRPr="00C5217D">
        <w:t xml:space="preserve">three-dimensional shape </w:t>
      </w:r>
      <w:r w:rsidRPr="00C5217D">
        <w:t xml:space="preserve">depends on the female's swimming pattern and the amount of </w:t>
      </w:r>
      <w:r w:rsidR="00A473CA">
        <w:t>released</w:t>
      </w:r>
      <w:r w:rsidR="00A473CA" w:rsidRPr="00C5217D">
        <w:t xml:space="preserve"> </w:t>
      </w:r>
      <w:r w:rsidRPr="00C5217D">
        <w:t>pheromones. While cruising copepods produce a c</w:t>
      </w:r>
      <w:r w:rsidR="009C2494" w:rsidRPr="00C5217D">
        <w:t xml:space="preserve">ontinuous trail, the trail of </w:t>
      </w:r>
      <w:r w:rsidR="00B21179">
        <w:t>an ambush feeding copepod that occasionally repositions itself by jumps</w:t>
      </w:r>
      <w:r w:rsidR="00CC0EB2">
        <w:t xml:space="preserve"> </w:t>
      </w:r>
      <w:r w:rsidR="00A473CA">
        <w:t xml:space="preserve">will </w:t>
      </w:r>
      <w:r w:rsidRPr="00C5217D">
        <w:t xml:space="preserve">resemble a series of unconnected </w:t>
      </w:r>
      <w:r w:rsidR="00B21179">
        <w:t>pheromone patches</w:t>
      </w:r>
      <w:r w:rsidR="00B21179" w:rsidRPr="00C5217D">
        <w:t xml:space="preserve"> </w:t>
      </w:r>
      <w:r w:rsidR="00290ED4" w:rsidRPr="00C5217D">
        <w:fldChar w:fldCharType="begin" w:fldLock="1"/>
      </w:r>
      <w:r w:rsidR="004F6955">
        <w:instrText>ADDIN CSL_CITATION { "citationItems" : [ { "id" : "ITEM-1", "itemData" : { "author" : [ { "dropping-particle" : "", "family" : "Ki\u00f8rboe", "given" : "Thomas", "non-dropping-particle" : "", "parse-names" : false, "suffix" : "" } ], "id" : "ITEM-1", "issued" : { "date-parts" : [ [ "2008" ] ] }, "publisher" : "Princeton University Press", "title" : "A mechanistic approach to plankton ecology", "type" : "book" }, "uris" : [ "http://www.mendeley.com/documents/?uuid=040e7906-a477-47c5-a3f7-796619853fb5", "http://www.mendeley.com/documents/?uuid=51111dc1-da6d-48ec-affa-59d6c336ac3b" ] }, { "id" : "ITEM-2", "itemData" : { "DOI" : "10.1093/plankt/fbu025", "ISSN" : "0142-7873", "author" : [ { "dropping-particle" : "", "family" : "Heuschele", "given" : "J.", "non-dropping-particle" : "", "parse-names" : false, "suffix" : "" }, { "dropping-particle" : "", "family" : "Selander", "given" : "E.", "non-dropping-particle" : "", "parse-names" : false, "suffix" : "" } ], "container-title" : "Journal of Plankton Research", "id" : "ITEM-2", "issued" : { "date-parts" : [ [ "2014", "4", "9" ] ] }, "page" : "1-19", "title" : "The chemical ecology of copepods", "type" : "article-journal", "volume" : "0" }, "uris" : [ "http://www.mendeley.com/documents/?uuid=88c598c0-2851-434d-b80c-dd560407e68e" ] } ], "mendeley" : { "formattedCitation" : "(Ki\u00f8rboe 2008; Heuschele and Selander 2014)", "plainTextFormattedCitation" : "(Ki\u00f8rboe 2008; Heuschele and Selander 2014)", "previouslyFormattedCitation" : "(Ki\u00f8rboe 2008; Heuschele and Selander 2014)" }, "properties" : { "noteIndex" : 0 }, "schema" : "https://github.com/citation-style-language/schema/raw/master/csl-citation.json" }</w:instrText>
      </w:r>
      <w:r w:rsidR="00290ED4" w:rsidRPr="00C5217D">
        <w:fldChar w:fldCharType="separate"/>
      </w:r>
      <w:r w:rsidR="00CA25EE" w:rsidRPr="00CA25EE">
        <w:rPr>
          <w:noProof/>
        </w:rPr>
        <w:t>(Kiørboe</w:t>
      </w:r>
      <w:r w:rsidR="003512D0">
        <w:rPr>
          <w:noProof/>
        </w:rPr>
        <w:t>,</w:t>
      </w:r>
      <w:r w:rsidR="00CA25EE" w:rsidRPr="00CA25EE">
        <w:rPr>
          <w:noProof/>
        </w:rPr>
        <w:t xml:space="preserve"> 2008; Heuschele and Selander</w:t>
      </w:r>
      <w:r w:rsidR="003512D0">
        <w:rPr>
          <w:noProof/>
        </w:rPr>
        <w:t>,</w:t>
      </w:r>
      <w:r w:rsidR="00CA25EE" w:rsidRPr="00CA25EE">
        <w:rPr>
          <w:noProof/>
        </w:rPr>
        <w:t xml:space="preserve"> 2014)</w:t>
      </w:r>
      <w:r w:rsidR="00290ED4" w:rsidRPr="00C5217D">
        <w:fldChar w:fldCharType="end"/>
      </w:r>
      <w:r w:rsidRPr="00C5217D">
        <w:t>.</w:t>
      </w:r>
    </w:p>
    <w:p w14:paraId="3D7E1EC0" w14:textId="20ADCFB9" w:rsidR="00991865" w:rsidRPr="00C5217D" w:rsidRDefault="009C2494" w:rsidP="006D4C29">
      <w:pPr>
        <w:spacing w:line="360" w:lineRule="auto"/>
        <w:jc w:val="both"/>
      </w:pPr>
      <w:r w:rsidRPr="00C5217D">
        <w:t>I</w:t>
      </w:r>
      <w:r w:rsidR="005E1198" w:rsidRPr="00C5217D">
        <w:t xml:space="preserve">n the cyclopoid copepod </w:t>
      </w:r>
      <w:r w:rsidRPr="00C5217D">
        <w:rPr>
          <w:i/>
        </w:rPr>
        <w:t>Oithona davisae</w:t>
      </w:r>
      <w:r w:rsidRPr="00C5217D">
        <w:t xml:space="preserve"> m</w:t>
      </w:r>
      <w:r w:rsidR="005E1198" w:rsidRPr="00C5217D">
        <w:t xml:space="preserve">ales search for females </w:t>
      </w:r>
      <w:r w:rsidRPr="00C5217D">
        <w:t>following</w:t>
      </w:r>
      <w:r w:rsidR="005E1198" w:rsidRPr="00C5217D">
        <w:t xml:space="preserve"> </w:t>
      </w:r>
      <w:r w:rsidRPr="00C5217D">
        <w:t xml:space="preserve">such </w:t>
      </w:r>
      <w:r w:rsidR="005E1198" w:rsidRPr="00C5217D">
        <w:t xml:space="preserve">a patchy pheromone </w:t>
      </w:r>
      <w:r w:rsidR="00B21179">
        <w:t>“</w:t>
      </w:r>
      <w:r w:rsidR="005E1198" w:rsidRPr="00C5217D">
        <w:t>trail</w:t>
      </w:r>
      <w:r w:rsidR="00B21179">
        <w:t>”</w:t>
      </w:r>
      <w:r w:rsidR="005E1198" w:rsidRPr="00C5217D">
        <w:t xml:space="preserve"> </w:t>
      </w:r>
      <w:r w:rsidR="00415962" w:rsidRPr="00C5217D">
        <w:fldChar w:fldCharType="begin" w:fldLock="1"/>
      </w:r>
      <w:r w:rsidR="004F6955">
        <w:instrText>ADDIN CSL_CITATION { "citationItems" : [ { "id" : "ITEM-1", "itemData" : { "author" : [ { "dropping-particle" : "", "family" : "Uchima", "given" : "M", "non-dropping-particle" : "", "parse-names" : false, "suffix" : "" }, { "dropping-particle" : "", "family" : "Murano", "given" : "M", "non-dropping-particle" : "", "parse-names" : false, "suffix" : "" } ], "container-title" : "Marine Biology", "id" : "ITEM-1", "issued" : { "date-parts" : [ [ "1988" ] ] }, "page" : "39-45", "title" : "Mating behavior of the marine copepodOithona davisae", "type" : "article-journal", "volume" : "45" }, "uris" : [ "http://www.mendeley.com/documents/?uuid=d5157471-f5b1-4b9e-9da6-7c447da096cd" ] } ], "mendeley" : { "formattedCitation" : "(Uchima and Murano 1988)", "plainTextFormattedCitation" : "(Uchima and Murano 1988)", "previouslyFormattedCitation" : "(Uchima and Murano 1988)" }, "properties" : { "noteIndex" : 0 }, "schema" : "https://github.com/citation-style-language/schema/raw/master/csl-citation.json" }</w:instrText>
      </w:r>
      <w:r w:rsidR="00415962" w:rsidRPr="00C5217D">
        <w:fldChar w:fldCharType="separate"/>
      </w:r>
      <w:r w:rsidR="00CA25EE" w:rsidRPr="00CA25EE">
        <w:rPr>
          <w:noProof/>
        </w:rPr>
        <w:t>(Uchima and Murano</w:t>
      </w:r>
      <w:r w:rsidR="003512D0">
        <w:rPr>
          <w:noProof/>
        </w:rPr>
        <w:t>,</w:t>
      </w:r>
      <w:r w:rsidR="00CA25EE" w:rsidRPr="00CA25EE">
        <w:rPr>
          <w:noProof/>
        </w:rPr>
        <w:t xml:space="preserve"> 1988)</w:t>
      </w:r>
      <w:r w:rsidR="00415962" w:rsidRPr="00C5217D">
        <w:fldChar w:fldCharType="end"/>
      </w:r>
      <w:r w:rsidR="00290ED4" w:rsidRPr="00C5217D">
        <w:t xml:space="preserve">. </w:t>
      </w:r>
      <w:r w:rsidR="00E61412">
        <w:t>Howev</w:t>
      </w:r>
      <w:r w:rsidR="00A473CA">
        <w:t xml:space="preserve">er </w:t>
      </w:r>
      <w:r w:rsidR="00E61412">
        <w:t>t</w:t>
      </w:r>
      <w:r w:rsidR="00290ED4" w:rsidRPr="00C5217D">
        <w:t xml:space="preserve">he presence of </w:t>
      </w:r>
      <w:r w:rsidR="008E5B08" w:rsidRPr="00C5217D">
        <w:t xml:space="preserve">even </w:t>
      </w:r>
      <w:r w:rsidR="00290ED4" w:rsidRPr="00C5217D">
        <w:t>low concentrations</w:t>
      </w:r>
      <w:r w:rsidR="00983E8D">
        <w:t xml:space="preserve"> </w:t>
      </w:r>
      <w:r w:rsidR="00290ED4" w:rsidRPr="00C5217D">
        <w:t xml:space="preserve">of female </w:t>
      </w:r>
      <w:r w:rsidR="008E5B08" w:rsidRPr="00C5217D">
        <w:t xml:space="preserve">scent </w:t>
      </w:r>
      <w:r w:rsidR="005E1198" w:rsidRPr="00C5217D">
        <w:t xml:space="preserve">triggers a distinct search pattern </w:t>
      </w:r>
      <w:r w:rsidR="008E5B08" w:rsidRPr="00C5217D">
        <w:t>that</w:t>
      </w:r>
      <w:r w:rsidR="005E1198" w:rsidRPr="00C5217D">
        <w:t xml:space="preserve"> is characterized by faster </w:t>
      </w:r>
      <w:r w:rsidRPr="00C5217D">
        <w:t>swimming</w:t>
      </w:r>
      <w:r w:rsidR="005E1198" w:rsidRPr="00C5217D">
        <w:t xml:space="preserve"> speeds and a more convoluted swimming path</w:t>
      </w:r>
      <w:r w:rsidRPr="00C5217D">
        <w:t xml:space="preserve"> </w:t>
      </w:r>
      <w:r w:rsidRPr="00C5217D">
        <w:fldChar w:fldCharType="begin" w:fldLock="1"/>
      </w:r>
      <w:r w:rsidR="004F6955">
        <w:instrText>ADDIN CSL_CITATION { "citationItems" : [ { "id" : "ITEM-1", "itemData" : { "DOI" : "10.1093/plankt/fbs054", "ISSN" : "0142-7873", "abstract" : "Many copepod species rely on pheromone cues to find partners. Some parasitic and benthic copepod males are able to distinguish between females of different reproductive states. Here, we demonstrate that the swimming activity and velocity of males of a pelagic copepod, Oithona davisae, increases in the presence of virgin when compared with mated females and that the cue is waterborne. The ability to distinguish between virgin and mated females may reduce male mortality during mate search and the cost related to mating behaviour (precopula) in both sexes. We estimate that at realistic population densities the ability of males to distinguish between virgin and mated females saves them several hours per day of dangerous and energetically expensive fast female tracking.", "author" : [ { "dropping-particle" : "", "family" : "Heuschele", "given" : "Jan", "non-dropping-particle" : "", "parse-names" : false, "suffix" : "" }, { "dropping-particle" : "", "family" : "Ki\u00f8rboe", "given" : "Thomas", "non-dropping-particle" : "", "parse-names" : false, "suffix" : "" } ], "container-title" : "Journal of Plankton Research", "id" : "ITEM-1", "issue" : "11", "issued" : { "date-parts" : [ [ "2012" ] ] }, "page" : "929-935", "title" : "The smell of virgins: mating status of females affects male swimming behaviour in Oithona davisae", "type" : "article-journal", "volume" : "34" }, "uris" : [ "http://www.mendeley.com/documents/?uuid=c0191dc6-c1b2-4b49-9263-30aaf4aea616" ] } ], "mendeley" : { "formattedCitation" : "(Heuschele and Ki\u00f8rboe 2012)", "plainTextFormattedCitation" : "(Heuschele and Ki\u00f8rboe 2012)", "previouslyFormattedCitation" : "(Heuschele and Ki\u00f8rboe 2012)" }, "properties" : { "noteIndex" : 0 }, "schema" : "https://github.com/citation-style-language/schema/raw/master/csl-citation.json" }</w:instrText>
      </w:r>
      <w:r w:rsidRPr="00C5217D">
        <w:fldChar w:fldCharType="separate"/>
      </w:r>
      <w:r w:rsidR="00CA25EE" w:rsidRPr="00CA25EE">
        <w:rPr>
          <w:noProof/>
        </w:rPr>
        <w:t>(Heuschele and Kiørboe</w:t>
      </w:r>
      <w:r w:rsidR="003512D0">
        <w:rPr>
          <w:noProof/>
        </w:rPr>
        <w:t>,</w:t>
      </w:r>
      <w:r w:rsidR="00CA25EE" w:rsidRPr="00CA25EE">
        <w:rPr>
          <w:noProof/>
        </w:rPr>
        <w:t xml:space="preserve"> 2012)</w:t>
      </w:r>
      <w:r w:rsidRPr="00C5217D">
        <w:fldChar w:fldCharType="end"/>
      </w:r>
      <w:r w:rsidR="00A473CA">
        <w:t xml:space="preserve"> (Figure 1A)</w:t>
      </w:r>
      <w:r w:rsidRPr="00C5217D">
        <w:t>.</w:t>
      </w:r>
      <w:r w:rsidR="005E1198" w:rsidRPr="00C5217D">
        <w:t xml:space="preserve"> </w:t>
      </w:r>
      <w:r w:rsidR="00A473CA">
        <w:t>In this species females</w:t>
      </w:r>
      <w:r w:rsidR="00A473CA" w:rsidRPr="00C5217D">
        <w:t xml:space="preserve"> </w:t>
      </w:r>
      <w:r w:rsidR="005E1198" w:rsidRPr="00C5217D">
        <w:t>can also distinguish between the scent of mated and virgin females, and adjust their search behaviour accordingly. This</w:t>
      </w:r>
      <w:r w:rsidR="00CC0EB2">
        <w:t xml:space="preserve"> ability</w:t>
      </w:r>
      <w:r w:rsidR="005E1198" w:rsidRPr="00C5217D">
        <w:t xml:space="preserve"> has also been shown in</w:t>
      </w:r>
      <w:r w:rsidR="00F22372" w:rsidRPr="00C5217D">
        <w:t xml:space="preserve"> </w:t>
      </w:r>
      <w:r w:rsidR="00F22372" w:rsidRPr="00C5217D">
        <w:rPr>
          <w:i/>
        </w:rPr>
        <w:t>Diaptomus leptopus</w:t>
      </w:r>
      <w:r w:rsidR="00415962" w:rsidRPr="00C5217D">
        <w:t xml:space="preserve"> </w:t>
      </w:r>
      <w:r w:rsidR="00415962" w:rsidRPr="00C5217D">
        <w:fldChar w:fldCharType="begin" w:fldLock="1"/>
      </w:r>
      <w:r w:rsidR="004F6955">
        <w:instrText>ADDIN CSL_CITATION { "citationItems" : [ { "id" : "ITEM-1", "itemData" : { "author" : [ { "dropping-particle" : "Van", "family" : "Leeuwen", "given" : "Author H C", "non-dropping-particle" : "", "parse-names" : false, "suffix" : "" }, { "dropping-particle" : "", "family" : "Maly", "given" : "E J", "non-dropping-particle" : "", "parse-names" : false, "suffix" : "" } ], "container-title" : "Limnology and Oceanography", "id" : "ITEM-1", "issue" : "6", "issued" : { "date-parts" : [ [ "1991" ] ] }, "page" : "1188-1195", "title" : "Changes in Swimming Behavior of Male Diaptomus leptopus ( Copepoda : Calanoida ) in Response to Gravid Females", "type" : "article-journal", "volume" : "36" }, "uris" : [ "http://www.mendeley.com/documents/?uuid=4b6a74e7-9c0a-4d4b-b8ea-7cb899853732" ] } ], "mendeley" : { "formattedCitation" : "(Leeuwen and Maly 1991)", "plainTextFormattedCitation" : "(Leeuwen and Maly 1991)", "previouslyFormattedCitation" : "(Leeuwen and Maly 1991)" }, "properties" : { "noteIndex" : 0 }, "schema" : "https://github.com/citation-style-language/schema/raw/master/csl-citation.json" }</w:instrText>
      </w:r>
      <w:r w:rsidR="00415962" w:rsidRPr="00C5217D">
        <w:fldChar w:fldCharType="separate"/>
      </w:r>
      <w:r w:rsidR="00CA25EE" w:rsidRPr="00CA25EE">
        <w:rPr>
          <w:noProof/>
        </w:rPr>
        <w:t>(Leeuwen and Maly</w:t>
      </w:r>
      <w:r w:rsidR="003512D0">
        <w:rPr>
          <w:noProof/>
        </w:rPr>
        <w:t>,</w:t>
      </w:r>
      <w:r w:rsidR="00CA25EE" w:rsidRPr="00CA25EE">
        <w:rPr>
          <w:noProof/>
        </w:rPr>
        <w:t xml:space="preserve"> 1991)</w:t>
      </w:r>
      <w:r w:rsidR="00415962" w:rsidRPr="00C5217D">
        <w:fldChar w:fldCharType="end"/>
      </w:r>
      <w:r w:rsidR="00415962" w:rsidRPr="00C5217D">
        <w:t xml:space="preserve">. </w:t>
      </w:r>
      <w:r w:rsidR="005E1198" w:rsidRPr="00C5217D">
        <w:t xml:space="preserve">Besides information about species and </w:t>
      </w:r>
      <w:r w:rsidR="00CC0EB2">
        <w:t xml:space="preserve">sex, </w:t>
      </w:r>
      <w:r w:rsidR="005E1198" w:rsidRPr="00C5217D">
        <w:t xml:space="preserve">the scent of copepods </w:t>
      </w:r>
      <w:r w:rsidR="00A473CA">
        <w:t xml:space="preserve">thus </w:t>
      </w:r>
      <w:r w:rsidR="005E1198" w:rsidRPr="00C5217D">
        <w:t xml:space="preserve">also contains information about the individual reproductive state (juvenile, virgin, or mated) and </w:t>
      </w:r>
      <w:r w:rsidR="00A473CA">
        <w:t xml:space="preserve">probably </w:t>
      </w:r>
      <w:r w:rsidR="00415962" w:rsidRPr="00C5217D">
        <w:t xml:space="preserve">the </w:t>
      </w:r>
      <w:r w:rsidR="005E1198" w:rsidRPr="00C5217D">
        <w:t>age of the partner</w:t>
      </w:r>
      <w:r w:rsidR="00A473CA">
        <w:t xml:space="preserve">. </w:t>
      </w:r>
      <w:r w:rsidR="00290ED4" w:rsidRPr="00C5217D">
        <w:t xml:space="preserve"> </w:t>
      </w:r>
    </w:p>
    <w:p w14:paraId="2A6E6EF6" w14:textId="26DED378" w:rsidR="00991865" w:rsidRPr="00C5217D" w:rsidRDefault="00991865" w:rsidP="006D4C29">
      <w:pPr>
        <w:spacing w:line="360" w:lineRule="auto"/>
        <w:jc w:val="both"/>
      </w:pPr>
      <w:r w:rsidRPr="00C5217D">
        <w:t>Copep</w:t>
      </w:r>
      <w:r w:rsidR="00FD1243" w:rsidRPr="00C5217D">
        <w:t xml:space="preserve">od exudates also trigger phytoplankton cells to initiate countermeasures to avoid predation. </w:t>
      </w:r>
      <w:r w:rsidR="00CC0EB2">
        <w:t xml:space="preserve">These </w:t>
      </w:r>
      <w:r w:rsidR="00A473CA">
        <w:t xml:space="preserve">responses </w:t>
      </w:r>
      <w:r w:rsidR="00CC0EB2">
        <w:t>include</w:t>
      </w:r>
      <w:r w:rsidR="00FD1243" w:rsidRPr="00C5217D">
        <w:t xml:space="preserve"> increase</w:t>
      </w:r>
      <w:r w:rsidR="00CC0EB2">
        <w:t>s in</w:t>
      </w:r>
      <w:r w:rsidR="00FD1243" w:rsidRPr="00C5217D">
        <w:t xml:space="preserve"> toxin contents</w:t>
      </w:r>
      <w:r w:rsidR="00392BD3">
        <w:t xml:space="preserve"> </w:t>
      </w:r>
      <w:r w:rsidR="00392BD3">
        <w:fldChar w:fldCharType="begin" w:fldLock="1"/>
      </w:r>
      <w:r w:rsidR="004F6955">
        <w:instrText>ADDIN CSL_CITATION { "citationItems" : [ { "id" : "ITEM-1", "itemData" : { "DOI" : "10.1007/s00442-008-0981-6", "ISSN" : "0029-8549", "PMID" : "18283499", "abstract" : "The dinoflagellate Alexandrium minutum has previously been shown to produce paralytic shellfish toxins (PST) in response to waterborne cues from the copepod Acartia tonsa. In order to investigate if grazer-induced toxin production is a general or grazer-specific response of A. minutum to calanoid copepods, we exposed two strains of A. minutum to waterborne cues from three other species of calanoid copepods, Acartia clausi, Centropages typicus and Pseudocalanus sp. Both A. minutum strains responded to waterborne cues from Centropages and Acartia with significantly increased cell-specific toxicity. Waterborne cues from Centropages caused the strongest response in the A. minutum cells, with 5 to &gt;20 times higher toxin concentrations compared to controls. In contrast, neither of the A. minutum strains responded with significantly increased toxicity to waterborne cues from Pseudocalanus. The absolute increase in PST content was proportional to the intrinsic toxicity of the different A. minutum strains that were used. The results show that grazer-induced PST production is a grazer-specific response in A. minutum, and its potential ecological importance will thus depend on the composition of the zooplankton community, as well as the intrinsic toxin-producing properties of the A. minutum population.", "author" : [ { "dropping-particle" : "", "family" : "Bergkvist", "given" : "Johanna", "non-dropping-particle" : "", "parse-names" : false, "suffix" : "" }, { "dropping-particle" : "", "family" : "Selander", "given" : "Erik", "non-dropping-particle" : "", "parse-names" : false, "suffix" : "" }, { "dropping-particle" : "", "family" : "Pavia", "given" : "Henrik", "non-dropping-particle" : "", "parse-names" : false, "suffix" : "" } ], "container-title" : "Oecologia", "id" : "ITEM-1", "issue" : "1", "issued" : { "date-parts" : [ [ "2008", "5" ] ] }, "page" : "147-54", "title" : "Induction of toxin production in dinoflagellates: the grazer makes a difference.", "type" : "article-journal", "volume" : "156" }, "uris" : [ "http://www.mendeley.com/documents/?uuid=ad033f9e-e207-4281-8af8-e30f52efe30d" ] }, { "id" : "ITEM-2", "itemData" : { "DOI" : "10.1073/pnas.0611600104", "ISSN" : "0027-8424", "PMID" : "17563379", "abstract" : "Blooms of the phytoplankton Phaeocystis can comprise 85% of total production and generate major biogeochemical signals across broad oceanic regions. The success of Phaeocystis may result from its ability to change size by many orders of magnitude when it shifts from small cells of 4-6 microm to large colonies of up to 30,000 microm in diameter. Single cells are consumed by ciliates but not copepods, whereas colonies are consumed by copepods but not ciliates. We demonstrate that chemical cues associated with each of these grazers induce consumer-specific, but opposing, morphological transformations in the bloom-forming species Phaeocystis globosa. Chemical cues from grazing copepods suppress colony formation by a significant 60-90%, a response that should be adaptive because copepods feed four times more on colonies versus solitary cells. In contrast, chemical cues from grazing ciliates enhance colony formation by &gt;25%, a response that should be adaptive because ciliates grow three times faster when fed solitary cells versus colonies. Because size-selective predation fundamentally alters community structure and ecosystem function, this chemically cued shift may redirect energy and nutrients from food webs supporting fisheries to those fueling detrital pathways, thus potentially altering ecosystem-level processes such as productivity, carbon storage, and nutrient release.", "author" : [ { "dropping-particle" : "", "family" : "Long", "given" : "Jeremy D", "non-dropping-particle" : "", "parse-names" : false, "suffix" : "" }, { "dropping-particle" : "", "family" : "Smalley", "given" : "Gabriela W", "non-dropping-particle" : "", "parse-names" : false, "suffix" : "" }, { "dropping-particle" : "", "family" : "Barsby", "given" : "Todd", "non-dropping-particle" : "", "parse-names" : false, "suffix" : "" }, { "dropping-particle" : "", "family" : "Anderson", "given" : "Jon T", "non-dropping-particle" : "", "parse-names" : false, "suffix" : "" }, { "dropping-particle" : "", "family" : "Hay", "given" : "Mark E", "non-dropping-particle" : "", "parse-names" : false, "suffix" : "" } ], "container-title" : "Proceedings of the National Academy of Sciences of the United States of America", "id" : "ITEM-2", "issue" : "25", "issued" : { "date-parts" : [ [ "2007", "6", "19" ] ] }, "page" : "10512-7", "title" : "Chemical cues induce consumer-specific defenses in a bloom-forming marine phytoplankton.", "type" : "article-journal", "volume" : "104" }, "uris" : [ "http://www.mendeley.com/documents/?uuid=f4818b35-6d84-48f9-a24c-c1410bd14ab8" ] } ], "mendeley" : { "formattedCitation" : "(Long et al. 2007; Bergkvist et al. 2008)", "plainTextFormattedCitation" : "(Long et al. 2007; Bergkvist et al. 2008)", "previouslyFormattedCitation" : "(Long et al. 2007; Bergkvist et al. 2008)" }, "properties" : { "noteIndex" : 0 }, "schema" : "https://github.com/citation-style-language/schema/raw/master/csl-citation.json" }</w:instrText>
      </w:r>
      <w:r w:rsidR="00392BD3">
        <w:fldChar w:fldCharType="separate"/>
      </w:r>
      <w:r w:rsidR="00CA25EE" w:rsidRPr="00CA25EE">
        <w:rPr>
          <w:noProof/>
        </w:rPr>
        <w:t>(Long et al.</w:t>
      </w:r>
      <w:r w:rsidR="003512D0">
        <w:rPr>
          <w:noProof/>
        </w:rPr>
        <w:t>,</w:t>
      </w:r>
      <w:r w:rsidR="00CA25EE" w:rsidRPr="00CA25EE">
        <w:rPr>
          <w:noProof/>
        </w:rPr>
        <w:t xml:space="preserve"> 2007; Bergkvist et al.</w:t>
      </w:r>
      <w:r w:rsidR="003512D0">
        <w:rPr>
          <w:noProof/>
        </w:rPr>
        <w:t>,</w:t>
      </w:r>
      <w:r w:rsidR="00CA25EE" w:rsidRPr="00CA25EE">
        <w:rPr>
          <w:noProof/>
        </w:rPr>
        <w:t xml:space="preserve"> 2008)</w:t>
      </w:r>
      <w:r w:rsidR="00392BD3">
        <w:fldChar w:fldCharType="end"/>
      </w:r>
      <w:r w:rsidR="00FD1243" w:rsidRPr="00C5217D">
        <w:t xml:space="preserve">, </w:t>
      </w:r>
      <w:r w:rsidR="00FD1243" w:rsidRPr="00C5217D">
        <w:lastRenderedPageBreak/>
        <w:t>adjust</w:t>
      </w:r>
      <w:r w:rsidR="00CC0EB2">
        <w:t xml:space="preserve">ments of </w:t>
      </w:r>
      <w:r w:rsidR="00FD1243" w:rsidRPr="00C5217D">
        <w:t>colony size</w:t>
      </w:r>
      <w:r w:rsidR="001522F9" w:rsidRPr="00C5217D">
        <w:t xml:space="preserve"> </w:t>
      </w:r>
      <w:r w:rsidR="001522F9" w:rsidRPr="00C5217D">
        <w:fldChar w:fldCharType="begin" w:fldLock="1"/>
      </w:r>
      <w:r w:rsidR="004F6955">
        <w:instrText>ADDIN CSL_CITATION { "citationItems" : [ { "id" : "ITEM-1", "itemData" : { "DOI" : "10.4319/lo.2012.57.1.0318", "author" : [ { "dropping-particle" : "", "family" : "Bergkvist", "given" : "Johanna", "non-dropping-particle" : "", "parse-names" : false, "suffix" : "" }, { "dropping-particle" : "", "family" : "Thor", "given" : "Peter", "non-dropping-particle" : "", "parse-names" : false, "suffix" : "" }, { "dropping-particle" : "", "family" : "Jakobsen", "given" : "Henrik", "non-dropping-particle" : "", "parse-names" : false, "suffix" : "" }, { "dropping-particle" : "", "family" : "Selander", "given" : "Erik", "non-dropping-particle" : "", "parse-names" : false, "suffix" : "" } ], "container-title" : "Limnology and Oceanography", "id" : "ITEM-1", "issue" : "1", "issued" : { "date-parts" : [ [ "2012" ] ] }, "page" : "318-324", "title" : "Grazer-induced chain length plasticity reduces grazing risk in a marine diatom", "type" : "article-journal", "volume" : "57" }, "uris" : [ "http://www.mendeley.com/documents/?uuid=2715fb06-f202-4641-ad7e-82972fef85bc" ] } ], "mendeley" : { "formattedCitation" : "(Bergkvist et al. 2012)", "plainTextFormattedCitation" : "(Bergkvist et al. 2012)", "previouslyFormattedCitation" : "(Bergkvist et al. 2012)" }, "properties" : { "noteIndex" : 0 }, "schema" : "https://github.com/citation-style-language/schema/raw/master/csl-citation.json" }</w:instrText>
      </w:r>
      <w:r w:rsidR="001522F9" w:rsidRPr="00C5217D">
        <w:fldChar w:fldCharType="separate"/>
      </w:r>
      <w:r w:rsidR="00CA25EE" w:rsidRPr="00CA25EE">
        <w:rPr>
          <w:noProof/>
        </w:rPr>
        <w:t>(Bergkvist et al.</w:t>
      </w:r>
      <w:r w:rsidR="003512D0">
        <w:rPr>
          <w:noProof/>
        </w:rPr>
        <w:t>,</w:t>
      </w:r>
      <w:r w:rsidR="00CA25EE" w:rsidRPr="00CA25EE">
        <w:rPr>
          <w:noProof/>
        </w:rPr>
        <w:t xml:space="preserve"> 2012)</w:t>
      </w:r>
      <w:r w:rsidR="001522F9" w:rsidRPr="00C5217D">
        <w:fldChar w:fldCharType="end"/>
      </w:r>
      <w:r w:rsidR="00FD1243" w:rsidRPr="00C5217D">
        <w:t xml:space="preserve"> </w:t>
      </w:r>
      <w:r w:rsidR="00A473CA">
        <w:t>and</w:t>
      </w:r>
      <w:r w:rsidR="00A473CA" w:rsidRPr="00C5217D">
        <w:t xml:space="preserve"> </w:t>
      </w:r>
      <w:r w:rsidR="001522F9" w:rsidRPr="00C5217D">
        <w:t>alter</w:t>
      </w:r>
      <w:r w:rsidR="00CC0EB2">
        <w:t xml:space="preserve">ations of </w:t>
      </w:r>
      <w:r w:rsidR="001522F9" w:rsidRPr="00C5217D">
        <w:t xml:space="preserve">their swimming behaviour </w:t>
      </w:r>
      <w:r w:rsidR="001522F9" w:rsidRPr="00C5217D">
        <w:fldChar w:fldCharType="begin" w:fldLock="1"/>
      </w:r>
      <w:r w:rsidR="004F6955">
        <w:instrText>ADDIN CSL_CITATION { "citationItems" : [ { "id" : "ITEM-1", "itemData" : { "DOI" : "10.1073/pnas.1011870108", "ISSN" : "1091-6490", "PMID" : "21368128", "abstract" : "Chain formation is common among phytoplankton organisms but the underlying reasons and consequences are poorly understood. Here we show that chain formation is strongly impaired by waterborne cues from copepod grazers in the dinoflagellate Alexandrium tamarense. Chains of Alexandrium cells exposed to copepod cues responded by splitting into single cells or shorter chains. Motion analysis revealed significantly lower swimming velocities for single cells compared with chains, with two- to fivefold higher simulated predator encounter rates for two- and four-cell chains, respectively. In addition, the few remaining two-cell chains in grazed treatments were swimming at approximately half the speed of two-cell chains in treatments without grazers, which reduced encounter rates with grazers to values similar to that of single cells. Chain length plasticity and swimming behavior constitute unique mechanisms to reduce encounters with grazers. We argue that dinoflagellates can regulate the balance between motility and predator avoidance by adjusting chain length. The high predator encounter rate for motile chains may have contributed to the low prevalence of chain formation in motile phytoplankton compared with in nonmotile phytoplankton where chain formation is more common.", "author" : [ { "dropping-particle" : "", "family" : "Selander", "given" : "Erik", "non-dropping-particle" : "", "parse-names" : false, "suffix" : "" }, { "dropping-particle" : "", "family" : "Jakobsen", "given" : "Hans H", "non-dropping-particle" : "", "parse-names" : false, "suffix" : "" }, { "dropping-particle" : "", "family" : "Lombard", "given" : "Fabien", "non-dropping-particle" : "", "parse-names" : false, "suffix" : "" }, { "dropping-particle" : "", "family" : "Ki\u00f8rboe", "given" : "Thomas", "non-dropping-particle" : "", "parse-names" : false, "suffix" : "" } ], "container-title" : "Proceedings of the National Academy of Sciences of the United States of America", "id" : "ITEM-1", "issue" : "10", "issued" : { "date-parts" : [ [ "2011", "3", "8" ] ] }, "page" : "4030-4", "title" : "Grazer cues induce stealth behavior in marine dinoflagellates.", "type" : "article-journal", "volume" : "108" }, "uris" : [ "http://www.mendeley.com/documents/?uuid=1ef4a8b3-1533-4f70-b2bc-53b954a0ab72" ] } ], "mendeley" : { "formattedCitation" : "(Selander et al. 2011)", "plainTextFormattedCitation" : "(Selander et al. 2011)", "previouslyFormattedCitation" : "(Selander et al. 2011)" }, "properties" : { "noteIndex" : 0 }, "schema" : "https://github.com/citation-style-language/schema/raw/master/csl-citation.json" }</w:instrText>
      </w:r>
      <w:r w:rsidR="001522F9" w:rsidRPr="00C5217D">
        <w:fldChar w:fldCharType="separate"/>
      </w:r>
      <w:r w:rsidR="00CA25EE" w:rsidRPr="00CA25EE">
        <w:rPr>
          <w:noProof/>
        </w:rPr>
        <w:t>(Selander et al.</w:t>
      </w:r>
      <w:r w:rsidR="003512D0">
        <w:rPr>
          <w:noProof/>
        </w:rPr>
        <w:t>,</w:t>
      </w:r>
      <w:r w:rsidR="00CA25EE" w:rsidRPr="00CA25EE">
        <w:rPr>
          <w:noProof/>
        </w:rPr>
        <w:t xml:space="preserve"> 2011)</w:t>
      </w:r>
      <w:r w:rsidR="001522F9" w:rsidRPr="00C5217D">
        <w:fldChar w:fldCharType="end"/>
      </w:r>
      <w:r w:rsidR="001522F9" w:rsidRPr="00C5217D">
        <w:t>.</w:t>
      </w:r>
    </w:p>
    <w:p w14:paraId="69A3AA95" w14:textId="045CFE29" w:rsidR="006E257E" w:rsidRDefault="005E1198" w:rsidP="006D4C29">
      <w:pPr>
        <w:spacing w:line="360" w:lineRule="auto"/>
        <w:jc w:val="both"/>
      </w:pPr>
      <w:r w:rsidRPr="00C5217D">
        <w:t>Despite the importance of pheromones and other infochemicals for copepods</w:t>
      </w:r>
      <w:r w:rsidR="001522F9" w:rsidRPr="00C5217D">
        <w:t xml:space="preserve"> </w:t>
      </w:r>
      <w:r w:rsidR="00CC0EB2" w:rsidRPr="00C5217D">
        <w:t xml:space="preserve">for all aspects of their life </w:t>
      </w:r>
      <w:r w:rsidR="00CC0EB2">
        <w:t xml:space="preserve">and regarding the </w:t>
      </w:r>
      <w:r w:rsidR="001522F9" w:rsidRPr="00C5217D">
        <w:t>related non-consumptive effects on lower trophic levels</w:t>
      </w:r>
      <w:r w:rsidRPr="00C5217D">
        <w:t xml:space="preserve"> (Heuschele and Selander</w:t>
      </w:r>
      <w:r w:rsidR="003512D0">
        <w:t>,</w:t>
      </w:r>
      <w:r w:rsidRPr="00C5217D">
        <w:t xml:space="preserve"> 2014) not much is known about the</w:t>
      </w:r>
      <w:r w:rsidR="00C5217D" w:rsidRPr="00C5217D">
        <w:t xml:space="preserve"> sex specific </w:t>
      </w:r>
      <w:r w:rsidR="00DA0BC7">
        <w:t>differences</w:t>
      </w:r>
      <w:r w:rsidR="00DA0BC7" w:rsidRPr="00C5217D">
        <w:t xml:space="preserve"> </w:t>
      </w:r>
      <w:r w:rsidR="00C5217D" w:rsidRPr="00C5217D">
        <w:t>of copepod exudate</w:t>
      </w:r>
      <w:r w:rsidR="00F32E26">
        <w:t xml:space="preserve">s, except for one study on </w:t>
      </w:r>
      <w:r w:rsidR="00AA1272">
        <w:rPr>
          <w:i/>
        </w:rPr>
        <w:t>Temora</w:t>
      </w:r>
      <w:r w:rsidR="00F32E26" w:rsidRPr="00D47BB0">
        <w:rPr>
          <w:i/>
        </w:rPr>
        <w:t xml:space="preserve"> longicornis</w:t>
      </w:r>
      <w:r w:rsidR="00B86D93">
        <w:t xml:space="preserve"> (Selander et al.</w:t>
      </w:r>
      <w:r w:rsidR="003512D0">
        <w:t>,</w:t>
      </w:r>
      <w:r w:rsidR="00B86D93">
        <w:t xml:space="preserve"> 2016)</w:t>
      </w:r>
      <w:r w:rsidR="002E5148" w:rsidRPr="002E5148">
        <w:t xml:space="preserve"> </w:t>
      </w:r>
      <w:r w:rsidR="002E5148">
        <w:t xml:space="preserve">One reason for </w:t>
      </w:r>
      <w:r w:rsidR="00AA1272">
        <w:t xml:space="preserve">this </w:t>
      </w:r>
      <w:r w:rsidR="002E5148">
        <w:t xml:space="preserve">is that the pheromone amounts necessary to elicit for example the trail following responses are very small and only represent a small fraction of their body weight </w:t>
      </w:r>
      <w:r w:rsidR="002E5148">
        <w:fldChar w:fldCharType="begin" w:fldLock="1"/>
      </w:r>
      <w:r w:rsidR="004F6955">
        <w:instrText>ADDIN CSL_CITATION { "citationItems" : [ { "id" : "ITEM-1", "itemData" : { "DOI" : "10.3354/meps300105", "ISSN" : "0171-8630", "author" : [ { "dropping-particle" : "", "family" : "Bag\u00f8ien", "given" : "E", "non-dropping-particle" : "", "parse-names" : false, "suffix" : "" }, { "dropping-particle" : "", "family" : "Ki\u00f8rboe", "given" : "T", "non-dropping-particle" : "", "parse-names" : false, "suffix" : "" } ], "container-title" : "Marine Ecology Progress Series", "id" : "ITEM-1", "issued" : { "date-parts" : [ [ "2005" ] ] }, "page" : "105-115", "title" : "Blind dating \u0097mate finding in planktonic copepods. I. Tracking the pheromone trail of Centropages typicus", "type" : "article-journal", "volume" : "300" }, "uris" : [ "http://www.mendeley.com/documents/?uuid=c3721954-ad20-43e6-b521-eb86e0b7954a" ] }, { "id" : "ITEM-2", "itemData" : { "DOI" : "10.1093/plankt/fbu025", "ISSN" : "0142-7873", "author" : [ { "dropping-particle" : "", "family" : "Heuschele", "given" : "J.", "non-dropping-particle" : "", "parse-names" : false, "suffix" : "" }, { "dropping-particle" : "", "family" : "Selander", "given" : "E.", "non-dropping-particle" : "", "parse-names" : false, "suffix" : "" } ], "container-title" : "Journal of Plankton Research", "id" : "ITEM-2", "issued" : { "date-parts" : [ [ "2014", "4", "9" ] ] }, "page" : "1-19", "title" : "The chemical ecology of copepods", "type" : "article-journal", "volume" : "0" }, "uris" : [ "http://www.mendeley.com/documents/?uuid=88c598c0-2851-434d-b80c-dd560407e68e" ] } ], "mendeley" : { "formattedCitation" : "(Bag\u00f8ien and Ki\u00f8rboe 2005; Heuschele and Selander 2014)", "plainTextFormattedCitation" : "(Bag\u00f8ien and Ki\u00f8rboe 2005; Heuschele and Selander 2014)", "previouslyFormattedCitation" : "(Bag\u00f8ien and Ki\u00f8rboe 2005; Heuschele and Selander 2014)" }, "properties" : { "noteIndex" : 0 }, "schema" : "https://github.com/citation-style-language/schema/raw/master/csl-citation.json" }</w:instrText>
      </w:r>
      <w:r w:rsidR="002E5148">
        <w:fldChar w:fldCharType="separate"/>
      </w:r>
      <w:r w:rsidR="00CA25EE" w:rsidRPr="00CA25EE">
        <w:rPr>
          <w:noProof/>
        </w:rPr>
        <w:t>(Bagøien and Kiørboe</w:t>
      </w:r>
      <w:r w:rsidR="003512D0">
        <w:rPr>
          <w:noProof/>
        </w:rPr>
        <w:t>,</w:t>
      </w:r>
      <w:r w:rsidR="00CA25EE" w:rsidRPr="00CA25EE">
        <w:rPr>
          <w:noProof/>
        </w:rPr>
        <w:t xml:space="preserve"> 2005; Heuschele and Selander</w:t>
      </w:r>
      <w:r w:rsidR="003512D0">
        <w:rPr>
          <w:noProof/>
        </w:rPr>
        <w:t>,</w:t>
      </w:r>
      <w:r w:rsidR="00CA25EE" w:rsidRPr="00CA25EE">
        <w:rPr>
          <w:noProof/>
        </w:rPr>
        <w:t xml:space="preserve"> 2014)</w:t>
      </w:r>
      <w:r w:rsidR="002E5148">
        <w:fldChar w:fldCharType="end"/>
      </w:r>
      <w:r w:rsidR="002E5148">
        <w:t xml:space="preserve">, which makes the detection against a complex sea water matrix difficult. </w:t>
      </w:r>
      <w:r w:rsidR="00F32E26">
        <w:t>While the main and abundant excretion products like ammonium and urea have been studied</w:t>
      </w:r>
      <w:r w:rsidR="004C05EF">
        <w:t xml:space="preserve"> </w:t>
      </w:r>
      <w:r w:rsidR="00F32E26">
        <w:t xml:space="preserve">in copepods (reviewed in </w:t>
      </w:r>
      <w:r w:rsidR="00F32E26">
        <w:fldChar w:fldCharType="begin" w:fldLock="1"/>
      </w:r>
      <w:r w:rsidR="004F6955">
        <w:instrText>ADDIN CSL_CITATION { "citationItems" : [ { "id" : "ITEM-1", "itemData" : { "author" : [ { "dropping-particle" : "", "family" : "Regnault", "given" : "M", "non-dropping-particle" : "", "parse-names" : false, "suffix" : "" } ], "container-title" : "Biological Reviews", "id" : "ITEM-1", "issued" : { "date-parts" : [ [ "1987" ] ] }, "page" : "1-24", "title" : "Nitrogen excretion in marine and fresh\u2010water crustacea", "type" : "article-journal", "volume" : "62" }, "uris" : [ "http://www.mendeley.com/documents/?uuid=76ffdaf6-d32b-47e1-a071-2445ac89008a" ] }, { "id" : "ITEM-2", "itemData" : { "author" : [ { "dropping-particle" : "", "family" : "Gardner", "given" : "WS", "non-dropping-particle" : "", "parse-names" : false, "suffix" : "" }, { "dropping-particle" : "", "family" : "Paffenh\u00f6fer", "given" : "GA", "non-dropping-particle" : "", "parse-names" : false, "suffix" : "" } ], "container-title" : "Journal of Plankton Research", "id" : "ITEM-2", "issue" : "3", "issued" : { "date-parts" : [ [ "1982" ] ] }, "page" : "725-734", "title" : "Nitrogen regeneration by the subtropical marine copepod Eucalanus pileatus", "type" : "article-journal", "volume" : "4" }, "uris" : [ "http://www.mendeley.com/documents/?uuid=248179b2-1873-4552-8ffa-b5450ec3b7aa" ] } ], "mendeley" : { "formattedCitation" : "(Gardner and Paffenh\u00f6fer 1982; Regnault 1987)", "plainTextFormattedCitation" : "(Gardner and Paffenh\u00f6fer 1982; Regnault 1987)", "previouslyFormattedCitation" : "(Gardner and Paffenh\u00f6fer 1982; Regnault 1987)" }, "properties" : { "noteIndex" : 0 }, "schema" : "https://github.com/citation-style-language/schema/raw/master/csl-citation.json" }</w:instrText>
      </w:r>
      <w:r w:rsidR="00F32E26">
        <w:fldChar w:fldCharType="separate"/>
      </w:r>
      <w:r w:rsidR="00CA25EE" w:rsidRPr="00CA25EE">
        <w:rPr>
          <w:noProof/>
        </w:rPr>
        <w:t>Gardner and Paffenhöfer</w:t>
      </w:r>
      <w:r w:rsidR="003512D0">
        <w:rPr>
          <w:noProof/>
        </w:rPr>
        <w:t>,</w:t>
      </w:r>
      <w:r w:rsidR="00CA25EE" w:rsidRPr="00CA25EE">
        <w:rPr>
          <w:noProof/>
        </w:rPr>
        <w:t xml:space="preserve"> 1982; Regnault</w:t>
      </w:r>
      <w:r w:rsidR="003512D0">
        <w:rPr>
          <w:noProof/>
        </w:rPr>
        <w:t>,</w:t>
      </w:r>
      <w:r w:rsidR="00CA25EE" w:rsidRPr="00CA25EE">
        <w:rPr>
          <w:noProof/>
        </w:rPr>
        <w:t xml:space="preserve"> 1987)</w:t>
      </w:r>
      <w:r w:rsidR="00F32E26">
        <w:fldChar w:fldCharType="end"/>
      </w:r>
      <w:r w:rsidR="00F32E26">
        <w:t>, those</w:t>
      </w:r>
      <w:r w:rsidR="004C05EF">
        <w:t xml:space="preserve"> studies</w:t>
      </w:r>
      <w:r w:rsidR="00F32E26">
        <w:t xml:space="preserve"> did not </w:t>
      </w:r>
      <w:r w:rsidR="004C05EF">
        <w:t xml:space="preserve">report </w:t>
      </w:r>
      <w:r w:rsidR="00F32E26">
        <w:t xml:space="preserve"> on sex specific differences</w:t>
      </w:r>
      <w:r w:rsidR="004C05EF">
        <w:t xml:space="preserve">, with the exception of </w:t>
      </w:r>
      <w:r w:rsidR="00695606">
        <w:t xml:space="preserve">Butler et al. </w:t>
      </w:r>
      <w:r w:rsidR="00C62A8D">
        <w:fldChar w:fldCharType="begin" w:fldLock="1"/>
      </w:r>
      <w:r w:rsidR="00C62A8D">
        <w:instrText>ADDIN CSL_CITATION { "citationItems" : [ { "id" : "ITEM-1", "itemData" : { "DOI" : "10.1017/S0025315400038054", "ISSN" : "0025-3154", "author" : [ { "dropping-particle" : "", "family" : "Butler", "given" : "E. I.", "non-dropping-particle" : "", "parse-names" : false, "suffix" : "" }, { "dropping-particle" : "", "family" : "Corner", "given" : "E. D. S.", "non-dropping-particle" : "", "parse-names" : false, "suffix" : "" }, { "dropping-particle" : "", "family" : "Marshall", "given" : "S. M.", "non-dropping-particle" : "", "parse-names" : false, "suffix" : "" } ], "container-title" : "Journal of the Marine Biological Association of the United Kingdom", "id" : "ITEM-1", "issue" : "04", "issued" : { "date-parts" : [ [ "1969" ] ] }, "page" : "977-1001", "title" : "On the nutrition and metabolism of zooplankton VI. Feeding efficiency of Calanus in terms of nitrogen and phosphorus", "type" : "article-journal", "volume" : "49" }, "suppress-author" : 1, "uris" : [ "http://www.mendeley.com/documents/?uuid=47c4db47-556a-48fc-8f64-5fd107bba595" ] } ], "mendeley" : { "formattedCitation" : "(1969)", "plainTextFormattedCitation" : "(1969)" }, "properties" : { "noteIndex" : 0 }, "schema" : "https://github.com/citation-style-language/schema/raw/master/csl-citation.json" }</w:instrText>
      </w:r>
      <w:r w:rsidR="00C62A8D">
        <w:fldChar w:fldCharType="separate"/>
      </w:r>
      <w:r w:rsidR="00C62A8D" w:rsidRPr="00C62A8D">
        <w:rPr>
          <w:noProof/>
        </w:rPr>
        <w:t>(1969)</w:t>
      </w:r>
      <w:r w:rsidR="00C62A8D">
        <w:fldChar w:fldCharType="end"/>
      </w:r>
      <w:r w:rsidR="00B17B0A">
        <w:t xml:space="preserve"> </w:t>
      </w:r>
      <w:r w:rsidR="00695606">
        <w:t xml:space="preserve">who found slightly higher rates </w:t>
      </w:r>
      <w:r w:rsidR="00392BD3">
        <w:t xml:space="preserve">of nitrogen and phosphorus exudates </w:t>
      </w:r>
      <w:r w:rsidR="00695606">
        <w:t>in females</w:t>
      </w:r>
      <w:r w:rsidR="009A3099">
        <w:t xml:space="preserve"> compared to males.</w:t>
      </w:r>
      <w:r w:rsidR="00695606">
        <w:t xml:space="preserve"> </w:t>
      </w:r>
    </w:p>
    <w:p w14:paraId="46D40074" w14:textId="5ADDC333" w:rsidR="005E1198" w:rsidRPr="00C5217D" w:rsidRDefault="008E5B08" w:rsidP="006D4C29">
      <w:pPr>
        <w:spacing w:line="360" w:lineRule="auto"/>
        <w:jc w:val="both"/>
      </w:pPr>
      <w:r w:rsidRPr="00C5217D">
        <w:t>In this project w</w:t>
      </w:r>
      <w:r w:rsidR="005E1198" w:rsidRPr="00C5217D">
        <w:t xml:space="preserve">e </w:t>
      </w:r>
      <w:r w:rsidR="00991865" w:rsidRPr="00C5217D">
        <w:t xml:space="preserve">tested </w:t>
      </w:r>
      <w:r w:rsidR="009915A2">
        <w:t>a)</w:t>
      </w:r>
      <w:r w:rsidR="00311ADB">
        <w:t xml:space="preserve"> </w:t>
      </w:r>
      <w:r w:rsidR="00392BD3">
        <w:t xml:space="preserve">whether the ambush feeding cyclopoid </w:t>
      </w:r>
      <w:r w:rsidR="00392BD3" w:rsidRPr="008F237C">
        <w:rPr>
          <w:i/>
        </w:rPr>
        <w:t>Oithona</w:t>
      </w:r>
      <w:r w:rsidR="00392BD3">
        <w:rPr>
          <w:i/>
        </w:rPr>
        <w:t xml:space="preserve"> davisae</w:t>
      </w:r>
      <w:r w:rsidR="00392BD3">
        <w:t xml:space="preserve"> </w:t>
      </w:r>
      <w:r w:rsidR="00B86D93">
        <w:t xml:space="preserve">has </w:t>
      </w:r>
      <w:r w:rsidR="00392BD3">
        <w:t xml:space="preserve">a sex specific exudate signature similar to the one described in the cruising calanoid </w:t>
      </w:r>
      <w:r w:rsidR="00392BD3" w:rsidRPr="008F237C">
        <w:rPr>
          <w:i/>
        </w:rPr>
        <w:t>Temora longicornis</w:t>
      </w:r>
      <w:r w:rsidR="00392BD3">
        <w:t xml:space="preserve"> </w:t>
      </w:r>
      <w:r w:rsidR="00392BD3">
        <w:fldChar w:fldCharType="begin" w:fldLock="1"/>
      </w:r>
      <w:r w:rsidR="004F6955">
        <w:instrText>ADDIN CSL_CITATION { "citationItems" : [ { "id" : "ITEM-1", "itemData" : { "DOI" : "10.7287/peerj.preprints.1397v1", "ISSN" : "2167-9843", "abstract" : "Copepods are ubiquitous in aquatic habitats. They exude bioactive compounds that mediate mate finding and induce defensive traits in prey organisms. Little is, however, known about the chemical nature of the copepod exometabolome that contributes to the chemical landscape in pelagic habitats. Here we describe the development of a closed loop solid phase extraction setup that allows for extraction of exuded metabolites from live copepods. We captured exudates from male and female Temora longicornis and analyzed the content with high resolution LC-MS. Chemometric methods revealed 87 compounds that constitute a specific chemical pattern either qualitatively or quantitatively indicating copepod presence. The majority of the compounds were present in both female and male exudates, but nine compounds were mainly or exclusively present in female exudates and hence potential pheromone candidates. Copepodamide G, known to induce defensive responses in phytoplankton, was among the ten compounds of highest relative abundance in both male and female extracts. The presence of copepodamide G shows that the method can be used to capture and analyze chemical signals from living source organisms. We conclude that solid phase extraction in combination with metabolic profiling of exudates is a useful tool to develop our understanding of the chemical interplay between pelagic organisms.", "author" : [ { "dropping-particle" : "", "family" : "Selander", "given" : "Erik", "non-dropping-particle" : "", "parse-names" : false, "suffix" : "" }, { "dropping-particle" : "", "family" : "Heuschele", "given" : "Jan", "non-dropping-particle" : "", "parse-names" : false, "suffix" : "" }, { "dropping-particle" : "", "family" : "Nylund", "given" : "G\u00f6ran M", "non-dropping-particle" : "", "parse-names" : false, "suffix" : "" }, { "dropping-particle" : "", "family" : "Pohnert", "given" : "Georg", "non-dropping-particle" : "", "parse-names" : false, "suffix" : "" }, { "dropping-particle" : "", "family" : "Pavia", "given" : "Henrik", "non-dropping-particle" : "", "parse-names" : false, "suffix" : "" }, { "dropping-particle" : "", "family" : "Bj\u00e6rke", "given" : "Oda", "non-dropping-particle" : "", "parse-names" : false, "suffix" : "" }, { "dropping-particle" : "", "family" : "Pender-Healy", "given" : "Larisa A", "non-dropping-particle" : "", "parse-names" : false, "suffix" : "" }, { "dropping-particle" : "", "family" : "Tiselius", "given" : "Peter", "non-dropping-particle" : "", "parse-names" : false, "suffix" : "" }, { "dropping-particle" : "", "family" : "Ki\u00f8rboe", "given" : "Thomas", "non-dropping-particle" : "", "parse-names" : false, "suffix" : "" } ], "container-title" : "PeerJ PrePrints", "id" : "ITEM-1", "issued" : { "date-parts" : [ [ "2015" ] ] }, "page" : "e1740", "title" : "Solid phase extraction and metabolic profiling of exudates from living copepods", "type" : "article-journal", "volume" : "3" }, "uris" : [ "http://www.mendeley.com/documents/?uuid=04be5f34-8035-4626-9d5d-57e536b375a9" ] } ], "mendeley" : { "formattedCitation" : "(Selander et al. 2015)", "plainTextFormattedCitation" : "(Selander et al. 2015)", "previouslyFormattedCitation" : "(Selander et al. 2015)" }, "properties" : { "noteIndex" : 0 }, "schema" : "https://github.com/citation-style-language/schema/raw/master/csl-citation.json" }</w:instrText>
      </w:r>
      <w:r w:rsidR="00392BD3">
        <w:fldChar w:fldCharType="separate"/>
      </w:r>
      <w:r w:rsidR="00CA25EE" w:rsidRPr="00CA25EE">
        <w:rPr>
          <w:noProof/>
        </w:rPr>
        <w:t>(Selander et al.</w:t>
      </w:r>
      <w:r w:rsidR="003512D0">
        <w:rPr>
          <w:noProof/>
        </w:rPr>
        <w:t>,</w:t>
      </w:r>
      <w:r w:rsidR="00CA25EE" w:rsidRPr="00CA25EE">
        <w:rPr>
          <w:noProof/>
        </w:rPr>
        <w:t xml:space="preserve"> 2015)</w:t>
      </w:r>
      <w:r w:rsidR="00392BD3">
        <w:fldChar w:fldCharType="end"/>
      </w:r>
      <w:r w:rsidR="00415962" w:rsidRPr="00C5217D">
        <w:t xml:space="preserve"> and b) if we can extract and capture the female sex pheromone </w:t>
      </w:r>
      <w:r w:rsidR="00290ED4" w:rsidRPr="00C5217D">
        <w:t>that</w:t>
      </w:r>
      <w:r w:rsidR="00415962" w:rsidRPr="00C5217D">
        <w:t xml:space="preserve"> </w:t>
      </w:r>
      <w:r w:rsidR="005E1198" w:rsidRPr="00C5217D">
        <w:t>trigger</w:t>
      </w:r>
      <w:r w:rsidR="00415962" w:rsidRPr="00C5217D">
        <w:t>s the</w:t>
      </w:r>
      <w:r w:rsidR="005E1198" w:rsidRPr="00C5217D">
        <w:t xml:space="preserve"> search behaviour in male copepods.</w:t>
      </w:r>
      <w:r w:rsidR="00A473CA">
        <w:t xml:space="preserve"> </w:t>
      </w:r>
      <w:r w:rsidR="00AB312F">
        <w:t>To detect the differences in the chemical exudate signatures between treatments</w:t>
      </w:r>
      <w:r w:rsidR="00A25F29">
        <w:t xml:space="preserve"> w</w:t>
      </w:r>
      <w:r w:rsidR="00415962" w:rsidRPr="00C5217D">
        <w:t xml:space="preserve">e used an untargeted </w:t>
      </w:r>
      <w:r w:rsidR="005E1198" w:rsidRPr="00C5217D">
        <w:t xml:space="preserve">metabolomics approach. We modified </w:t>
      </w:r>
      <w:r w:rsidR="00CC0EB2">
        <w:t>the</w:t>
      </w:r>
      <w:r w:rsidR="005E1198" w:rsidRPr="00C5217D">
        <w:t xml:space="preserve"> experimental approach outlined in Selander et al. </w:t>
      </w:r>
      <w:r w:rsidR="00C62A8D">
        <w:t>(</w:t>
      </w:r>
      <w:r w:rsidR="00B86D93">
        <w:t>2016</w:t>
      </w:r>
      <w:r w:rsidR="00C62A8D">
        <w:t>)</w:t>
      </w:r>
      <w:r w:rsidR="00392BD3">
        <w:t xml:space="preserve"> </w:t>
      </w:r>
      <w:r w:rsidR="00B17B0A" w:rsidRPr="00B17B0A">
        <w:t xml:space="preserve">to improve signal to noise ratio in order to enable extractions from the substantially smaller copepods such as </w:t>
      </w:r>
      <w:r w:rsidR="00B17B0A" w:rsidRPr="008F237C">
        <w:rPr>
          <w:i/>
        </w:rPr>
        <w:t>Oithona davisae</w:t>
      </w:r>
      <w:r w:rsidR="00B17B0A" w:rsidRPr="00B17B0A">
        <w:t>.</w:t>
      </w:r>
      <w:r w:rsidR="00B17B0A">
        <w:t xml:space="preserve"> </w:t>
      </w:r>
      <w:r w:rsidR="00B17B0A" w:rsidRPr="00B17B0A">
        <w:t>In addition we isolate</w:t>
      </w:r>
      <w:r w:rsidR="00387A12">
        <w:t>d</w:t>
      </w:r>
      <w:r w:rsidR="00B17B0A" w:rsidRPr="00B17B0A">
        <w:t xml:space="preserve"> copepods f</w:t>
      </w:r>
      <w:r w:rsidR="00B17B0A">
        <w:t xml:space="preserve">rom laboratory cultures before </w:t>
      </w:r>
      <w:r w:rsidR="00B17B0A" w:rsidRPr="00B17B0A">
        <w:t>they become sexually mature</w:t>
      </w:r>
      <w:r w:rsidR="00387A12">
        <w:t>,</w:t>
      </w:r>
      <w:r w:rsidR="00B17B0A" w:rsidRPr="00B17B0A">
        <w:t xml:space="preserve"> as virgin females </w:t>
      </w:r>
      <w:r w:rsidR="00B17B0A">
        <w:t xml:space="preserve">emit more pheromones </w:t>
      </w:r>
      <w:r w:rsidR="00B17B0A">
        <w:fldChar w:fldCharType="begin" w:fldLock="1"/>
      </w:r>
      <w:r w:rsidR="004F6955">
        <w:instrText>ADDIN CSL_CITATION { "citationItems" : [ { "id" : "ITEM-1", "itemData" : { "DOI" : "10.1093/plankt/fbs054", "ISSN" : "0142-7873", "abstract" : "Many copepod species rely on pheromone cues to find partners. Some parasitic and benthic copepod males are able to distinguish between females of different reproductive states. Here, we demonstrate that the swimming activity and velocity of males of a pelagic copepod, Oithona davisae, increases in the presence of virgin when compared with mated females and that the cue is waterborne. The ability to distinguish between virgin and mated females may reduce male mortality during mate search and the cost related to mating behaviour (precopula) in both sexes. We estimate that at realistic population densities the ability of males to distinguish between virgin and mated females saves them several hours per day of dangerous and energetically expensive fast female tracking.", "author" : [ { "dropping-particle" : "", "family" : "Heuschele", "given" : "Jan", "non-dropping-particle" : "", "parse-names" : false, "suffix" : "" }, { "dropping-particle" : "", "family" : "Ki\u00f8rboe", "given" : "Thomas", "non-dropping-particle" : "", "parse-names" : false, "suffix" : "" } ], "container-title" : "Journal of Plankton Research", "id" : "ITEM-1", "issue" : "11", "issued" : { "date-parts" : [ [ "2012" ] ] }, "page" : "929-935", "title" : "The smell of virgins: mating status of females affects male swimming behaviour in Oithona davisae", "type" : "article-journal", "volume" : "34" }, "uris" : [ "http://www.mendeley.com/documents/?uuid=c0191dc6-c1b2-4b49-9263-30aaf4aea616" ] } ], "mendeley" : { "formattedCitation" : "(Heuschele and Ki\u00f8rboe 2012)", "plainTextFormattedCitation" : "(Heuschele and Ki\u00f8rboe 2012)", "previouslyFormattedCitation" : "(Heuschele and Ki\u00f8rboe 2012)" }, "properties" : { "noteIndex" : 0 }, "schema" : "https://github.com/citation-style-language/schema/raw/master/csl-citation.json" }</w:instrText>
      </w:r>
      <w:r w:rsidR="00B17B0A">
        <w:fldChar w:fldCharType="separate"/>
      </w:r>
      <w:r w:rsidR="00CA25EE" w:rsidRPr="00CA25EE">
        <w:rPr>
          <w:noProof/>
        </w:rPr>
        <w:t>(Heuschele and Kiørboe</w:t>
      </w:r>
      <w:r w:rsidR="003512D0">
        <w:rPr>
          <w:noProof/>
        </w:rPr>
        <w:t>,</w:t>
      </w:r>
      <w:r w:rsidR="00CA25EE" w:rsidRPr="00CA25EE">
        <w:rPr>
          <w:noProof/>
        </w:rPr>
        <w:t xml:space="preserve"> 2012)</w:t>
      </w:r>
      <w:r w:rsidR="00B17B0A">
        <w:fldChar w:fldCharType="end"/>
      </w:r>
      <w:r w:rsidR="00B17B0A">
        <w:t>.</w:t>
      </w:r>
    </w:p>
    <w:p w14:paraId="4E223250" w14:textId="77777777" w:rsidR="00651325" w:rsidRPr="00C5217D" w:rsidRDefault="00651325" w:rsidP="006D4C29">
      <w:pPr>
        <w:pStyle w:val="Overskrift1"/>
        <w:spacing w:line="360" w:lineRule="auto"/>
      </w:pPr>
      <w:r w:rsidRPr="00C5217D">
        <w:t>Materials and Methods</w:t>
      </w:r>
    </w:p>
    <w:p w14:paraId="10F10E8B" w14:textId="77777777" w:rsidR="00C5217D" w:rsidRPr="00C5217D" w:rsidRDefault="00C5217D" w:rsidP="006D4C29">
      <w:pPr>
        <w:pStyle w:val="Overskrift2"/>
        <w:spacing w:line="360" w:lineRule="auto"/>
      </w:pPr>
      <w:r w:rsidRPr="00C5217D">
        <w:t>Model species</w:t>
      </w:r>
    </w:p>
    <w:p w14:paraId="0AC7980E" w14:textId="2A8188C2" w:rsidR="00C5217D" w:rsidRPr="00C5217D" w:rsidRDefault="00C5217D" w:rsidP="006D4C29">
      <w:pPr>
        <w:spacing w:line="360" w:lineRule="auto"/>
      </w:pPr>
      <w:r w:rsidRPr="00C5217D">
        <w:t xml:space="preserve">As a model species we used </w:t>
      </w:r>
      <w:r w:rsidRPr="00C5217D">
        <w:rPr>
          <w:i/>
        </w:rPr>
        <w:t>Oithona davisae</w:t>
      </w:r>
      <w:r w:rsidRPr="00C5217D">
        <w:t xml:space="preserve"> due to </w:t>
      </w:r>
      <w:r w:rsidR="00CC0EB2">
        <w:t>its</w:t>
      </w:r>
      <w:r w:rsidRPr="00C5217D">
        <w:t xml:space="preserve"> clear sexual dimorphism in morphology and beha</w:t>
      </w:r>
      <w:r w:rsidR="00CC0EB2">
        <w:t xml:space="preserve">viour. It is a Pacific species </w:t>
      </w:r>
      <w:r w:rsidRPr="00C5217D">
        <w:t xml:space="preserve">and member of one of the most numerous copepod genera on the planet </w:t>
      </w:r>
      <w:r w:rsidR="00784532">
        <w:fldChar w:fldCharType="begin" w:fldLock="1"/>
      </w:r>
      <w:r w:rsidR="004F6955">
        <w:instrText>ADDIN CSL_CITATION { "citationItems" : [ { "id" : "ITEM-1", "itemData" : { "author" : [ { "dropping-particle" : "", "family" : "Fransz", "given" : "HG", "non-dropping-particle" : "", "parse-names" : false, "suffix" : "" }, { "dropping-particle" : "", "family" : "Gonzalez", "given" : "SR", "non-dropping-particle" : "", "parse-names" : false, "suffix" : "" } ], "container-title" : "ICES Journal of Marine Science", "id" : "ITEM-1", "issued" : { "date-parts" : [ [ "1995" ] ] }, "page" : "549-555", "title" : "The production of Oithona similis (Copepoda: Cyclopoida) in the Southern Ocean", "type" : "article-journal", "volume" : "52" }, "uris" : [ "http://www.mendeley.com/documents/?uuid=7f53ca5c-963a-4f09-b250-5232160d296e" ] }, { "id" : "ITEM-2", "itemData" : { "author" : [ { "dropping-particle" : "", "family" : "Gallienne", "given" : "CP", "non-dropping-particle" : "", "parse-names" : false, "suffix" : "" }, { "dropping-particle" : "", "family" : "Robins", "given" : "DB", "non-dropping-particle" : "", "parse-names" : false, "suffix" : "" } ], "container-title" : "Journal of Plankton Research", "id" : "ITEM-2", "issue" : "12", "issued" : { "date-parts" : [ [ "2001" ] ] }, "page" : "1421-1432", "title" : "Is Oithona the most important copepod in the world's oceans?", "type" : "article-journal", "volume" : "23" }, "uris" : [ "http://www.mendeley.com/documents/?uuid=8c468ad3-2041-45a3-99e3-4dd48d3a5c2f" ] } ], "mendeley" : { "formattedCitation" : "(Fransz and Gonzalez 1995; Gallienne and Robins 2001)", "plainTextFormattedCitation" : "(Fransz and Gonzalez 1995; Gallienne and Robins 2001)", "previouslyFormattedCitation" : "(Fransz and Gonzalez 1995; Gallienne and Robins 2001)" }, "properties" : { "noteIndex" : 0 }, "schema" : "https://github.com/citation-style-language/schema/raw/master/csl-citation.json" }</w:instrText>
      </w:r>
      <w:r w:rsidR="00784532">
        <w:fldChar w:fldCharType="separate"/>
      </w:r>
      <w:r w:rsidR="00CA25EE" w:rsidRPr="00CA25EE">
        <w:rPr>
          <w:noProof/>
        </w:rPr>
        <w:t>(Fransz and Gonzalez</w:t>
      </w:r>
      <w:r w:rsidR="003512D0">
        <w:rPr>
          <w:noProof/>
        </w:rPr>
        <w:t>,</w:t>
      </w:r>
      <w:r w:rsidR="00CA25EE" w:rsidRPr="00CA25EE">
        <w:rPr>
          <w:noProof/>
        </w:rPr>
        <w:t xml:space="preserve"> 1995; Gallienne and Robins</w:t>
      </w:r>
      <w:r w:rsidR="003512D0">
        <w:rPr>
          <w:noProof/>
        </w:rPr>
        <w:t xml:space="preserve">, </w:t>
      </w:r>
      <w:r w:rsidR="00CA25EE" w:rsidRPr="00CA25EE">
        <w:rPr>
          <w:noProof/>
        </w:rPr>
        <w:t>2001)</w:t>
      </w:r>
      <w:r w:rsidR="00784532">
        <w:fldChar w:fldCharType="end"/>
      </w:r>
      <w:r w:rsidRPr="00C5217D">
        <w:t xml:space="preserve">. It is relatively small copepod, where males are significantly smaller </w:t>
      </w:r>
      <w:r w:rsidR="00C13412">
        <w:t>than females</w:t>
      </w:r>
      <w:r w:rsidR="00A473CA">
        <w:t>.</w:t>
      </w:r>
      <w:r w:rsidRPr="00C5217D">
        <w:t xml:space="preserve"> Virgin females trigger strong search reactions in males (Heuschele </w:t>
      </w:r>
      <w:r w:rsidR="00387A12">
        <w:t>and</w:t>
      </w:r>
      <w:r w:rsidRPr="00C5217D">
        <w:t xml:space="preserve"> Kiørboe, 2012), and compared to bigger species like </w:t>
      </w:r>
      <w:r w:rsidRPr="00C5217D">
        <w:rPr>
          <w:i/>
        </w:rPr>
        <w:t>Temora longicornis</w:t>
      </w:r>
      <w:r w:rsidRPr="00C5217D">
        <w:t xml:space="preserve"> and </w:t>
      </w:r>
      <w:r w:rsidRPr="00C5217D">
        <w:rPr>
          <w:i/>
        </w:rPr>
        <w:t>Calanus finmarchicus</w:t>
      </w:r>
      <w:r w:rsidRPr="00C5217D">
        <w:t xml:space="preserve"> it is feasible to incubate them separately in high numbers to ensure the virginity of the tested animals (Ceballos </w:t>
      </w:r>
      <w:r w:rsidR="00387A12">
        <w:t>and</w:t>
      </w:r>
      <w:r w:rsidRPr="00C5217D">
        <w:t xml:space="preserve"> Kiørboe, 2011).</w:t>
      </w:r>
      <w:r w:rsidR="009915A2">
        <w:t xml:space="preserve"> This may be important as some species do not emit </w:t>
      </w:r>
      <w:r w:rsidR="009915A2">
        <w:lastRenderedPageBreak/>
        <w:t xml:space="preserve">pheromones </w:t>
      </w:r>
      <w:r w:rsidR="00B86D93">
        <w:t xml:space="preserve">when </w:t>
      </w:r>
      <w:r w:rsidR="009915A2">
        <w:t>they have been mated</w:t>
      </w:r>
      <w:r w:rsidR="009A3A52" w:rsidRPr="009A3A52">
        <w:t xml:space="preserve"> </w:t>
      </w:r>
      <w:r w:rsidR="009A3A52">
        <w:t>(Heuschele and Kiørboe</w:t>
      </w:r>
      <w:r w:rsidR="003512D0">
        <w:t>,</w:t>
      </w:r>
      <w:r w:rsidR="009A3A52">
        <w:t xml:space="preserve"> 2012)</w:t>
      </w:r>
      <w:r w:rsidR="009915A2">
        <w:t>, which may compromise the efforts to sample pheromones (Selander et al</w:t>
      </w:r>
      <w:r w:rsidR="00285E98">
        <w:t>.</w:t>
      </w:r>
      <w:r w:rsidR="003512D0">
        <w:t>,</w:t>
      </w:r>
      <w:r w:rsidR="00285E98" w:rsidRPr="00C368BD">
        <w:t xml:space="preserve"> </w:t>
      </w:r>
      <w:r w:rsidR="00C368BD" w:rsidRPr="00C368BD">
        <w:t>2016</w:t>
      </w:r>
      <w:r w:rsidR="009A3A52">
        <w:t>)</w:t>
      </w:r>
      <w:r w:rsidR="006D4C29">
        <w:t>.</w:t>
      </w:r>
    </w:p>
    <w:p w14:paraId="26211559" w14:textId="22AEC1E0" w:rsidR="00C5217D" w:rsidRPr="00C5217D" w:rsidRDefault="00C5217D" w:rsidP="006D4C29">
      <w:pPr>
        <w:spacing w:line="360" w:lineRule="auto"/>
      </w:pPr>
      <w:r w:rsidRPr="00C5217D">
        <w:t xml:space="preserve">We </w:t>
      </w:r>
      <w:r w:rsidR="00F91091">
        <w:t>isolated</w:t>
      </w:r>
      <w:r w:rsidRPr="00C5217D">
        <w:t xml:space="preserve"> individual</w:t>
      </w:r>
      <w:r w:rsidR="00C06DFD">
        <w:t xml:space="preserve"> copepodites of </w:t>
      </w:r>
      <w:r w:rsidRPr="00C5217D">
        <w:rPr>
          <w:i/>
        </w:rPr>
        <w:t>O. davisae</w:t>
      </w:r>
      <w:r w:rsidRPr="00C5217D">
        <w:t xml:space="preserve"> from</w:t>
      </w:r>
      <w:r w:rsidR="00BA651F">
        <w:t xml:space="preserve"> laboratory</w:t>
      </w:r>
      <w:r w:rsidRPr="00C5217D">
        <w:t xml:space="preserve"> stock cultures</w:t>
      </w:r>
      <w:r w:rsidR="00B86D93">
        <w:t xml:space="preserve"> that</w:t>
      </w:r>
      <w:r w:rsidR="00165649">
        <w:t xml:space="preserve"> </w:t>
      </w:r>
      <w:r w:rsidR="00AA1272">
        <w:t xml:space="preserve">were </w:t>
      </w:r>
      <w:r w:rsidR="00165649">
        <w:t>kept at 20°C at a salinity of 32</w:t>
      </w:r>
      <w:r w:rsidR="00F91091">
        <w:t xml:space="preserve"> </w:t>
      </w:r>
      <w:r w:rsidR="00165649">
        <w:t>PSU</w:t>
      </w:r>
      <w:r w:rsidR="00A326FA">
        <w:t>.</w:t>
      </w:r>
      <w:r w:rsidR="00A326FA" w:rsidRPr="00A326FA">
        <w:t xml:space="preserve"> </w:t>
      </w:r>
      <w:r w:rsidR="00A326FA">
        <w:t>W</w:t>
      </w:r>
      <w:r w:rsidR="00A326FA" w:rsidRPr="00C5217D">
        <w:t xml:space="preserve">e separated individual C3-C5 </w:t>
      </w:r>
      <w:r w:rsidR="00C13412">
        <w:t xml:space="preserve">copepodites </w:t>
      </w:r>
      <w:r w:rsidR="00A326FA" w:rsidRPr="00C5217D">
        <w:t xml:space="preserve">into single wells of 24 well </w:t>
      </w:r>
      <w:r w:rsidR="00A326FA">
        <w:t>culture plate</w:t>
      </w:r>
      <w:r w:rsidR="00FD28E4">
        <w:t>s</w:t>
      </w:r>
      <w:r w:rsidR="00A326FA">
        <w:t xml:space="preserve"> (Sarstedt 83.1836) </w:t>
      </w:r>
      <w:r w:rsidR="00A326FA" w:rsidRPr="00C5217D">
        <w:t xml:space="preserve">filled with seawater </w:t>
      </w:r>
      <w:r w:rsidR="00E61412">
        <w:t>supplemented</w:t>
      </w:r>
      <w:r w:rsidR="00A326FA" w:rsidRPr="00C5217D">
        <w:t xml:space="preserve"> with </w:t>
      </w:r>
      <w:r w:rsidR="00ED51D3">
        <w:t xml:space="preserve">the prey species </w:t>
      </w:r>
      <w:r w:rsidR="00A326FA">
        <w:rPr>
          <w:i/>
        </w:rPr>
        <w:t>O</w:t>
      </w:r>
      <w:r w:rsidR="006E257E">
        <w:rPr>
          <w:i/>
        </w:rPr>
        <w:t>xhyrris</w:t>
      </w:r>
      <w:r w:rsidR="00A326FA" w:rsidRPr="00C5217D">
        <w:rPr>
          <w:i/>
        </w:rPr>
        <w:t xml:space="preserve"> marina</w:t>
      </w:r>
      <w:r w:rsidR="00E11F8F">
        <w:t>. We</w:t>
      </w:r>
      <w:r w:rsidR="00D4230B">
        <w:t xml:space="preserve"> </w:t>
      </w:r>
      <w:r w:rsidR="00E61412">
        <w:t xml:space="preserve">replaced 1 ml </w:t>
      </w:r>
      <w:r w:rsidR="00E11F8F">
        <w:t xml:space="preserve">of the food suspension </w:t>
      </w:r>
      <w:r w:rsidR="006F7D38" w:rsidRPr="006F7D38">
        <w:t>every other day</w:t>
      </w:r>
      <w:r w:rsidR="00E11F8F">
        <w:t xml:space="preserve"> and</w:t>
      </w:r>
      <w:r w:rsidR="00250E95">
        <w:t xml:space="preserve"> determined </w:t>
      </w:r>
      <w:r w:rsidR="00E11F8F">
        <w:t>copepods that</w:t>
      </w:r>
      <w:r w:rsidR="00250E95">
        <w:t xml:space="preserve"> </w:t>
      </w:r>
      <w:r w:rsidR="00E11F8F">
        <w:t xml:space="preserve">had </w:t>
      </w:r>
      <w:r w:rsidR="00250E95">
        <w:t>reached maturity.</w:t>
      </w:r>
      <w:r w:rsidRPr="00C5217D">
        <w:t xml:space="preserve"> </w:t>
      </w:r>
      <w:r w:rsidR="00E11F8F">
        <w:t>V</w:t>
      </w:r>
      <w:r w:rsidRPr="00C5217D">
        <w:t xml:space="preserve">irgin </w:t>
      </w:r>
      <w:r w:rsidR="00E11F8F">
        <w:t xml:space="preserve">adult </w:t>
      </w:r>
      <w:r w:rsidRPr="00C5217D">
        <w:t>females</w:t>
      </w:r>
      <w:r w:rsidR="00F91091">
        <w:t xml:space="preserve"> </w:t>
      </w:r>
      <w:r w:rsidR="00387A12">
        <w:t xml:space="preserve">and males </w:t>
      </w:r>
      <w:r w:rsidR="00F91091">
        <w:t xml:space="preserve">from the </w:t>
      </w:r>
      <w:r w:rsidR="00853AAA">
        <w:t>well plates</w:t>
      </w:r>
      <w:r w:rsidRPr="00C5217D">
        <w:t xml:space="preserve">, as well as </w:t>
      </w:r>
      <w:r w:rsidR="00387A12">
        <w:t>ma</w:t>
      </w:r>
      <w:r w:rsidRPr="00C5217D">
        <w:t>les from the stock culture were transferred into separate holding bottles</w:t>
      </w:r>
      <w:r w:rsidR="00E91B20">
        <w:t>, w</w:t>
      </w:r>
      <w:r w:rsidR="00F91091">
        <w:t xml:space="preserve">here they were kept until use in the </w:t>
      </w:r>
      <w:r w:rsidR="00E61412">
        <w:t>extraction</w:t>
      </w:r>
      <w:r w:rsidR="00387A12">
        <w:t xml:space="preserve"> or bioassays.</w:t>
      </w:r>
    </w:p>
    <w:p w14:paraId="5E3CBD04" w14:textId="77777777" w:rsidR="005F22C8" w:rsidRPr="00C5217D" w:rsidRDefault="00E91B20" w:rsidP="006D4C29">
      <w:pPr>
        <w:pStyle w:val="Overskrift2"/>
        <w:spacing w:line="360" w:lineRule="auto"/>
      </w:pPr>
      <w:r>
        <w:t xml:space="preserve">Exudate </w:t>
      </w:r>
      <w:r w:rsidR="005F22C8" w:rsidRPr="00C5217D">
        <w:t xml:space="preserve">extraction </w:t>
      </w:r>
    </w:p>
    <w:p w14:paraId="5B2C1972" w14:textId="05880F0C" w:rsidR="00327E9D" w:rsidRPr="00C5217D" w:rsidRDefault="00691EAA" w:rsidP="006D4C29">
      <w:pPr>
        <w:spacing w:line="360" w:lineRule="auto"/>
        <w:jc w:val="both"/>
      </w:pPr>
      <w:r w:rsidRPr="00C5217D">
        <w:t xml:space="preserve">The following protocol </w:t>
      </w:r>
      <w:r w:rsidR="001955F1">
        <w:t xml:space="preserve">is based on </w:t>
      </w:r>
      <w:r w:rsidRPr="00C5217D">
        <w:t xml:space="preserve">the </w:t>
      </w:r>
      <w:r w:rsidR="00F91091">
        <w:t>exudate</w:t>
      </w:r>
      <w:r w:rsidR="00F91091" w:rsidRPr="00C5217D">
        <w:t xml:space="preserve"> </w:t>
      </w:r>
      <w:r w:rsidRPr="00C5217D">
        <w:t xml:space="preserve">extraction procedure described for </w:t>
      </w:r>
      <w:r w:rsidRPr="00C5217D">
        <w:rPr>
          <w:i/>
        </w:rPr>
        <w:t>Temora longicornis</w:t>
      </w:r>
      <w:r w:rsidRPr="00C5217D">
        <w:t xml:space="preserve"> in Selander et al. </w:t>
      </w:r>
      <w:r w:rsidR="003E6FDA" w:rsidRPr="00C5217D">
        <w:t>(</w:t>
      </w:r>
      <w:r w:rsidR="00001F0E">
        <w:t>2016</w:t>
      </w:r>
      <w:r w:rsidR="003E6FDA" w:rsidRPr="00C5217D">
        <w:t>)</w:t>
      </w:r>
      <w:r w:rsidRPr="00C5217D">
        <w:t xml:space="preserve">. </w:t>
      </w:r>
      <w:r w:rsidR="001955F1">
        <w:t>W</w:t>
      </w:r>
      <w:r w:rsidR="009B60AC" w:rsidRPr="00C5217D">
        <w:t xml:space="preserve">e washed all glassware </w:t>
      </w:r>
      <w:r w:rsidR="00F72971">
        <w:t xml:space="preserve">with </w:t>
      </w:r>
      <w:r w:rsidR="00F72971" w:rsidRPr="00C5217D">
        <w:t>methanol</w:t>
      </w:r>
      <w:r w:rsidR="00F72971">
        <w:t xml:space="preserve"> </w:t>
      </w:r>
      <w:r w:rsidR="00DA3730" w:rsidRPr="00C5217D">
        <w:t>prior to usage</w:t>
      </w:r>
      <w:r w:rsidR="001955F1" w:rsidRPr="001955F1">
        <w:t xml:space="preserve"> </w:t>
      </w:r>
      <w:r w:rsidR="001955F1">
        <w:t>t</w:t>
      </w:r>
      <w:r w:rsidR="001955F1" w:rsidRPr="00C5217D">
        <w:t xml:space="preserve">o reduce the chemical </w:t>
      </w:r>
      <w:r w:rsidR="00F91091">
        <w:t>background</w:t>
      </w:r>
      <w:r w:rsidR="00F91091" w:rsidRPr="00C5217D">
        <w:t xml:space="preserve"> </w:t>
      </w:r>
      <w:r w:rsidR="001955F1" w:rsidRPr="00C5217D">
        <w:t>from other sources</w:t>
      </w:r>
      <w:r w:rsidR="00DA3730" w:rsidRPr="00C5217D">
        <w:t xml:space="preserve">. </w:t>
      </w:r>
      <w:r w:rsidR="00327E9D" w:rsidRPr="00C5217D">
        <w:t>To obtain a low and constant background of dissolved organic compounds in the incubation water we prepared a 2 lit</w:t>
      </w:r>
      <w:r w:rsidR="00C74757">
        <w:t>re</w:t>
      </w:r>
      <w:r w:rsidR="00327E9D" w:rsidRPr="00C5217D">
        <w:t xml:space="preserve"> batch of purified sea water (pSW) that was subsequently used in all incubations. The water (</w:t>
      </w:r>
      <w:r w:rsidR="00707A15" w:rsidRPr="00C5217D">
        <w:t>3</w:t>
      </w:r>
      <w:r w:rsidR="00707A15">
        <w:t>2</w:t>
      </w:r>
      <w:r w:rsidR="00707A15" w:rsidRPr="00C5217D">
        <w:t xml:space="preserve"> </w:t>
      </w:r>
      <w:r w:rsidR="00327E9D" w:rsidRPr="00C5217D">
        <w:t xml:space="preserve">psu) was suction filtered through a GF/F filter (Whatman) to remove particles and pumped (~7 ml min-1) through two serial isolute ENV+ (Biotage) 200 mg solid phase extraction (SPE) columns, one on the inlet and one on the outlet of a </w:t>
      </w:r>
      <w:r w:rsidR="00C20471">
        <w:t xml:space="preserve">piece of tubing connected to a </w:t>
      </w:r>
      <w:r w:rsidR="00327E9D" w:rsidRPr="00C5217D">
        <w:t>peristaltic pump.</w:t>
      </w:r>
      <w:r w:rsidR="00F36807" w:rsidRPr="00F36807">
        <w:t xml:space="preserve"> </w:t>
      </w:r>
      <w:r w:rsidR="00F36807">
        <w:t>T</w:t>
      </w:r>
      <w:r w:rsidR="00F36807" w:rsidRPr="00F36807">
        <w:t xml:space="preserve">he ENV+ </w:t>
      </w:r>
      <w:r w:rsidR="00F91091">
        <w:t>resin</w:t>
      </w:r>
      <w:r w:rsidR="00F91091" w:rsidRPr="00F36807">
        <w:t xml:space="preserve"> </w:t>
      </w:r>
      <w:r w:rsidR="00F36807">
        <w:t>consists of</w:t>
      </w:r>
      <w:r w:rsidR="00F36807" w:rsidRPr="00F36807">
        <w:t xml:space="preserve"> a polystyrene resin functionalized with phenolic groups.</w:t>
      </w:r>
      <w:r w:rsidR="00327E9D" w:rsidRPr="00C5217D">
        <w:t xml:space="preserve"> The SPE purification reduced the background of retainable </w:t>
      </w:r>
      <w:r w:rsidR="00DF4F0B">
        <w:t>dissolved organic compounds (</w:t>
      </w:r>
      <w:r w:rsidR="00327E9D" w:rsidRPr="00C5217D">
        <w:t>DOC</w:t>
      </w:r>
      <w:r w:rsidR="00DF4F0B">
        <w:t>)</w:t>
      </w:r>
      <w:r w:rsidR="00BC75E5">
        <w:t xml:space="preserve"> and increase</w:t>
      </w:r>
      <w:r w:rsidR="00327E9D" w:rsidRPr="00C5217D">
        <w:t xml:space="preserve"> the signal to noise ratio in the samples from copepod incubations substantially</w:t>
      </w:r>
      <w:r w:rsidR="00AA1272">
        <w:t xml:space="preserve"> (Selander et al.</w:t>
      </w:r>
      <w:r w:rsidR="003512D0">
        <w:t>,</w:t>
      </w:r>
      <w:r w:rsidR="00AA1272">
        <w:t xml:space="preserve"> </w:t>
      </w:r>
      <w:r w:rsidR="00001F0E" w:rsidRPr="0083419E">
        <w:t>2016</w:t>
      </w:r>
      <w:r w:rsidR="00AA1272">
        <w:t>)</w:t>
      </w:r>
      <w:r w:rsidR="00E91B20">
        <w:t>.</w:t>
      </w:r>
      <w:r w:rsidR="00327E9D" w:rsidRPr="00C5217D">
        <w:t xml:space="preserve"> SPE columns were activated with 3 ml Methanol followed by 5 ml distilled water prior to use</w:t>
      </w:r>
      <w:r w:rsidR="00F36807">
        <w:t>.</w:t>
      </w:r>
    </w:p>
    <w:p w14:paraId="45D8FFD5" w14:textId="35AD6423" w:rsidR="003673BE" w:rsidRPr="00C5217D" w:rsidRDefault="00327E9D" w:rsidP="003673BE">
      <w:pPr>
        <w:spacing w:line="360" w:lineRule="auto"/>
        <w:jc w:val="both"/>
      </w:pPr>
      <w:r w:rsidRPr="00C5217D">
        <w:t>Matured animals were transferred to a centrifuge tube with a</w:t>
      </w:r>
      <w:r w:rsidR="00F314F5">
        <w:t>n</w:t>
      </w:r>
      <w:r w:rsidRPr="00C5217D">
        <w:t xml:space="preserve"> </w:t>
      </w:r>
      <w:r w:rsidR="00F36807">
        <w:t>80</w:t>
      </w:r>
      <w:r w:rsidRPr="00C5217D">
        <w:t xml:space="preserve"> µm mesh bottom submerged in a</w:t>
      </w:r>
      <w:r w:rsidR="00F36807">
        <w:t xml:space="preserve"> glass</w:t>
      </w:r>
      <w:r w:rsidRPr="00C5217D">
        <w:t xml:space="preserve"> beaker with pSW and left to empty their guts for a period of 30-45 minutes. Afterwards </w:t>
      </w:r>
      <w:r w:rsidR="001955F1">
        <w:t>we dip</w:t>
      </w:r>
      <w:r w:rsidR="00F36807">
        <w:t xml:space="preserve">ped </w:t>
      </w:r>
      <w:r w:rsidRPr="00C5217D">
        <w:t xml:space="preserve">the tubes sequentially in two </w:t>
      </w:r>
      <w:r w:rsidR="00F36807">
        <w:t xml:space="preserve">more </w:t>
      </w:r>
      <w:r w:rsidRPr="00C5217D">
        <w:t xml:space="preserve">beakers with pSW to eliminate </w:t>
      </w:r>
      <w:r w:rsidR="00F36807" w:rsidRPr="00C5217D">
        <w:t>carry-over</w:t>
      </w:r>
      <w:r w:rsidRPr="00C5217D">
        <w:t xml:space="preserve"> </w:t>
      </w:r>
      <w:r w:rsidR="00F36807">
        <w:t xml:space="preserve">of </w:t>
      </w:r>
      <w:r w:rsidRPr="00C5217D">
        <w:t>culture water, fe</w:t>
      </w:r>
      <w:r w:rsidR="00C20471">
        <w:t>e</w:t>
      </w:r>
      <w:r w:rsidRPr="00C5217D">
        <w:t>d algae, or f</w:t>
      </w:r>
      <w:r w:rsidR="00434E0C" w:rsidRPr="00C5217D">
        <w:t>a</w:t>
      </w:r>
      <w:r w:rsidRPr="00C5217D">
        <w:t xml:space="preserve">ecal pellets. </w:t>
      </w:r>
      <w:r w:rsidR="003673BE">
        <w:t xml:space="preserve">The number of animals per replicate varied between 106 and 189 (see Table 1) depending on the availability of recently matured adults. Given that the sex-specific sorting of individual copepods was a bottleneck in our study, we had 3 separate extraction efforts. In each of these, we extracted exudates from two replicates for each treatment (see Table 1). One male replicate did for unknown reasons not show any exudate structures during the LCMS and was therefore excluded from the analysis. </w:t>
      </w:r>
    </w:p>
    <w:p w14:paraId="30DB6AEB" w14:textId="77777777" w:rsidR="00327E9D" w:rsidRPr="00C5217D" w:rsidRDefault="00327E9D" w:rsidP="006D4C29">
      <w:pPr>
        <w:spacing w:line="360" w:lineRule="auto"/>
        <w:jc w:val="both"/>
      </w:pPr>
    </w:p>
    <w:p w14:paraId="6CA1795C" w14:textId="551DE757" w:rsidR="00327E9D" w:rsidRPr="00C5217D" w:rsidRDefault="001955F1" w:rsidP="006D4C29">
      <w:pPr>
        <w:spacing w:line="360" w:lineRule="auto"/>
        <w:jc w:val="both"/>
      </w:pPr>
      <w:r>
        <w:lastRenderedPageBreak/>
        <w:t>The e</w:t>
      </w:r>
      <w:r w:rsidRPr="00C5217D">
        <w:t>xudates were stripped from the water using a recirculate system, where water was drawn into an ENV+ (Biotage 100 mg) solid</w:t>
      </w:r>
      <w:r>
        <w:t xml:space="preserve"> phase extraction (SPE) column. T</w:t>
      </w:r>
      <w:r w:rsidR="00F36807">
        <w:t xml:space="preserve">he matured and rinsed </w:t>
      </w:r>
      <w:r w:rsidR="00327E9D" w:rsidRPr="00C5217D">
        <w:t xml:space="preserve">females and males were placed </w:t>
      </w:r>
      <w:r w:rsidR="00F72971">
        <w:t xml:space="preserve">in purified filtered seawater </w:t>
      </w:r>
      <w:r w:rsidR="00327E9D" w:rsidRPr="00C5217D">
        <w:t xml:space="preserve">inside </w:t>
      </w:r>
      <w:r w:rsidR="00F72971">
        <w:t>the reservoir of the SPE column</w:t>
      </w:r>
      <w:r w:rsidR="00327E9D" w:rsidRPr="00C5217D">
        <w:t xml:space="preserve"> </w:t>
      </w:r>
      <w:r w:rsidR="00B86D93">
        <w:t>(</w:t>
      </w:r>
      <w:r w:rsidR="00327E9D" w:rsidRPr="00C5217D">
        <w:t>figure</w:t>
      </w:r>
      <w:r w:rsidR="00EE7DC1">
        <w:t xml:space="preserve"> </w:t>
      </w:r>
      <w:r w:rsidR="006E2274">
        <w:t>1</w:t>
      </w:r>
      <w:r w:rsidR="00B86D93">
        <w:t>)</w:t>
      </w:r>
      <w:r w:rsidR="00327E9D" w:rsidRPr="00C5217D">
        <w:t>. The animals remained in the compartment of the SPE column</w:t>
      </w:r>
      <w:r w:rsidR="00F36807">
        <w:t xml:space="preserve"> just</w:t>
      </w:r>
      <w:r w:rsidR="00327E9D" w:rsidRPr="00C5217D">
        <w:t xml:space="preserve"> below the filter</w:t>
      </w:r>
      <w:r w:rsidR="00C20471">
        <w:t xml:space="preserve"> </w:t>
      </w:r>
      <w:r w:rsidR="0043076D">
        <w:t>m</w:t>
      </w:r>
      <w:r w:rsidR="00327E9D" w:rsidRPr="00C5217D">
        <w:t>aterial.</w:t>
      </w:r>
      <w:r>
        <w:t xml:space="preserve"> </w:t>
      </w:r>
      <w:r w:rsidR="00327E9D" w:rsidRPr="00C5217D">
        <w:t>Each incubation ran for 12-13 hours</w:t>
      </w:r>
      <w:r>
        <w:t xml:space="preserve"> at a pump speed of </w:t>
      </w:r>
      <w:r w:rsidR="00F91091">
        <w:t>0.8 ml</w:t>
      </w:r>
      <w:r>
        <w:t xml:space="preserve"> </w:t>
      </w:r>
      <w:r w:rsidR="00E91B20">
        <w:t>min</w:t>
      </w:r>
      <w:r w:rsidRPr="001955F1">
        <w:rPr>
          <w:vertAlign w:val="superscript"/>
        </w:rPr>
        <w:t>-1</w:t>
      </w:r>
      <w:r w:rsidR="00E91B20">
        <w:t xml:space="preserve"> </w:t>
      </w:r>
      <w:r w:rsidR="00F36807">
        <w:t xml:space="preserve">(Table 1). </w:t>
      </w:r>
      <w:r w:rsidR="00AA1272">
        <w:t>C</w:t>
      </w:r>
      <w:r w:rsidR="00CC63F0">
        <w:t>ontrol</w:t>
      </w:r>
      <w:r w:rsidR="00327E9D" w:rsidRPr="00C5217D">
        <w:t xml:space="preserve"> replicates</w:t>
      </w:r>
      <w:r w:rsidR="003155AD">
        <w:t xml:space="preserve"> (following the same procedure but without animals)</w:t>
      </w:r>
      <w:r w:rsidR="00AA1272">
        <w:t xml:space="preserve"> </w:t>
      </w:r>
      <w:r w:rsidR="00327E9D" w:rsidRPr="00C5217D">
        <w:t>to measure the components of pure seawater and potential bacterial activit</w:t>
      </w:r>
      <w:r w:rsidR="00AA1272">
        <w:t>y were run simultaneously</w:t>
      </w:r>
      <w:r w:rsidR="00327E9D" w:rsidRPr="00C5217D">
        <w:t xml:space="preserve">. </w:t>
      </w:r>
    </w:p>
    <w:p w14:paraId="09B99CE9" w14:textId="7596F73E" w:rsidR="00327E9D" w:rsidRDefault="00327E9D" w:rsidP="006D4C29">
      <w:pPr>
        <w:spacing w:line="360" w:lineRule="auto"/>
        <w:jc w:val="both"/>
      </w:pPr>
      <w:r w:rsidRPr="00C5217D">
        <w:t>After the incubation</w:t>
      </w:r>
      <w:r w:rsidR="00E33F44">
        <w:t xml:space="preserve"> </w:t>
      </w:r>
      <w:r w:rsidRPr="00C5217D">
        <w:t>the animals were removed</w:t>
      </w:r>
      <w:r w:rsidR="003673BE">
        <w:t xml:space="preserve">, checked for survival and </w:t>
      </w:r>
      <w:r w:rsidR="00DA3730" w:rsidRPr="00C5217D">
        <w:t>counted</w:t>
      </w:r>
      <w:r w:rsidR="00E33F44">
        <w:t>.</w:t>
      </w:r>
      <w:r w:rsidR="00E91B20">
        <w:t xml:space="preserve"> </w:t>
      </w:r>
      <w:r w:rsidR="00E33F44">
        <w:t>W</w:t>
      </w:r>
      <w:r w:rsidR="00E91B20">
        <w:t>e</w:t>
      </w:r>
      <w:r w:rsidR="00E33F44">
        <w:t xml:space="preserve"> then</w:t>
      </w:r>
      <w:r w:rsidR="00E91B20">
        <w:t xml:space="preserve"> desalted the </w:t>
      </w:r>
      <w:r w:rsidRPr="00C5217D">
        <w:t>columns with 1 m</w:t>
      </w:r>
      <w:r w:rsidR="006878CA">
        <w:t>l</w:t>
      </w:r>
      <w:r w:rsidRPr="00C5217D">
        <w:t xml:space="preserve"> MilliQ and the </w:t>
      </w:r>
      <w:r w:rsidR="00BA7DFD">
        <w:t>compounds</w:t>
      </w:r>
      <w:r w:rsidR="00BA7DFD" w:rsidRPr="00C5217D">
        <w:t xml:space="preserve"> </w:t>
      </w:r>
      <w:r w:rsidRPr="00C5217D">
        <w:t xml:space="preserve">that were </w:t>
      </w:r>
      <w:r w:rsidR="00BA7DFD">
        <w:t>retained on the column resin</w:t>
      </w:r>
      <w:r w:rsidRPr="00C5217D">
        <w:t xml:space="preserve"> </w:t>
      </w:r>
      <w:r w:rsidR="00E91B20">
        <w:t xml:space="preserve">were </w:t>
      </w:r>
      <w:r w:rsidRPr="00C5217D">
        <w:t xml:space="preserve">eluted with 2 ml methanol into glass scintillation </w:t>
      </w:r>
      <w:r w:rsidR="00DA3730" w:rsidRPr="00C5217D">
        <w:t>vials</w:t>
      </w:r>
      <w:r w:rsidRPr="00C5217D">
        <w:t xml:space="preserve">. 600 </w:t>
      </w:r>
      <w:r w:rsidR="001955F1">
        <w:rPr>
          <w:rFonts w:ascii="Times New Roman" w:hAnsi="Times New Roman" w:cs="Times New Roman"/>
          <w:lang w:eastAsia="zh-CN"/>
        </w:rPr>
        <w:t>µ</w:t>
      </w:r>
      <w:r w:rsidR="006878CA">
        <w:rPr>
          <w:rFonts w:ascii="Times New Roman" w:hAnsi="Times New Roman" w:cs="Times New Roman"/>
          <w:lang w:val="en-US" w:eastAsia="zh-CN"/>
        </w:rPr>
        <w:t>l</w:t>
      </w:r>
      <w:r w:rsidRPr="00C5217D">
        <w:t xml:space="preserve"> of the </w:t>
      </w:r>
      <w:r w:rsidR="00BA7DFD">
        <w:t>eluate</w:t>
      </w:r>
      <w:r w:rsidRPr="00C5217D">
        <w:t xml:space="preserve"> were </w:t>
      </w:r>
      <w:r w:rsidR="00BA7DFD">
        <w:t>transferred</w:t>
      </w:r>
      <w:r w:rsidR="00BA7DFD" w:rsidRPr="00C5217D">
        <w:t xml:space="preserve"> </w:t>
      </w:r>
      <w:r w:rsidRPr="00C5217D">
        <w:t>to another vial</w:t>
      </w:r>
      <w:r w:rsidR="00672F04">
        <w:t xml:space="preserve"> </w:t>
      </w:r>
      <w:r w:rsidR="00BA7DFD">
        <w:t xml:space="preserve">for later use </w:t>
      </w:r>
      <w:r w:rsidR="00672F04">
        <w:t>in bioassay</w:t>
      </w:r>
      <w:r w:rsidR="00BA7DFD">
        <w:t xml:space="preserve"> experiments. </w:t>
      </w:r>
      <w:r w:rsidR="003155AD">
        <w:t xml:space="preserve">The remaining </w:t>
      </w:r>
      <w:r w:rsidR="003155AD" w:rsidRPr="00C5217D">
        <w:t xml:space="preserve">1400 </w:t>
      </w:r>
      <w:r w:rsidR="003155AD">
        <w:t xml:space="preserve">µl were </w:t>
      </w:r>
      <w:r w:rsidR="003155AD" w:rsidRPr="00C5217D">
        <w:t>use</w:t>
      </w:r>
      <w:r w:rsidR="003155AD">
        <w:t>d</w:t>
      </w:r>
      <w:r w:rsidR="003155AD" w:rsidRPr="00C5217D">
        <w:t xml:space="preserve"> for the mass spectrometry</w:t>
      </w:r>
      <w:r w:rsidR="003155AD">
        <w:t>.</w:t>
      </w:r>
      <w:r w:rsidR="003155AD" w:rsidRPr="00C5217D">
        <w:t xml:space="preserve"> </w:t>
      </w:r>
      <w:r w:rsidR="0043076D" w:rsidRPr="00C5217D">
        <w:t xml:space="preserve">The samples were stored </w:t>
      </w:r>
      <w:r w:rsidR="0043076D">
        <w:t>at</w:t>
      </w:r>
      <w:r w:rsidR="0043076D" w:rsidRPr="00C5217D">
        <w:t xml:space="preserve"> -80°C until analysis or bioassay </w:t>
      </w:r>
      <w:r w:rsidR="0043076D">
        <w:t xml:space="preserve">(13-20 days). </w:t>
      </w:r>
    </w:p>
    <w:p w14:paraId="1C041593" w14:textId="77777777" w:rsidR="007A2989" w:rsidRDefault="007A2989" w:rsidP="002300E4"/>
    <w:p w14:paraId="63BC635E" w14:textId="77777777" w:rsidR="007A2989" w:rsidRPr="00C5217D" w:rsidRDefault="007A2989" w:rsidP="007A2989">
      <w:pPr>
        <w:pStyle w:val="Overskrift2"/>
        <w:spacing w:line="360" w:lineRule="auto"/>
      </w:pPr>
      <w:r w:rsidRPr="00C5217D">
        <w:t>Mass spectrometry analysis</w:t>
      </w:r>
    </w:p>
    <w:p w14:paraId="4D3D0B7A" w14:textId="77777777" w:rsidR="007A2989" w:rsidRDefault="007A2989" w:rsidP="007A2989">
      <w:pPr>
        <w:pStyle w:val="Overskrift3"/>
        <w:spacing w:line="360" w:lineRule="auto"/>
      </w:pPr>
      <w:r>
        <w:t>Mass spectrometry</w:t>
      </w:r>
    </w:p>
    <w:p w14:paraId="39EE2A9A" w14:textId="51EA2AF6" w:rsidR="007A2989" w:rsidRPr="006878CA" w:rsidRDefault="007A2989" w:rsidP="007A2989">
      <w:pPr>
        <w:spacing w:line="360" w:lineRule="auto"/>
        <w:rPr>
          <w:i/>
        </w:rPr>
      </w:pPr>
      <w:r>
        <w:t>We analysed our exudate samples using an Agilent 1100 HPLC with Q-ToF 6540 MS as detector equipped with a</w:t>
      </w:r>
      <w:r w:rsidRPr="00042215">
        <w:t xml:space="preserve"> 150 mm</w:t>
      </w:r>
      <w:r>
        <w:t xml:space="preserve"> long C18 </w:t>
      </w:r>
      <w:r w:rsidRPr="00042215">
        <w:t>column (Licrosphere 2.1 *150 mm, 3 µm C18 silica column (Poroshell, Agilent))</w:t>
      </w:r>
      <w:r>
        <w:t xml:space="preserve">. </w:t>
      </w:r>
      <w:r w:rsidRPr="006878CA">
        <w:t>The eluent gradient started at 2% acetonitrile and 0.1% formic acid in water (</w:t>
      </w:r>
      <w:r>
        <w:t>e</w:t>
      </w:r>
      <w:r w:rsidRPr="006878CA">
        <w:t xml:space="preserve">luent A) </w:t>
      </w:r>
      <w:r>
        <w:t xml:space="preserve">that </w:t>
      </w:r>
      <w:r w:rsidRPr="006878CA">
        <w:t xml:space="preserve">was maintained for one minute followed by a linear gradient up to </w:t>
      </w:r>
      <w:r w:rsidRPr="00042215">
        <w:t xml:space="preserve">100% acetonitrile over 14 minutes. 100% AcN </w:t>
      </w:r>
      <w:r>
        <w:t xml:space="preserve">was </w:t>
      </w:r>
      <w:r w:rsidRPr="00042215">
        <w:t>maintained for 5 min</w:t>
      </w:r>
      <w:r w:rsidRPr="00042215" w:rsidDel="00042215">
        <w:t xml:space="preserve"> </w:t>
      </w:r>
      <w:r w:rsidRPr="006878CA">
        <w:t xml:space="preserve">before the following injection. </w:t>
      </w:r>
      <w:r>
        <w:t>The i</w:t>
      </w:r>
      <w:r w:rsidRPr="006878CA">
        <w:t xml:space="preserve">njection volume was 4 µl and </w:t>
      </w:r>
      <w:r>
        <w:t xml:space="preserve">the </w:t>
      </w:r>
      <w:r w:rsidRPr="006878CA">
        <w:t>eluent flow rate 250 µl min</w:t>
      </w:r>
      <w:r w:rsidRPr="006878CA">
        <w:rPr>
          <w:vertAlign w:val="superscript"/>
        </w:rPr>
        <w:t>-1</w:t>
      </w:r>
      <w:r w:rsidRPr="006878CA">
        <w:t xml:space="preserve">. Positive and negative mass spectra were acquired at a scan rate of </w:t>
      </w:r>
      <w:r>
        <w:t xml:space="preserve">1.3 </w:t>
      </w:r>
      <w:r w:rsidRPr="006878CA">
        <w:t>spectra s</w:t>
      </w:r>
      <w:r w:rsidRPr="006878CA">
        <w:rPr>
          <w:vertAlign w:val="superscript"/>
        </w:rPr>
        <w:t>-1</w:t>
      </w:r>
      <w:r w:rsidRPr="006878CA">
        <w:t xml:space="preserve"> within a scan range of 80 to 1100 m/z. ESI cond</w:t>
      </w:r>
      <w:r>
        <w:t>itions were gas temperature 300°</w:t>
      </w:r>
      <w:r w:rsidRPr="006878CA">
        <w:t>C, drying gas 8 l min</w:t>
      </w:r>
      <w:r w:rsidRPr="006878CA">
        <w:rPr>
          <w:vertAlign w:val="superscript"/>
        </w:rPr>
        <w:t>-1</w:t>
      </w:r>
      <w:r w:rsidRPr="006878CA">
        <w:t>, nebulizer 35 psig, sheath gas temperature 350</w:t>
      </w:r>
      <w:r>
        <w:t>°C</w:t>
      </w:r>
      <w:r w:rsidRPr="006878CA">
        <w:t>, sheath gas flow 11 L min</w:t>
      </w:r>
      <w:r w:rsidRPr="006878CA">
        <w:rPr>
          <w:vertAlign w:val="superscript"/>
        </w:rPr>
        <w:t>-1</w:t>
      </w:r>
      <w:r w:rsidRPr="006878CA">
        <w:t>, nozzle voltage 1000 V, fragmentor 176 V, and skimmer 65 V.</w:t>
      </w:r>
    </w:p>
    <w:p w14:paraId="00E52347" w14:textId="77777777" w:rsidR="007A2989" w:rsidRPr="00C5217D" w:rsidRDefault="007A2989" w:rsidP="007A2989">
      <w:pPr>
        <w:pStyle w:val="Overskrift3"/>
        <w:spacing w:line="360" w:lineRule="auto"/>
      </w:pPr>
      <w:r w:rsidRPr="00C5217D">
        <w:t>Exudate analysis</w:t>
      </w:r>
    </w:p>
    <w:p w14:paraId="7186F949" w14:textId="397405AC" w:rsidR="007A2989" w:rsidRDefault="007A2989" w:rsidP="007A2989">
      <w:pPr>
        <w:spacing w:line="360" w:lineRule="auto"/>
        <w:jc w:val="both"/>
      </w:pPr>
      <w:r w:rsidRPr="00C5217D">
        <w:t xml:space="preserve">We analysed the raw data obtained from the mass spectrometer using the XCMS </w:t>
      </w:r>
      <w:r>
        <w:t>R package</w:t>
      </w:r>
      <w:r w:rsidRPr="00C5217D">
        <w:t xml:space="preserve"> for the analysis of metabolomic data </w:t>
      </w:r>
      <w:r>
        <w:fldChar w:fldCharType="begin" w:fldLock="1"/>
      </w:r>
      <w:r>
        <w:instrText>ADDIN CSL_CITATION { "citationItems" : [ { "id" : "ITEM-1", "itemData" : { "DOI" : "10.1021/ac300698c", "ISSN" : "1520-6882", "PMID" : "22533540", "abstract" : "Recently, interest in untargeted metabolomics has become prevalent in the general scientific community among an increasing number of investigators. The majority of these investigators, however, do not have the bioinformatic expertise that has been required to process metabolomic data by using command-line driven software programs. Here we introduce a novel platform to process untargeted metabolomic data that uses an intuitive graphical interface and does not require installation or technical expertise. This platform, called XCMS Online, is a web-based version of the widely used XCMS software that allows users to easily upload and process liquid chromatography/mass spectrometry data with only a few mouse clicks. XCMS Online provides a solution for the complete untargeted metabolomic workflow including feature detection, retention time correction, alignment, annotation, statistical analysis, and data visualization. Results can be browsed online in an interactive, customizable table showing statistics, chromatograms, and putative METLIN identities for each metabolite. Additionally, all results and images can be downloaded as zip files for offline analysis and publication. XCMS Online is available at https://xcmsonline.scripps.edu.", "author" : [ { "dropping-particle" : "", "family" : "Tautenhahn", "given" : "Ralf", "non-dropping-particle" : "", "parse-names" : false, "suffix" : "" }, { "dropping-particle" : "", "family" : "Patti", "given" : "Gary J", "non-dropping-particle" : "", "parse-names" : false, "suffix" : "" }, { "dropping-particle" : "", "family" : "Rinehart", "given" : "Duane", "non-dropping-particle" : "", "parse-names" : false, "suffix" : "" }, { "dropping-particle" : "", "family" : "Siuzdak", "given" : "Gary", "non-dropping-particle" : "", "parse-names" : false, "suffix" : "" } ], "container-title" : "Analytical chemistry", "id" : "ITEM-1", "issue" : "11", "issued" : { "date-parts" : [ [ "2012", "6", "5" ] ] }, "page" : "5035-9", "title" : "XCMS Online: a web-based platform to process untargeted metabolomic data.", "type" : "article-journal", "volume" : "84" }, "uris" : [ "http://www.mendeley.com/documents/?uuid=a1a83a70-63f8-44e6-aea3-ac8a6f62b3d3" ] } ], "mendeley" : { "formattedCitation" : "(Tautenhahn et al. 2012)", "plainTextFormattedCitation" : "(Tautenhahn et al. 2012)", "previouslyFormattedCitation" : "(Tautenhahn et al. 2012)" }, "properties" : { "noteIndex" : 0 }, "schema" : "https://github.com/citation-style-language/schema/raw/master/csl-citation.json" }</w:instrText>
      </w:r>
      <w:r>
        <w:fldChar w:fldCharType="separate"/>
      </w:r>
      <w:r w:rsidRPr="00CA25EE">
        <w:rPr>
          <w:noProof/>
        </w:rPr>
        <w:t>(Tautenhahn et al.</w:t>
      </w:r>
      <w:r w:rsidR="003512D0">
        <w:rPr>
          <w:noProof/>
        </w:rPr>
        <w:t xml:space="preserve">, </w:t>
      </w:r>
      <w:r w:rsidRPr="00CA25EE">
        <w:rPr>
          <w:noProof/>
        </w:rPr>
        <w:t>2012)</w:t>
      </w:r>
      <w:r>
        <w:fldChar w:fldCharType="end"/>
      </w:r>
      <w:r w:rsidRPr="00C5217D">
        <w:t xml:space="preserve">. </w:t>
      </w:r>
      <w:r>
        <w:t xml:space="preserve">The settings for the peak finding procedure for the positive ion mode were optimized using a dilution series of a mixed exudate sample as outlined in </w:t>
      </w:r>
      <w:r>
        <w:fldChar w:fldCharType="begin" w:fldLock="1"/>
      </w:r>
      <w:r>
        <w:instrText>ADDIN CSL_CITATION { "citationItems" : [ { "id" : "ITEM-1", "itemData" : { "author" : [ { "dropping-particle" : "", "family" : "Eliasson", "given" : "M", "non-dropping-particle" : "", "parse-names" : false, "suffix" : "" }, { "dropping-particle" : "", "family" : "Ra\u0308nnar", "given" : "S", "non-dropping-particle" : "", "parse-names" : false, "suffix" : "" }, { "dropping-particle" : "", "family" : "Madsen", "given" : "R", "non-dropping-particle" : "", "parse-names" : false, "suffix" : "" }, { "dropping-particle" : "", "family" : "Donten", "given" : "M A", "non-dropping-particle" : "", "parse-names" : false, "suffix" : "" }, { "dropping-particle" : "", "family" : "Marsden-Edwards", "given" : "E", "non-dropping-particle" : "", "parse-names" : false, "suffix" : "" }, { "dropping-particle" : "", "family" : "Moritz", "given" : "T", "non-dropping-particle" : "", "parse-names" : false, "suffix" : "" }, { "dropping-particle" : "", "family" : "Shockcor", "given" : "J P", "non-dropping-particle" : "", "parse-names" : false, "suffix" : "" }, { "dropping-particle" : "", "family" : "Johansson", "given" : "E", "non-dropping-particle" : "", "parse-names" : false, "suffix" : "" }, { "dropping-particle" : "", "family" : "Trygg", "given" : "Johan", "non-dropping-particle" : "", "parse-names" : false, "suffix" : "" } ], "container-title" : "Analytical Chemistry", "id" : "ITEM-1", "issued" : { "date-parts" : [ [ "2012" ] ] }, "page" : "6869-6876", "title" : "Strategy for optimizing LC-MS data processing in Metabolomics: A design of experiments approach", "type" : "article-journal", "volume" : "84" }, "uris" : [ "http://www.mendeley.com/documents/?uuid=b4cbd41a-e13f-4ecf-a459-fd012696852e" ] } ], "mendeley" : { "formattedCitation" : "(Eliasson et al. 2012)", "plainTextFormattedCitation" : "(Eliasson et al. 2012)", "previouslyFormattedCitation" : "(Eliasson et al. 2012)" }, "properties" : { "noteIndex" : 0 }, "schema" : "https://github.com/citation-style-language/schema/raw/master/csl-citation.json" }</w:instrText>
      </w:r>
      <w:r>
        <w:fldChar w:fldCharType="separate"/>
      </w:r>
      <w:r w:rsidRPr="00CA25EE">
        <w:rPr>
          <w:noProof/>
        </w:rPr>
        <w:t>(Eliasson et al.</w:t>
      </w:r>
      <w:r w:rsidR="003512D0">
        <w:rPr>
          <w:noProof/>
        </w:rPr>
        <w:t>,</w:t>
      </w:r>
      <w:r w:rsidRPr="00CA25EE">
        <w:rPr>
          <w:noProof/>
        </w:rPr>
        <w:t xml:space="preserve"> 2012)</w:t>
      </w:r>
      <w:r>
        <w:fldChar w:fldCharType="end"/>
      </w:r>
      <w:r>
        <w:t>.</w:t>
      </w:r>
    </w:p>
    <w:p w14:paraId="621662F3" w14:textId="77777777" w:rsidR="007A2989" w:rsidRDefault="007A2989" w:rsidP="007A2989">
      <w:pPr>
        <w:spacing w:line="360" w:lineRule="auto"/>
        <w:jc w:val="both"/>
      </w:pPr>
      <w:r w:rsidRPr="00C5217D">
        <w:t>Peak lists were generated and aligne</w:t>
      </w:r>
      <w:r>
        <w:t>d using the following XCMS settings:</w:t>
      </w:r>
      <w:r w:rsidRPr="00EE02AE">
        <w:t xml:space="preserve"> polarity = "positive"</w:t>
      </w:r>
      <w:r>
        <w:t xml:space="preserve"> (or “negative” in negative ion mode)</w:t>
      </w:r>
      <w:r w:rsidRPr="00EE02AE">
        <w:t>,</w:t>
      </w:r>
      <w:r>
        <w:t xml:space="preserve"> </w:t>
      </w:r>
      <w:r w:rsidRPr="00EE02AE">
        <w:t xml:space="preserve">full width at half maximum of matched filtration </w:t>
      </w:r>
      <w:r>
        <w:t>(G</w:t>
      </w:r>
      <w:r w:rsidRPr="00EE02AE">
        <w:t xml:space="preserve">aussian model </w:t>
      </w:r>
      <w:r w:rsidRPr="00EE02AE">
        <w:lastRenderedPageBreak/>
        <w:t>peak = 30</w:t>
      </w:r>
      <w:r>
        <w:t>)</w:t>
      </w:r>
      <w:r w:rsidRPr="00EE02AE">
        <w:t xml:space="preserve">, </w:t>
      </w:r>
      <w:r w:rsidRPr="00E23694">
        <w:t xml:space="preserve">signal to noise ratio cutoff </w:t>
      </w:r>
      <w:r w:rsidRPr="00EE02AE">
        <w:t xml:space="preserve">= 20, </w:t>
      </w:r>
      <w:r>
        <w:t xml:space="preserve">maximum number of peaks per extracted ion chromatogram </w:t>
      </w:r>
      <w:r w:rsidRPr="00EE02AE">
        <w:t xml:space="preserve">= 10, </w:t>
      </w:r>
      <w:r>
        <w:t>step size to use for profile generation</w:t>
      </w:r>
      <w:r w:rsidRPr="00EE02AE">
        <w:t xml:space="preserve">= 0.1, </w:t>
      </w:r>
      <w:r w:rsidRPr="00E23694">
        <w:t xml:space="preserve">number of steps to merge prior to filtration </w:t>
      </w:r>
      <w:r w:rsidRPr="00EE02AE">
        <w:t xml:space="preserve">= 2, </w:t>
      </w:r>
      <w:r w:rsidRPr="00E23694">
        <w:t xml:space="preserve">minimum difference in m/z for peaks with overlapping retention times </w:t>
      </w:r>
      <w:r w:rsidRPr="00EE02AE">
        <w:t>= 0.01)</w:t>
      </w:r>
      <w:r>
        <w:t xml:space="preserve">. </w:t>
      </w:r>
    </w:p>
    <w:p w14:paraId="0FDEEC35" w14:textId="18857216" w:rsidR="007A2989" w:rsidRPr="00C5217D" w:rsidRDefault="007A2989" w:rsidP="007A2989">
      <w:pPr>
        <w:spacing w:line="360" w:lineRule="auto"/>
        <w:jc w:val="both"/>
      </w:pPr>
      <w:r w:rsidRPr="00C5217D">
        <w:t xml:space="preserve">We compared female and </w:t>
      </w:r>
      <w:r>
        <w:t>control</w:t>
      </w:r>
      <w:r w:rsidRPr="00C5217D">
        <w:t xml:space="preserve"> samples, as well as male and </w:t>
      </w:r>
      <w:r>
        <w:t>control</w:t>
      </w:r>
      <w:r w:rsidRPr="00C5217D">
        <w:t xml:space="preserve"> samples to look for</w:t>
      </w:r>
      <w:r>
        <w:t xml:space="preserve"> features that were upregulated in copepods. </w:t>
      </w:r>
      <w:r w:rsidRPr="00C5217D">
        <w:t xml:space="preserve">Features </w:t>
      </w:r>
      <w:r>
        <w:t>that</w:t>
      </w:r>
      <w:r w:rsidRPr="00C5217D">
        <w:t xml:space="preserve"> were</w:t>
      </w:r>
      <w:r>
        <w:t xml:space="preserve"> </w:t>
      </w:r>
      <w:r w:rsidRPr="00C5217D">
        <w:t>statistically significant (</w:t>
      </w:r>
      <w:r>
        <w:t xml:space="preserve">p &lt; 0.05, </w:t>
      </w:r>
      <w:r w:rsidRPr="00C5217D">
        <w:t>Welch t-test)</w:t>
      </w:r>
      <w:r w:rsidR="00364168">
        <w:t xml:space="preserve"> </w:t>
      </w:r>
      <w:r>
        <w:t>and without peak in the control samples</w:t>
      </w:r>
      <w:r w:rsidRPr="00C5217D">
        <w:t xml:space="preserve"> were considered </w:t>
      </w:r>
      <w:r>
        <w:t>to be of</w:t>
      </w:r>
      <w:r w:rsidRPr="00C5217D">
        <w:t xml:space="preserve"> copepod </w:t>
      </w:r>
      <w:r>
        <w:t>origin</w:t>
      </w:r>
      <w:r w:rsidRPr="00C5217D">
        <w:t xml:space="preserve">. </w:t>
      </w:r>
      <w:r>
        <w:t xml:space="preserve">We then compared feature lists and those that were detected in both </w:t>
      </w:r>
      <w:r w:rsidR="00364168">
        <w:t xml:space="preserve">males and females </w:t>
      </w:r>
      <w:r>
        <w:t xml:space="preserve">were considered to be common exudates in males and females. </w:t>
      </w:r>
    </w:p>
    <w:p w14:paraId="76185E41" w14:textId="679A8B55" w:rsidR="00651325" w:rsidRDefault="00651325" w:rsidP="00001F0E">
      <w:pPr>
        <w:pStyle w:val="Overskrift2"/>
        <w:spacing w:line="360" w:lineRule="auto"/>
      </w:pPr>
      <w:r w:rsidRPr="00C5217D">
        <w:t>Bioassay</w:t>
      </w:r>
      <w:r w:rsidR="00B91C0B">
        <w:t>s</w:t>
      </w:r>
    </w:p>
    <w:p w14:paraId="1FE4DBE0" w14:textId="682D391D" w:rsidR="0023029C" w:rsidRDefault="001E53B4" w:rsidP="0023029C">
      <w:pPr>
        <w:spacing w:line="360" w:lineRule="auto"/>
        <w:jc w:val="both"/>
      </w:pPr>
      <w:r>
        <w:t xml:space="preserve">We tested </w:t>
      </w:r>
      <w:r w:rsidR="009A7A8F">
        <w:t xml:space="preserve">in three different tests whether </w:t>
      </w:r>
      <w:r>
        <w:t xml:space="preserve">(i) water conditioned with virgin </w:t>
      </w:r>
      <w:r w:rsidRPr="00F1328E">
        <w:rPr>
          <w:i/>
        </w:rPr>
        <w:t xml:space="preserve">Oithona </w:t>
      </w:r>
      <w:r w:rsidR="00BD5B9B" w:rsidRPr="00F1328E">
        <w:rPr>
          <w:i/>
        </w:rPr>
        <w:t>davisae</w:t>
      </w:r>
      <w:r w:rsidR="00BD5B9B">
        <w:t xml:space="preserve"> </w:t>
      </w:r>
      <w:r>
        <w:t>females did elicit the mate searching behaviour in males, (ii) the pheromones could be retained on a solid phase column, and (iii) the active pheromone(s) could be recovered from the SPE columns.</w:t>
      </w:r>
    </w:p>
    <w:p w14:paraId="29D3E862" w14:textId="3D5A4806" w:rsidR="00926758" w:rsidRDefault="002B1B2A" w:rsidP="0023029C">
      <w:pPr>
        <w:spacing w:line="360" w:lineRule="auto"/>
        <w:jc w:val="both"/>
      </w:pPr>
      <w:r w:rsidRPr="00F1328E">
        <w:t xml:space="preserve">In all three cases we </w:t>
      </w:r>
      <w:r w:rsidR="00926758" w:rsidRPr="00F1328E">
        <w:t xml:space="preserve">tested the bioactivity of the samples by quantifying the swimming behaviour of </w:t>
      </w:r>
      <w:r w:rsidR="00926758" w:rsidRPr="00F1328E">
        <w:rPr>
          <w:i/>
        </w:rPr>
        <w:t>O. davisae</w:t>
      </w:r>
      <w:r w:rsidR="00926758" w:rsidRPr="00F1328E">
        <w:t xml:space="preserve"> males in a scintillation vial (25 ml) filled with </w:t>
      </w:r>
      <w:r w:rsidR="00B01578" w:rsidRPr="00F1328E">
        <w:t xml:space="preserve">10 ml </w:t>
      </w:r>
      <w:r w:rsidR="00926758" w:rsidRPr="00F1328E">
        <w:t xml:space="preserve">filtered seawater </w:t>
      </w:r>
      <w:r w:rsidR="00A73AE2">
        <w:t xml:space="preserve">and </w:t>
      </w:r>
      <w:r w:rsidR="009A7A8F">
        <w:t xml:space="preserve">with </w:t>
      </w:r>
      <w:r w:rsidR="0002612E">
        <w:t xml:space="preserve">the respective treatment added. This was done </w:t>
      </w:r>
      <w:r w:rsidR="00926758" w:rsidRPr="00F1328E">
        <w:t>in</w:t>
      </w:r>
      <w:r w:rsidR="00B01578" w:rsidRPr="00F1328E">
        <w:t xml:space="preserve"> an </w:t>
      </w:r>
      <w:r w:rsidR="00926758" w:rsidRPr="00F1328E">
        <w:t>infrared</w:t>
      </w:r>
      <w:r w:rsidR="00926758" w:rsidRPr="00C5217D">
        <w:t xml:space="preserve"> </w:t>
      </w:r>
      <w:r w:rsidR="00926758">
        <w:t xml:space="preserve">illuminated </w:t>
      </w:r>
      <w:r w:rsidR="00926758" w:rsidRPr="00C5217D">
        <w:t xml:space="preserve">filming setup </w:t>
      </w:r>
      <w:r w:rsidR="00926758">
        <w:t>to avoid phototactic behaviour in response to visible light (Fig</w:t>
      </w:r>
      <w:r w:rsidR="00926758" w:rsidRPr="00B23263">
        <w:t xml:space="preserve"> </w:t>
      </w:r>
      <w:r w:rsidR="00926758">
        <w:t>2)</w:t>
      </w:r>
      <w:r w:rsidR="00926758" w:rsidRPr="00B23263">
        <w:t xml:space="preserve">. </w:t>
      </w:r>
      <w:r w:rsidR="00926758">
        <w:t xml:space="preserve"> </w:t>
      </w:r>
    </w:p>
    <w:p w14:paraId="7BAACA30" w14:textId="475EF242" w:rsidR="006616A1" w:rsidRDefault="001E53B4" w:rsidP="006616A1">
      <w:pPr>
        <w:spacing w:line="360" w:lineRule="auto"/>
        <w:jc w:val="both"/>
      </w:pPr>
      <w:r w:rsidDel="001E53B4">
        <w:t xml:space="preserve"> </w:t>
      </w:r>
      <w:r w:rsidR="0043076D">
        <w:t>(i)</w:t>
      </w:r>
      <w:r w:rsidR="006616A1">
        <w:t xml:space="preserve"> </w:t>
      </w:r>
      <w:r w:rsidR="00055B4F">
        <w:t>T</w:t>
      </w:r>
      <w:r w:rsidR="006616A1">
        <w:t xml:space="preserve">o </w:t>
      </w:r>
      <w:r w:rsidR="00055B4F">
        <w:t xml:space="preserve">validate </w:t>
      </w:r>
      <w:r w:rsidR="006616A1">
        <w:t>the bioassay</w:t>
      </w:r>
      <w:r w:rsidR="00055B4F">
        <w:t xml:space="preserve"> w</w:t>
      </w:r>
      <w:r w:rsidR="006616A1">
        <w:t xml:space="preserve">e tested </w:t>
      </w:r>
      <w:r w:rsidR="00055B4F">
        <w:t xml:space="preserve">untreated </w:t>
      </w:r>
      <w:r w:rsidR="006616A1">
        <w:t xml:space="preserve">water </w:t>
      </w:r>
      <w:r w:rsidR="00055B4F">
        <w:t>in which virgin females had been incubated. Th</w:t>
      </w:r>
      <w:r w:rsidR="0002612E">
        <w:t xml:space="preserve">ese </w:t>
      </w:r>
      <w:r w:rsidR="00055B4F">
        <w:t>females were</w:t>
      </w:r>
      <w:r w:rsidR="00CD609A">
        <w:t xml:space="preserve"> </w:t>
      </w:r>
      <w:r w:rsidR="0002612E">
        <w:t xml:space="preserve">individually </w:t>
      </w:r>
      <w:r w:rsidR="00CD609A">
        <w:t>incubated in 3 ml vials</w:t>
      </w:r>
      <w:r w:rsidR="00D4230B">
        <w:t xml:space="preserve"> for 48 hours</w:t>
      </w:r>
      <w:r w:rsidR="009A7A8F">
        <w:t>. O</w:t>
      </w:r>
      <w:r w:rsidR="0002612E">
        <w:t>n</w:t>
      </w:r>
      <w:r w:rsidR="00055B4F">
        <w:t xml:space="preserve"> </w:t>
      </w:r>
      <w:r w:rsidR="00D4230B">
        <w:t xml:space="preserve">one occasion </w:t>
      </w:r>
      <w:r w:rsidR="009A7A8F">
        <w:t xml:space="preserve">we also tested the water from the </w:t>
      </w:r>
      <w:r w:rsidR="00055B4F">
        <w:t>closed loop setup</w:t>
      </w:r>
      <w:r w:rsidR="006616A1">
        <w:t xml:space="preserve"> </w:t>
      </w:r>
      <w:r w:rsidR="009A7A8F">
        <w:t xml:space="preserve">with the filtering pump shut down and containing virgin females </w:t>
      </w:r>
      <w:r w:rsidR="006616A1">
        <w:t>(Table A1).</w:t>
      </w:r>
      <w:r w:rsidR="0023029C">
        <w:t xml:space="preserve"> </w:t>
      </w:r>
      <w:r w:rsidR="00C77AD4">
        <w:t>E</w:t>
      </w:r>
      <w:r w:rsidR="00C77AD4" w:rsidRPr="00F1328E">
        <w:t xml:space="preserve">ach scintillation vial </w:t>
      </w:r>
      <w:r w:rsidR="00C77AD4">
        <w:t xml:space="preserve">with 10 males </w:t>
      </w:r>
      <w:r w:rsidR="00C77AD4" w:rsidRPr="00F1328E">
        <w:t>received 1.3 ml stimuli water by glass pipette</w:t>
      </w:r>
      <w:r w:rsidR="00C77AD4">
        <w:t xml:space="preserve"> before filming.</w:t>
      </w:r>
    </w:p>
    <w:p w14:paraId="621B8E65" w14:textId="32DFC073" w:rsidR="006616A1" w:rsidRDefault="006616A1" w:rsidP="006616A1">
      <w:pPr>
        <w:spacing w:line="360" w:lineRule="auto"/>
        <w:jc w:val="both"/>
      </w:pPr>
      <w:r>
        <w:t xml:space="preserve"> </w:t>
      </w:r>
      <w:r w:rsidR="0043076D">
        <w:t>(ii)</w:t>
      </w:r>
      <w:r>
        <w:t xml:space="preserve"> To </w:t>
      </w:r>
      <w:r w:rsidR="009A0ACB">
        <w:t xml:space="preserve">evaluate </w:t>
      </w:r>
      <w:r w:rsidR="00A435A1">
        <w:t xml:space="preserve">if the </w:t>
      </w:r>
      <w:r>
        <w:t xml:space="preserve">active copepod exudates </w:t>
      </w:r>
      <w:r w:rsidR="00A435A1">
        <w:t xml:space="preserve">were retained on the </w:t>
      </w:r>
      <w:r w:rsidR="00D870D6">
        <w:t xml:space="preserve">SPE </w:t>
      </w:r>
      <w:r w:rsidR="00A435A1">
        <w:t>column</w:t>
      </w:r>
      <w:r w:rsidR="00D870D6">
        <w:t xml:space="preserve"> we </w:t>
      </w:r>
      <w:r w:rsidR="00A435A1">
        <w:t>tested the</w:t>
      </w:r>
      <w:r w:rsidR="00D870D6">
        <w:t xml:space="preserve"> SPE </w:t>
      </w:r>
      <w:r w:rsidR="00A435A1">
        <w:t>purified female conditioned water</w:t>
      </w:r>
      <w:r w:rsidR="00C77AD4">
        <w:t xml:space="preserve"> (incubation water)</w:t>
      </w:r>
      <w:r w:rsidR="00A435A1">
        <w:t xml:space="preserve"> for pheromone activity</w:t>
      </w:r>
      <w:r w:rsidR="00D870D6">
        <w:t xml:space="preserve"> a</w:t>
      </w:r>
      <w:r>
        <w:t xml:space="preserve">t the end of </w:t>
      </w:r>
      <w:r w:rsidR="003621DE">
        <w:t xml:space="preserve">an </w:t>
      </w:r>
      <w:r>
        <w:t>incubation period</w:t>
      </w:r>
      <w:r w:rsidR="00D870D6">
        <w:t>.</w:t>
      </w:r>
      <w:r w:rsidR="0023029C">
        <w:t xml:space="preserve"> </w:t>
      </w:r>
      <w:r w:rsidR="00C77AD4">
        <w:t xml:space="preserve">As </w:t>
      </w:r>
      <w:r w:rsidR="003621DE">
        <w:t>in procedure (i)</w:t>
      </w:r>
      <w:r w:rsidR="00C77AD4">
        <w:t xml:space="preserve"> 1.3 ml of that water was transferred to </w:t>
      </w:r>
      <w:r w:rsidR="00916DFF">
        <w:t>a</w:t>
      </w:r>
      <w:r w:rsidR="00C77AD4">
        <w:t xml:space="preserve"> scintillation vial with 15 males.</w:t>
      </w:r>
      <w:r w:rsidR="005B390D">
        <w:t xml:space="preserve"> This was done for 2 overnight incubations (Table A1)</w:t>
      </w:r>
    </w:p>
    <w:p w14:paraId="39B0019B" w14:textId="7DA23E2D" w:rsidR="003621DE" w:rsidRPr="004202DC" w:rsidRDefault="0043076D" w:rsidP="0019253B">
      <w:pPr>
        <w:spacing w:line="360" w:lineRule="auto"/>
        <w:jc w:val="both"/>
      </w:pPr>
      <w:r>
        <w:t xml:space="preserve">(iii) To test </w:t>
      </w:r>
      <w:r w:rsidR="009127CC">
        <w:t xml:space="preserve">if pheromones could be recovered from </w:t>
      </w:r>
      <w:r>
        <w:t xml:space="preserve">SPE </w:t>
      </w:r>
      <w:r w:rsidR="009127CC" w:rsidRPr="00F1328E">
        <w:t xml:space="preserve">columns, </w:t>
      </w:r>
      <w:r w:rsidRPr="00F1328E">
        <w:t xml:space="preserve">we dried </w:t>
      </w:r>
      <w:r w:rsidR="00034419" w:rsidRPr="00F1328E">
        <w:t xml:space="preserve">down </w:t>
      </w:r>
      <w:r w:rsidR="00A8507B" w:rsidRPr="00F1328E">
        <w:t xml:space="preserve">the frozen </w:t>
      </w:r>
      <w:r w:rsidR="00D03618" w:rsidRPr="00F1328E">
        <w:t xml:space="preserve">600 </w:t>
      </w:r>
      <w:r w:rsidR="00D03618" w:rsidRPr="00F1328E">
        <w:rPr>
          <w:rFonts w:ascii="Times New Roman" w:hAnsi="Times New Roman" w:cs="Times New Roman"/>
          <w:lang w:eastAsia="zh-CN"/>
        </w:rPr>
        <w:t>µ</w:t>
      </w:r>
      <w:r w:rsidR="009127CC" w:rsidRPr="00F1328E">
        <w:t>l meth</w:t>
      </w:r>
      <w:r w:rsidR="00D03618" w:rsidRPr="00F1328E">
        <w:t>a</w:t>
      </w:r>
      <w:r w:rsidR="009127CC" w:rsidRPr="00F1328E">
        <w:t>noleluates</w:t>
      </w:r>
      <w:r w:rsidR="00A435A1" w:rsidRPr="00F1328E">
        <w:t xml:space="preserve"> </w:t>
      </w:r>
      <w:r w:rsidR="00651325" w:rsidRPr="00F1328E">
        <w:t xml:space="preserve">under a stream </w:t>
      </w:r>
      <w:r w:rsidR="00EE7DC1" w:rsidRPr="00F1328E">
        <w:t>of nitrogen</w:t>
      </w:r>
      <w:r w:rsidR="00A435A1" w:rsidRPr="00F1328E">
        <w:t>. The dry</w:t>
      </w:r>
      <w:r w:rsidR="00A40EB9" w:rsidRPr="00F1328E">
        <w:t xml:space="preserve"> </w:t>
      </w:r>
      <w:r w:rsidR="00AA1272" w:rsidRPr="00F1328E">
        <w:t>sam</w:t>
      </w:r>
      <w:r w:rsidR="00AA1272">
        <w:t xml:space="preserve">ple was </w:t>
      </w:r>
      <w:r w:rsidR="00A435A1">
        <w:t>resolved</w:t>
      </w:r>
      <w:r w:rsidR="00EE7DC1">
        <w:t xml:space="preserve"> in 10</w:t>
      </w:r>
      <w:r w:rsidR="00651325" w:rsidRPr="00C5217D">
        <w:t xml:space="preserve"> ml of filtered </w:t>
      </w:r>
      <w:r w:rsidR="00D03618">
        <w:t xml:space="preserve">pasteurized </w:t>
      </w:r>
      <w:r w:rsidR="00651325" w:rsidRPr="00C5217D">
        <w:t>seawater</w:t>
      </w:r>
      <w:r w:rsidR="00EE7DC1">
        <w:t>,</w:t>
      </w:r>
      <w:r w:rsidR="00EE7DC1" w:rsidRPr="00EE7DC1">
        <w:t xml:space="preserve"> </w:t>
      </w:r>
      <w:r w:rsidR="00EE7DC1" w:rsidRPr="00C5217D">
        <w:t xml:space="preserve">vortexed, and </w:t>
      </w:r>
      <w:r w:rsidR="009127CC">
        <w:t>10s</w:t>
      </w:r>
      <w:r w:rsidR="009127CC" w:rsidRPr="00C5217D">
        <w:t xml:space="preserve"> </w:t>
      </w:r>
      <w:r w:rsidR="00EE7DC1" w:rsidRPr="00C5217D">
        <w:t>sonicat</w:t>
      </w:r>
      <w:r w:rsidR="009127CC">
        <w:t>ion</w:t>
      </w:r>
      <w:r w:rsidR="00EE7DC1" w:rsidRPr="00C5217D">
        <w:t xml:space="preserve"> in an ultrasonic bath</w:t>
      </w:r>
      <w:r w:rsidR="00A435A1">
        <w:t>.</w:t>
      </w:r>
      <w:r w:rsidR="00651325" w:rsidRPr="00C5217D">
        <w:t xml:space="preserve"> These samples were then tested for bioactivity within 30 minutes</w:t>
      </w:r>
      <w:r w:rsidR="0023029C">
        <w:t>.</w:t>
      </w:r>
      <w:r w:rsidR="00651325" w:rsidRPr="00C5217D">
        <w:t xml:space="preserve"> </w:t>
      </w:r>
      <w:r w:rsidR="0019253B" w:rsidRPr="00F1328E">
        <w:t xml:space="preserve">In </w:t>
      </w:r>
      <w:r w:rsidR="00C77AD4">
        <w:t xml:space="preserve">this </w:t>
      </w:r>
      <w:r w:rsidR="0019253B" w:rsidRPr="00F1328E">
        <w:t xml:space="preserve">bioassay the vial with the scent was placed in the setup shortly after sonication and 15 male copepods were added with a </w:t>
      </w:r>
      <w:r w:rsidR="00DF1A15" w:rsidRPr="00F1328E">
        <w:t xml:space="preserve">small </w:t>
      </w:r>
      <w:r w:rsidR="0019253B" w:rsidRPr="00F1328E">
        <w:t xml:space="preserve">(&lt;0.5 ml) volume of filtered </w:t>
      </w:r>
      <w:r w:rsidR="0019253B" w:rsidRPr="00F1328E">
        <w:lastRenderedPageBreak/>
        <w:t xml:space="preserve">seawater. </w:t>
      </w:r>
      <w:r w:rsidR="005B390D">
        <w:t>Here w</w:t>
      </w:r>
      <w:r w:rsidR="0019253B" w:rsidRPr="00F1328E">
        <w:t xml:space="preserve">e conducted 3 over-night incubations and 3 corresponding days bio-assaying the </w:t>
      </w:r>
      <w:r w:rsidR="00DF1A15" w:rsidRPr="00F1328E">
        <w:t xml:space="preserve">extracted </w:t>
      </w:r>
      <w:r w:rsidR="0019253B" w:rsidRPr="00F1328E">
        <w:t>exudates</w:t>
      </w:r>
      <w:r w:rsidR="00C77AD4">
        <w:t xml:space="preserve"> (Table 1)</w:t>
      </w:r>
      <w:r w:rsidR="0019253B" w:rsidRPr="00F1328E">
        <w:t>.</w:t>
      </w:r>
      <w:r w:rsidR="00D4230B">
        <w:t xml:space="preserve"> The order of the treatments during the</w:t>
      </w:r>
      <w:r w:rsidR="0002612E">
        <w:t xml:space="preserve"> bio</w:t>
      </w:r>
      <w:r w:rsidR="00D4230B">
        <w:t>assays was randomized.</w:t>
      </w:r>
      <w:r w:rsidR="00C77AD4">
        <w:t xml:space="preserve"> </w:t>
      </w:r>
    </w:p>
    <w:p w14:paraId="2B10400A" w14:textId="0C9E7D94" w:rsidR="0043076D" w:rsidRDefault="00926758" w:rsidP="00DF1A15">
      <w:pPr>
        <w:spacing w:line="360" w:lineRule="auto"/>
        <w:jc w:val="both"/>
      </w:pPr>
      <w:r w:rsidRPr="00F1328E">
        <w:t>I</w:t>
      </w:r>
      <w:r w:rsidR="0023029C" w:rsidRPr="00F1328E">
        <w:t xml:space="preserve">n all bioassays we analysed a </w:t>
      </w:r>
      <w:r w:rsidR="0019253B" w:rsidRPr="00F1328E">
        <w:t>2-minute</w:t>
      </w:r>
      <w:r w:rsidR="0023029C" w:rsidRPr="00F1328E">
        <w:t xml:space="preserve"> video sequence starting 40 seconds after the addition of the stimuli </w:t>
      </w:r>
      <w:r w:rsidR="003621DE">
        <w:t xml:space="preserve">(i and ii) </w:t>
      </w:r>
      <w:r w:rsidR="0023029C" w:rsidRPr="00F1328E">
        <w:t>or in case of (iii) the addition of the males. This delay was necessary to allow the copepods to acclimatize to the novel conditions and the influence of initial water movement.</w:t>
      </w:r>
      <w:r w:rsidR="0023029C" w:rsidRPr="004202DC">
        <w:t xml:space="preserve"> </w:t>
      </w:r>
    </w:p>
    <w:p w14:paraId="29757FA0" w14:textId="77777777" w:rsidR="008B3F69" w:rsidRPr="00C5217D" w:rsidRDefault="008B3F69" w:rsidP="006D4C29">
      <w:pPr>
        <w:pStyle w:val="Overskrift3"/>
        <w:spacing w:line="360" w:lineRule="auto"/>
      </w:pPr>
      <w:r w:rsidRPr="00C5217D">
        <w:t xml:space="preserve">Video analysis </w:t>
      </w:r>
    </w:p>
    <w:p w14:paraId="76DAAD99" w14:textId="30D0E972" w:rsidR="00CB2445" w:rsidRDefault="00CB2445" w:rsidP="006D4C29">
      <w:pPr>
        <w:spacing w:line="360" w:lineRule="auto"/>
        <w:jc w:val="both"/>
      </w:pPr>
      <w:r>
        <w:t>We</w:t>
      </w:r>
      <w:r w:rsidRPr="00CB2445">
        <w:t xml:space="preserve"> visually screened </w:t>
      </w:r>
      <w:r w:rsidR="00DF1A15">
        <w:t>all</w:t>
      </w:r>
      <w:r w:rsidR="00DF1A15" w:rsidRPr="00CB2445">
        <w:t xml:space="preserve"> </w:t>
      </w:r>
      <w:r w:rsidR="0023029C">
        <w:t>2</w:t>
      </w:r>
      <w:r w:rsidR="00DF1A15">
        <w:t>-</w:t>
      </w:r>
      <w:r w:rsidR="0023029C">
        <w:t xml:space="preserve">minute </w:t>
      </w:r>
      <w:r w:rsidRPr="00CB2445">
        <w:t>movie</w:t>
      </w:r>
      <w:r w:rsidR="00BD5B9B">
        <w:t xml:space="preserve"> </w:t>
      </w:r>
      <w:r w:rsidR="00C463BE">
        <w:t>sequence</w:t>
      </w:r>
      <w:r w:rsidR="00DF1A15">
        <w:t>s</w:t>
      </w:r>
      <w:r w:rsidR="00C463BE">
        <w:t xml:space="preserve"> </w:t>
      </w:r>
      <w:r w:rsidRPr="00CB2445">
        <w:t xml:space="preserve">for </w:t>
      </w:r>
      <w:r w:rsidRPr="004202DC">
        <w:t xml:space="preserve">the aforementioned typical </w:t>
      </w:r>
      <w:r w:rsidR="00300FF1" w:rsidRPr="00F1328E">
        <w:t xml:space="preserve">spiralling </w:t>
      </w:r>
      <w:r w:rsidRPr="00F1328E">
        <w:t>behaviour of males in the presence of female scent (Figure A1)</w:t>
      </w:r>
      <w:r w:rsidR="00DF1A15" w:rsidRPr="00F1328E">
        <w:t>, which is a key component of their normal reaction to female pheromones (Heuschele and Kiørboe</w:t>
      </w:r>
      <w:r w:rsidR="003512D0">
        <w:t>,</w:t>
      </w:r>
      <w:r w:rsidR="00DF1A15" w:rsidRPr="00F1328E">
        <w:t xml:space="preserve"> 2012).</w:t>
      </w:r>
      <w:r w:rsidRPr="004202DC">
        <w:t xml:space="preserve"> In addition</w:t>
      </w:r>
      <w:r>
        <w:t xml:space="preserve"> w</w:t>
      </w:r>
      <w:r w:rsidRPr="00C5217D">
        <w:t xml:space="preserve">e </w:t>
      </w:r>
      <w:r w:rsidR="008B3F69" w:rsidRPr="00C5217D">
        <w:t xml:space="preserve">measured the general activity level of the copepods by comparing the </w:t>
      </w:r>
      <w:r w:rsidR="009B3FE9">
        <w:t>t</w:t>
      </w:r>
      <w:r w:rsidR="008B3F69" w:rsidRPr="00C5217D">
        <w:t>rack signatures between the treatments</w:t>
      </w:r>
      <w:r w:rsidR="00374633">
        <w:t xml:space="preserve">. </w:t>
      </w:r>
      <w:r w:rsidR="009B3FE9">
        <w:t>This was done by</w:t>
      </w:r>
      <w:r w:rsidR="008B3F69" w:rsidRPr="00C5217D">
        <w:t xml:space="preserve"> </w:t>
      </w:r>
      <w:r w:rsidR="009B3FE9">
        <w:t xml:space="preserve">first </w:t>
      </w:r>
      <w:r w:rsidR="008B3F69" w:rsidRPr="00C5217D">
        <w:t>conver</w:t>
      </w:r>
      <w:r w:rsidR="009B3FE9">
        <w:t>ting</w:t>
      </w:r>
      <w:r w:rsidR="008B3F69" w:rsidRPr="00C5217D">
        <w:t xml:space="preserve"> the movie</w:t>
      </w:r>
      <w:r w:rsidR="009B3FE9">
        <w:t xml:space="preserve"> frames</w:t>
      </w:r>
      <w:r w:rsidR="008B3F69" w:rsidRPr="00C5217D">
        <w:t xml:space="preserve"> to a </w:t>
      </w:r>
      <w:r w:rsidR="00C56CB8">
        <w:t>grey</w:t>
      </w:r>
      <w:r w:rsidR="008B3F69" w:rsidRPr="00C5217D">
        <w:t>-scaled image stack</w:t>
      </w:r>
      <w:r w:rsidR="009B3FE9">
        <w:t xml:space="preserve"> </w:t>
      </w:r>
      <w:r w:rsidR="009B3FE9" w:rsidRPr="009B3FE9">
        <w:t xml:space="preserve">using ImageJ </w:t>
      </w:r>
      <w:r w:rsidR="004F6955">
        <w:fldChar w:fldCharType="begin" w:fldLock="1"/>
      </w:r>
      <w:r w:rsidR="00C62A8D">
        <w:instrText>ADDIN CSL_CITATION { "citationItems" : [ { "id" : "ITEM-1", "itemData" : { "author" : [ { "dropping-particle" : "", "family" : "Abr\u00e0moff", "given" : "MD", "non-dropping-particle" : "", "parse-names" : false, "suffix" : "" } ], "container-title" : "Biophotonics international", "id" : "ITEM-1", "issued" : { "date-parts" : [ [ "2004" ] ] }, "page" : "36-40", "title" : "Image processing with ImageJ", "type" : "article-journal", "volume" : "11" }, "uris" : [ "http://www.mendeley.com/documents/?uuid=86d14aba-d376-49f7-a0f9-7df6f0ddb982" ] } ], "mendeley" : { "formattedCitation" : "(Abr\u00e0moff 2004)", "plainTextFormattedCitation" : "(Abr\u00e0moff 2004)", "previouslyFormattedCitation" : "(Abr\u00e0moff 2004)" }, "properties" : { "noteIndex" : 0 }, "schema" : "https://github.com/citation-style-language/schema/raw/master/csl-citation.json" }</w:instrText>
      </w:r>
      <w:r w:rsidR="004F6955">
        <w:fldChar w:fldCharType="separate"/>
      </w:r>
      <w:r w:rsidR="004F6955" w:rsidRPr="004F6955">
        <w:rPr>
          <w:noProof/>
        </w:rPr>
        <w:t>(Abràmoff</w:t>
      </w:r>
      <w:r w:rsidR="003512D0">
        <w:rPr>
          <w:noProof/>
        </w:rPr>
        <w:t>,</w:t>
      </w:r>
      <w:r w:rsidR="004F6955" w:rsidRPr="004F6955">
        <w:rPr>
          <w:noProof/>
        </w:rPr>
        <w:t xml:space="preserve"> 2004)</w:t>
      </w:r>
      <w:r w:rsidR="004F6955">
        <w:fldChar w:fldCharType="end"/>
      </w:r>
      <w:r w:rsidR="009B3FE9">
        <w:t xml:space="preserve">. We then </w:t>
      </w:r>
      <w:r w:rsidR="008B3F69" w:rsidRPr="00C5217D">
        <w:t xml:space="preserve">calculated the difference of the average and the </w:t>
      </w:r>
      <w:r w:rsidR="007A2989">
        <w:t>maximal</w:t>
      </w:r>
      <w:r w:rsidR="007A2989" w:rsidRPr="00C5217D">
        <w:t xml:space="preserve"> </w:t>
      </w:r>
      <w:r w:rsidR="008B3F69" w:rsidRPr="00C5217D">
        <w:t>pixel value</w:t>
      </w:r>
      <w:r w:rsidR="007A2989">
        <w:t xml:space="preserve"> integrating all images in the stacks. The resulting picture was then</w:t>
      </w:r>
      <w:r w:rsidR="008B3F69" w:rsidRPr="00C5217D">
        <w:t xml:space="preserve"> thresholded </w:t>
      </w:r>
      <w:r w:rsidR="007A2989">
        <w:t xml:space="preserve">to </w:t>
      </w:r>
      <w:r w:rsidR="008B3F69" w:rsidRPr="00C5217D">
        <w:t xml:space="preserve">obtain a binary image </w:t>
      </w:r>
      <w:r w:rsidR="009B3FE9">
        <w:t>that</w:t>
      </w:r>
      <w:r w:rsidR="009B3FE9" w:rsidRPr="00C5217D">
        <w:t xml:space="preserve"> </w:t>
      </w:r>
      <w:r w:rsidR="008B3F69" w:rsidRPr="00C5217D">
        <w:t>showed clear tracks</w:t>
      </w:r>
      <w:r w:rsidR="009B3FE9">
        <w:t xml:space="preserve"> in black on a white background</w:t>
      </w:r>
      <w:r w:rsidR="008B3F69" w:rsidRPr="00C5217D">
        <w:t xml:space="preserve">. Of this we measured the mean </w:t>
      </w:r>
      <w:r w:rsidR="00C56CB8">
        <w:t>grey</w:t>
      </w:r>
      <w:r w:rsidR="008B3F69" w:rsidRPr="00C5217D">
        <w:t xml:space="preserve"> value, with </w:t>
      </w:r>
      <w:r w:rsidR="009B3FE9">
        <w:t xml:space="preserve">high </w:t>
      </w:r>
      <w:r w:rsidR="008B3F69" w:rsidRPr="00C5217D">
        <w:t>value</w:t>
      </w:r>
      <w:r w:rsidR="009B3FE9">
        <w:t>s</w:t>
      </w:r>
      <w:r w:rsidR="008B3F69" w:rsidRPr="00C5217D">
        <w:t xml:space="preserve"> indicating more tracks</w:t>
      </w:r>
      <w:r w:rsidR="009B3FE9">
        <w:t xml:space="preserve"> and activity</w:t>
      </w:r>
      <w:r w:rsidR="00E33F44">
        <w:t>.</w:t>
      </w:r>
      <w:r w:rsidR="007A2989">
        <w:t xml:space="preserve"> </w:t>
      </w:r>
      <w:r w:rsidR="00BD5B9B">
        <w:t>We also checked again whether the s</w:t>
      </w:r>
      <w:r w:rsidR="00520004">
        <w:t>piralling</w:t>
      </w:r>
      <w:r w:rsidR="007A2989">
        <w:t xml:space="preserve"> behaviour is</w:t>
      </w:r>
      <w:r w:rsidR="00BD5B9B">
        <w:t xml:space="preserve"> visible on the image stacks. It is</w:t>
      </w:r>
      <w:r w:rsidR="007A2989">
        <w:t xml:space="preserve"> a visually striking behaviour and</w:t>
      </w:r>
      <w:r w:rsidR="00BD5B9B">
        <w:t xml:space="preserve"> if present</w:t>
      </w:r>
      <w:r w:rsidR="007A2989">
        <w:t xml:space="preserve"> clearly visible on the integrated stacks (Figure A1)</w:t>
      </w:r>
      <w:r w:rsidR="008E0B30">
        <w:t xml:space="preserve">. </w:t>
      </w:r>
      <w:r w:rsidR="00CD609A">
        <w:t xml:space="preserve">Thus, </w:t>
      </w:r>
      <w:r w:rsidR="00565FA8">
        <w:t xml:space="preserve">images </w:t>
      </w:r>
      <w:r w:rsidR="008E0B30">
        <w:t xml:space="preserve">were analysed </w:t>
      </w:r>
      <w:r w:rsidR="00CD609A">
        <w:t xml:space="preserve">activity level and </w:t>
      </w:r>
      <w:r w:rsidR="008E0B30">
        <w:t xml:space="preserve">for presence/absence of spiralling behaviour, and not </w:t>
      </w:r>
      <w:r w:rsidR="007A2989">
        <w:t>for more subtle changes in swimming speeds or direction.</w:t>
      </w:r>
    </w:p>
    <w:p w14:paraId="1EF40B42" w14:textId="3F4CC9C3" w:rsidR="00AA598B" w:rsidRPr="00AA598B" w:rsidRDefault="00CD609A" w:rsidP="006D4C29">
      <w:pPr>
        <w:spacing w:line="360" w:lineRule="auto"/>
      </w:pPr>
      <w:r>
        <w:t>Differences in</w:t>
      </w:r>
      <w:r w:rsidR="008E0B30">
        <w:t xml:space="preserve"> activity </w:t>
      </w:r>
      <w:r>
        <w:t>level were</w:t>
      </w:r>
      <w:r w:rsidR="00AA598B">
        <w:t xml:space="preserve"> tested using a linear mixed model with treatment as fixed factor, </w:t>
      </w:r>
      <w:r w:rsidR="00C56CB8">
        <w:t>grey</w:t>
      </w:r>
      <w:r w:rsidR="00AA598B">
        <w:t xml:space="preserve"> value as</w:t>
      </w:r>
      <w:r w:rsidR="00E337C4">
        <w:t xml:space="preserve"> dependent, and day of incubation as random factor. </w:t>
      </w:r>
      <w:r w:rsidR="00123C29">
        <w:t xml:space="preserve">To test the difference between the </w:t>
      </w:r>
      <w:r w:rsidR="0059073E">
        <w:t xml:space="preserve">filtered </w:t>
      </w:r>
      <w:r w:rsidR="00123C29">
        <w:t xml:space="preserve">incubation water </w:t>
      </w:r>
      <w:r w:rsidR="003D3F51">
        <w:t xml:space="preserve">between the </w:t>
      </w:r>
      <w:r w:rsidR="00123C29">
        <w:t>treatments</w:t>
      </w:r>
      <w:r w:rsidR="003D3F51">
        <w:t xml:space="preserve"> (male, female, control)</w:t>
      </w:r>
      <w:r w:rsidR="00123C29">
        <w:t xml:space="preserve"> we used a Kruskal-Wallis test due to the non-normal distribution of the data. </w:t>
      </w:r>
      <w:r w:rsidR="008C01B1">
        <w:t xml:space="preserve">We also used a Kruskal-Wallis test to test for </w:t>
      </w:r>
      <w:r w:rsidR="0059073E">
        <w:t xml:space="preserve">the general difference </w:t>
      </w:r>
      <w:r w:rsidR="008C01B1">
        <w:t>between the copepod reaction to exudates and</w:t>
      </w:r>
      <w:r w:rsidR="0059073E">
        <w:t xml:space="preserve"> SPE filtered</w:t>
      </w:r>
      <w:r w:rsidR="008C01B1">
        <w:t xml:space="preserve"> incubation water</w:t>
      </w:r>
      <w:r w:rsidR="00926CBE">
        <w:t xml:space="preserve"> with </w:t>
      </w:r>
      <w:r w:rsidR="003D3F51">
        <w:t>the mean gray level of the bioassay as dependent variable and cue source (exudates; filtered incubation water) as independent factor.</w:t>
      </w:r>
    </w:p>
    <w:p w14:paraId="039E6111" w14:textId="77777777" w:rsidR="008F2CBF" w:rsidRPr="00C5217D" w:rsidRDefault="008F2CBF" w:rsidP="006D4C29">
      <w:pPr>
        <w:pStyle w:val="Overskrift1"/>
        <w:spacing w:line="360" w:lineRule="auto"/>
      </w:pPr>
      <w:r w:rsidRPr="00C5217D">
        <w:t xml:space="preserve">Results </w:t>
      </w:r>
    </w:p>
    <w:p w14:paraId="6DFE88A3" w14:textId="77777777" w:rsidR="007A2989" w:rsidRPr="00C5217D" w:rsidRDefault="007A2989" w:rsidP="007A2989">
      <w:pPr>
        <w:pStyle w:val="Overskrift2"/>
        <w:spacing w:line="360" w:lineRule="auto"/>
      </w:pPr>
      <w:r w:rsidRPr="00C5217D">
        <w:t xml:space="preserve">Main extraction </w:t>
      </w:r>
    </w:p>
    <w:p w14:paraId="58CCCFA6" w14:textId="55B5131F" w:rsidR="007A2989" w:rsidRPr="00C5217D" w:rsidRDefault="00AB6F0F" w:rsidP="007A2989">
      <w:pPr>
        <w:pStyle w:val="Overskrift3"/>
        <w:spacing w:line="360" w:lineRule="auto"/>
        <w:rPr>
          <w:rFonts w:eastAsiaTheme="minorHAnsi"/>
        </w:rPr>
      </w:pPr>
      <w:r>
        <w:rPr>
          <w:rFonts w:eastAsiaTheme="minorHAnsi"/>
        </w:rPr>
        <w:t>Differences in the metabol</w:t>
      </w:r>
      <w:r w:rsidR="007A2989" w:rsidRPr="00C5217D">
        <w:rPr>
          <w:rFonts w:eastAsiaTheme="minorHAnsi"/>
        </w:rPr>
        <w:t>ic footprint</w:t>
      </w:r>
    </w:p>
    <w:p w14:paraId="4446E5A7" w14:textId="3121C9D2" w:rsidR="007A2989" w:rsidRDefault="007A2989" w:rsidP="007A2989">
      <w:pPr>
        <w:spacing w:line="360" w:lineRule="auto"/>
      </w:pPr>
      <w:r w:rsidRPr="00C5217D">
        <w:lastRenderedPageBreak/>
        <w:t xml:space="preserve">In positive ion mode </w:t>
      </w:r>
      <w:r>
        <w:t xml:space="preserve">6 features </w:t>
      </w:r>
      <w:r w:rsidRPr="00C5217D">
        <w:t xml:space="preserve">were significantly </w:t>
      </w:r>
      <w:r>
        <w:t>different i</w:t>
      </w:r>
      <w:r w:rsidRPr="00C5217D">
        <w:t>n the female samples compared to the controls</w:t>
      </w:r>
      <w:r>
        <w:t xml:space="preserve">, </w:t>
      </w:r>
      <w:r w:rsidR="00943CDD">
        <w:t>however</w:t>
      </w:r>
      <w:r w:rsidR="00D4230B">
        <w:t xml:space="preserve"> </w:t>
      </w:r>
      <w:r>
        <w:t xml:space="preserve">2 </w:t>
      </w:r>
      <w:r w:rsidR="00943CDD">
        <w:t xml:space="preserve">of those </w:t>
      </w:r>
      <w:r>
        <w:t xml:space="preserve">belonged to the same </w:t>
      </w:r>
      <w:r w:rsidRPr="001274C1">
        <w:t>monoisotopic peak</w:t>
      </w:r>
      <w:r>
        <w:t>. In the m</w:t>
      </w:r>
      <w:r w:rsidRPr="00C5217D">
        <w:t>ale sa</w:t>
      </w:r>
      <w:r>
        <w:t>mples only 2 features were statistically more common compared to the controls</w:t>
      </w:r>
      <w:r w:rsidRPr="00C5217D">
        <w:t xml:space="preserve">. </w:t>
      </w:r>
      <w:r>
        <w:t>Both of these were also</w:t>
      </w:r>
      <w:r w:rsidRPr="00C5217D">
        <w:t xml:space="preserve"> </w:t>
      </w:r>
      <w:r>
        <w:t xml:space="preserve">detected </w:t>
      </w:r>
      <w:r w:rsidRPr="00C5217D">
        <w:t>in female</w:t>
      </w:r>
      <w:r>
        <w:t xml:space="preserve"> exudates</w:t>
      </w:r>
      <w:r w:rsidRPr="00C5217D">
        <w:t xml:space="preserve">. </w:t>
      </w:r>
      <w:r>
        <w:t xml:space="preserve">One of the </w:t>
      </w:r>
      <w:r w:rsidR="00F925C1">
        <w:t xml:space="preserve">significant </w:t>
      </w:r>
      <w:r>
        <w:t>feature</w:t>
      </w:r>
      <w:r w:rsidR="00F925C1">
        <w:t>s</w:t>
      </w:r>
      <w:r>
        <w:t xml:space="preserve"> in the female samples also had higher mean intensity (&gt;3 fold change) in male samples, although the difference was not statistically different. This feature was therefore considered as a sex unspecific feature. In summary this leaves 2 features that we considered to be of predominantly female origin (</w:t>
      </w:r>
      <w:r w:rsidR="009F0BEB">
        <w:t xml:space="preserve">Figure 2, </w:t>
      </w:r>
      <w:r>
        <w:t>Table 2).</w:t>
      </w:r>
    </w:p>
    <w:p w14:paraId="6EE5030B" w14:textId="77777777" w:rsidR="007A2989" w:rsidRPr="00C5217D" w:rsidRDefault="007A2989" w:rsidP="007A2989">
      <w:pPr>
        <w:spacing w:line="360" w:lineRule="auto"/>
      </w:pPr>
      <w:r w:rsidRPr="00C5217D">
        <w:t xml:space="preserve">In negative ion mode </w:t>
      </w:r>
      <w:r>
        <w:t>11</w:t>
      </w:r>
      <w:r w:rsidRPr="00C5217D">
        <w:t xml:space="preserve"> </w:t>
      </w:r>
      <w:r>
        <w:t>features</w:t>
      </w:r>
      <w:r w:rsidRPr="00C5217D">
        <w:t xml:space="preserve"> were </w:t>
      </w:r>
      <w:r>
        <w:t>significantly more common in females and 5 in males, all of which were also detected in the female samples. Three of the features found significantly more common in females had also a high fold change in males compared to controls (&gt; 6), and therefore they were attributed to be sex unspecific features, although the features were not found significantly different between male and control samples. T</w:t>
      </w:r>
      <w:r w:rsidRPr="00C5217D">
        <w:t xml:space="preserve">able </w:t>
      </w:r>
      <w:r>
        <w:t>2</w:t>
      </w:r>
      <w:r w:rsidRPr="00C5217D">
        <w:t xml:space="preserve"> lists the masses and retention times of these </w:t>
      </w:r>
      <w:r>
        <w:t>feature</w:t>
      </w:r>
      <w:r w:rsidRPr="00C5217D">
        <w:t>s, as well as their</w:t>
      </w:r>
      <w:r>
        <w:t xml:space="preserve"> average</w:t>
      </w:r>
      <w:r w:rsidRPr="00C5217D">
        <w:t xml:space="preserve"> fold change </w:t>
      </w:r>
      <w:r>
        <w:t>between female and male</w:t>
      </w:r>
      <w:r w:rsidRPr="00C5217D">
        <w:t xml:space="preserve"> samples.</w:t>
      </w:r>
      <w:r>
        <w:t xml:space="preserve"> </w:t>
      </w:r>
    </w:p>
    <w:p w14:paraId="62B2B2DB" w14:textId="77777777" w:rsidR="008F2CBF" w:rsidRPr="00C5217D" w:rsidRDefault="008F2CBF" w:rsidP="006D4C29">
      <w:pPr>
        <w:pStyle w:val="Overskrift2"/>
        <w:spacing w:line="360" w:lineRule="auto"/>
      </w:pPr>
      <w:r w:rsidRPr="00C5217D">
        <w:t xml:space="preserve">Bioassay </w:t>
      </w:r>
    </w:p>
    <w:p w14:paraId="7C84711E" w14:textId="72B7A138" w:rsidR="00A8507B" w:rsidRDefault="00BB106B" w:rsidP="006D4C29">
      <w:pPr>
        <w:spacing w:line="360" w:lineRule="auto"/>
        <w:jc w:val="both"/>
      </w:pPr>
      <w:r>
        <w:t>Unfiltered w</w:t>
      </w:r>
      <w:r w:rsidR="00A8507B">
        <w:t>ater</w:t>
      </w:r>
      <w:r w:rsidR="00A8507B" w:rsidRPr="00C5217D">
        <w:t xml:space="preserve"> </w:t>
      </w:r>
      <w:r w:rsidR="00A8507B">
        <w:t>conditioned with</w:t>
      </w:r>
      <w:r w:rsidR="00A8507B" w:rsidRPr="00C5217D">
        <w:t xml:space="preserve"> virgin female</w:t>
      </w:r>
      <w:r w:rsidR="00A8507B">
        <w:t>s always induced</w:t>
      </w:r>
      <w:r w:rsidR="00A8507B" w:rsidRPr="00C5217D">
        <w:t xml:space="preserve"> a</w:t>
      </w:r>
      <w:r w:rsidR="00F925C1">
        <w:t>n increase</w:t>
      </w:r>
      <w:r w:rsidR="00A8507B" w:rsidRPr="00C5217D">
        <w:t xml:space="preserve"> in the </w:t>
      </w:r>
      <w:r w:rsidR="00A8507B">
        <w:t>male</w:t>
      </w:r>
      <w:r w:rsidR="00A8507B" w:rsidRPr="00C5217D">
        <w:t xml:space="preserve"> swimming </w:t>
      </w:r>
      <w:r w:rsidR="00F925C1">
        <w:t xml:space="preserve">activity </w:t>
      </w:r>
      <w:r w:rsidR="007F384D">
        <w:t>(bioassay (i))</w:t>
      </w:r>
      <w:r w:rsidR="00A8507B">
        <w:t>,</w:t>
      </w:r>
      <w:r w:rsidR="00A8507B" w:rsidRPr="00C5217D">
        <w:t xml:space="preserve"> which</w:t>
      </w:r>
      <w:r w:rsidR="00A8507B">
        <w:t xml:space="preserve"> </w:t>
      </w:r>
      <w:r w:rsidR="00F925C1">
        <w:t xml:space="preserve">also </w:t>
      </w:r>
      <w:r>
        <w:t xml:space="preserve">always </w:t>
      </w:r>
      <w:r w:rsidR="00A8507B" w:rsidRPr="00C5217D">
        <w:t>include</w:t>
      </w:r>
      <w:r w:rsidR="00A8507B">
        <w:t>d</w:t>
      </w:r>
      <w:r w:rsidR="00A8507B" w:rsidRPr="00C5217D">
        <w:t xml:space="preserve"> </w:t>
      </w:r>
      <w:r w:rsidR="00A8507B">
        <w:t>the</w:t>
      </w:r>
      <w:r w:rsidR="00A8507B" w:rsidRPr="00C5217D">
        <w:t xml:space="preserve"> </w:t>
      </w:r>
      <w:r w:rsidR="00A8507B">
        <w:t xml:space="preserve">characteristic mate finding </w:t>
      </w:r>
      <w:r w:rsidR="00A8507B" w:rsidRPr="00C5217D">
        <w:t xml:space="preserve">spiralling behaviour </w:t>
      </w:r>
      <w:r w:rsidR="00F925C1">
        <w:t>(</w:t>
      </w:r>
      <w:r w:rsidR="00A8507B">
        <w:t xml:space="preserve">Figure </w:t>
      </w:r>
      <w:r w:rsidR="0071228A">
        <w:t xml:space="preserve">3 </w:t>
      </w:r>
      <w:r w:rsidR="00A8507B">
        <w:t xml:space="preserve">and </w:t>
      </w:r>
      <w:r w:rsidR="0071228A">
        <w:t>A1</w:t>
      </w:r>
      <w:r w:rsidR="00A8507B">
        <w:t>, see also Table A1 for an overview over the bioassay tests)</w:t>
      </w:r>
      <w:r w:rsidR="00A8507B" w:rsidRPr="00C5217D">
        <w:t xml:space="preserve">. </w:t>
      </w:r>
    </w:p>
    <w:p w14:paraId="7FF48BDF" w14:textId="273836F3" w:rsidR="000E026E" w:rsidRDefault="005D5936" w:rsidP="006D4C29">
      <w:pPr>
        <w:spacing w:line="360" w:lineRule="auto"/>
        <w:jc w:val="both"/>
      </w:pPr>
      <w:r>
        <w:t xml:space="preserve">The </w:t>
      </w:r>
      <w:r w:rsidR="00BB106B">
        <w:t xml:space="preserve">SPE filtered </w:t>
      </w:r>
      <w:r>
        <w:t xml:space="preserve">incubation water from the loop did not elicit any differences </w:t>
      </w:r>
      <w:r w:rsidR="000E026E">
        <w:t xml:space="preserve">in the general activity of the males </w:t>
      </w:r>
      <w:r>
        <w:t>between the treatments</w:t>
      </w:r>
      <w:r w:rsidR="000E026E">
        <w:t xml:space="preserve"> </w:t>
      </w:r>
      <w:r>
        <w:t>(</w:t>
      </w:r>
      <w:r w:rsidRPr="008C01B1">
        <w:t>Kruskal-Wallis chi-squared = 4.2, df = 2, p-value = 0.12</w:t>
      </w:r>
      <w:r>
        <w:t>)</w:t>
      </w:r>
      <w:r w:rsidR="00BB106B">
        <w:t>, nor could we detect any spiralling behaviour</w:t>
      </w:r>
      <w:r w:rsidR="007F384D">
        <w:t xml:space="preserve"> (Bioassay (ii))</w:t>
      </w:r>
      <w:r>
        <w:t xml:space="preserve">. Therefore we concluded that the </w:t>
      </w:r>
      <w:r w:rsidR="000E026E">
        <w:t xml:space="preserve">active </w:t>
      </w:r>
      <w:r>
        <w:t>pheromone</w:t>
      </w:r>
      <w:r w:rsidR="000E026E">
        <w:t xml:space="preserve"> compounds are </w:t>
      </w:r>
      <w:r>
        <w:t>retained on the SPE column</w:t>
      </w:r>
      <w:r w:rsidR="00300FF1">
        <w:t>.</w:t>
      </w:r>
      <w:r w:rsidR="00926CBE">
        <w:t xml:space="preserve"> </w:t>
      </w:r>
    </w:p>
    <w:p w14:paraId="0AF43760" w14:textId="08C290FD" w:rsidR="00300FF1" w:rsidRDefault="00E008A6" w:rsidP="00A40EB9">
      <w:pPr>
        <w:spacing w:line="360" w:lineRule="auto"/>
        <w:jc w:val="both"/>
      </w:pPr>
      <w:r w:rsidRPr="00C5217D">
        <w:t xml:space="preserve">We could </w:t>
      </w:r>
      <w:r w:rsidR="000E026E">
        <w:t xml:space="preserve">also </w:t>
      </w:r>
      <w:r w:rsidRPr="00C5217D">
        <w:t xml:space="preserve">not </w:t>
      </w:r>
      <w:r w:rsidR="0051765C">
        <w:t>detect</w:t>
      </w:r>
      <w:r w:rsidR="0051765C" w:rsidRPr="00C5217D">
        <w:t xml:space="preserve"> </w:t>
      </w:r>
      <w:r w:rsidRPr="00C5217D">
        <w:t xml:space="preserve">any change in the </w:t>
      </w:r>
      <w:r w:rsidR="00BB106B">
        <w:t xml:space="preserve">general </w:t>
      </w:r>
      <w:r w:rsidR="000E026E">
        <w:t>activity levels</w:t>
      </w:r>
      <w:r w:rsidR="00BB106B">
        <w:t xml:space="preserve"> or </w:t>
      </w:r>
      <w:r w:rsidR="007F0AF5">
        <w:t xml:space="preserve">the </w:t>
      </w:r>
      <w:r w:rsidR="00C667A8">
        <w:t>occurrence</w:t>
      </w:r>
      <w:r w:rsidR="007F0AF5">
        <w:t xml:space="preserve"> of </w:t>
      </w:r>
      <w:r w:rsidR="00BB106B">
        <w:t>spiralling behaviour</w:t>
      </w:r>
      <w:r w:rsidRPr="00C5217D">
        <w:t xml:space="preserve"> of the males </w:t>
      </w:r>
      <w:r w:rsidR="0051765C">
        <w:t>exposed to</w:t>
      </w:r>
      <w:r w:rsidRPr="00C5217D">
        <w:t xml:space="preserve"> the</w:t>
      </w:r>
      <w:r w:rsidR="00DF4F0B">
        <w:t xml:space="preserve"> </w:t>
      </w:r>
      <w:r w:rsidR="00BB106B">
        <w:t xml:space="preserve">re-eluted </w:t>
      </w:r>
      <w:r w:rsidR="00A8507B">
        <w:t>extracts from</w:t>
      </w:r>
      <w:r w:rsidR="0051765C">
        <w:t xml:space="preserve"> the closed loop extraction </w:t>
      </w:r>
      <w:r w:rsidRPr="00C5217D">
        <w:t xml:space="preserve">with respect to </w:t>
      </w:r>
      <w:r w:rsidR="00A8507B">
        <w:t>the</w:t>
      </w:r>
      <w:r w:rsidR="00A8507B" w:rsidRPr="00C5217D">
        <w:t xml:space="preserve"> </w:t>
      </w:r>
      <w:r w:rsidRPr="00C5217D">
        <w:t xml:space="preserve">3 treatments </w:t>
      </w:r>
      <w:r w:rsidR="007F384D">
        <w:t xml:space="preserve"> (Bioassay (iii), </w:t>
      </w:r>
      <w:r w:rsidRPr="00C5217D">
        <w:t>virgin females, mated females, and males</w:t>
      </w:r>
      <w:r w:rsidR="00E33F44">
        <w:t>, F</w:t>
      </w:r>
      <w:r w:rsidR="00E33F44" w:rsidRPr="006D4C29">
        <w:rPr>
          <w:vertAlign w:val="subscript"/>
        </w:rPr>
        <w:t>2,12</w:t>
      </w:r>
      <w:r w:rsidR="00E33F44" w:rsidRPr="0081637A">
        <w:t xml:space="preserve"> </w:t>
      </w:r>
      <w:r w:rsidR="00E33F44">
        <w:t xml:space="preserve">= 3.20, P =  0.077, see Figure </w:t>
      </w:r>
      <w:r w:rsidR="0071228A">
        <w:t>3</w:t>
      </w:r>
      <w:r w:rsidR="00E33F44">
        <w:t xml:space="preserve">). </w:t>
      </w:r>
      <w:r w:rsidR="00F925C1">
        <w:t xml:space="preserve">We therefore conclude that </w:t>
      </w:r>
      <w:r w:rsidR="007F0AF5">
        <w:t xml:space="preserve">the active compounds </w:t>
      </w:r>
      <w:r w:rsidR="00C667A8">
        <w:t xml:space="preserve">of female pheromones </w:t>
      </w:r>
      <w:r w:rsidR="007F0AF5">
        <w:t xml:space="preserve">were either irreversibly bound to the column, degraded in the process, or evaporate during </w:t>
      </w:r>
      <w:r w:rsidR="007F0AF5" w:rsidRPr="00C5217D">
        <w:t>drying</w:t>
      </w:r>
      <w:r w:rsidR="007F0AF5">
        <w:t xml:space="preserve">. </w:t>
      </w:r>
    </w:p>
    <w:p w14:paraId="55FD09B5" w14:textId="752062ED" w:rsidR="00801011" w:rsidRPr="00C5217D" w:rsidRDefault="002C328D" w:rsidP="00A40EB9">
      <w:pPr>
        <w:spacing w:line="360" w:lineRule="auto"/>
        <w:jc w:val="both"/>
      </w:pPr>
      <w:r>
        <w:t>T</w:t>
      </w:r>
      <w:r w:rsidR="005D5936">
        <w:t xml:space="preserve">he </w:t>
      </w:r>
      <w:r w:rsidR="00C667A8">
        <w:t xml:space="preserve">detected </w:t>
      </w:r>
      <w:r w:rsidR="005D5936">
        <w:t xml:space="preserve">activity levels while testing the </w:t>
      </w:r>
      <w:r>
        <w:t xml:space="preserve">re-eluted </w:t>
      </w:r>
      <w:r w:rsidR="002C6AAA">
        <w:t xml:space="preserve">SPE </w:t>
      </w:r>
      <w:r w:rsidR="005D5936">
        <w:t xml:space="preserve">extracts </w:t>
      </w:r>
      <w:r w:rsidR="00E11B37">
        <w:t xml:space="preserve">were however </w:t>
      </w:r>
      <w:r w:rsidR="005D5936">
        <w:t>higher compared to the filtered incubation water</w:t>
      </w:r>
      <w:r w:rsidR="00E11B37">
        <w:t xml:space="preserve"> </w:t>
      </w:r>
      <w:r>
        <w:t xml:space="preserve">independent of the specific treatment </w:t>
      </w:r>
      <w:r w:rsidR="00E11B37">
        <w:t>(</w:t>
      </w:r>
      <w:r w:rsidR="00E11B37" w:rsidRPr="00E11B37">
        <w:t>Kruskal-Wallis chi-squared = 6</w:t>
      </w:r>
      <w:r w:rsidR="00E11B37">
        <w:t>.56, df = 1, p-value = 0.01</w:t>
      </w:r>
      <w:r w:rsidR="0071228A">
        <w:t>, Figure 3</w:t>
      </w:r>
      <w:r w:rsidR="00C667A8">
        <w:t xml:space="preserve">). This suggests that the males detected and reacted to the re-eluted </w:t>
      </w:r>
      <w:r w:rsidR="001738A8">
        <w:t>extracts.</w:t>
      </w:r>
      <w:r w:rsidR="00C667A8">
        <w:t xml:space="preserve"> </w:t>
      </w:r>
    </w:p>
    <w:p w14:paraId="676A488E" w14:textId="77777777" w:rsidR="00152158" w:rsidRPr="00C5217D" w:rsidRDefault="00152158" w:rsidP="006D4C29">
      <w:pPr>
        <w:pStyle w:val="Overskrift1"/>
        <w:spacing w:line="360" w:lineRule="auto"/>
      </w:pPr>
      <w:r w:rsidRPr="00C5217D">
        <w:lastRenderedPageBreak/>
        <w:t>Discussion</w:t>
      </w:r>
    </w:p>
    <w:p w14:paraId="736E6DB0" w14:textId="330A6F9A" w:rsidR="00431F02" w:rsidRDefault="00811018" w:rsidP="007932AA">
      <w:pPr>
        <w:spacing w:line="360" w:lineRule="auto"/>
      </w:pPr>
      <w:r>
        <w:t xml:space="preserve">Our experiment revealed </w:t>
      </w:r>
      <w:r w:rsidR="00F1439C">
        <w:t xml:space="preserve">a </w:t>
      </w:r>
      <w:r w:rsidR="008E3098" w:rsidRPr="00C5217D">
        <w:t xml:space="preserve">difference in the metabolomic profile </w:t>
      </w:r>
      <w:r w:rsidR="00B04B92">
        <w:t xml:space="preserve">of </w:t>
      </w:r>
      <w:r w:rsidR="00B04B92" w:rsidRPr="00C5217D">
        <w:t>male</w:t>
      </w:r>
      <w:r w:rsidR="008E3098" w:rsidRPr="00C5217D">
        <w:t xml:space="preserve"> and female</w:t>
      </w:r>
      <w:r w:rsidR="00C3290B">
        <w:t>s</w:t>
      </w:r>
      <w:r w:rsidR="008E3098" w:rsidRPr="00C5217D">
        <w:t xml:space="preserve">, </w:t>
      </w:r>
      <w:r w:rsidR="003C0C31">
        <w:t>mirroring the known</w:t>
      </w:r>
      <w:r w:rsidR="008E3098" w:rsidRPr="00C5217D">
        <w:t xml:space="preserve"> </w:t>
      </w:r>
      <w:r w:rsidR="00A33F0E">
        <w:t xml:space="preserve">sexual dimorphism observed </w:t>
      </w:r>
      <w:r w:rsidR="00434E0C" w:rsidRPr="00C5217D">
        <w:t>in morphology and behaviour</w:t>
      </w:r>
      <w:r w:rsidR="00A33F0E">
        <w:t xml:space="preserve"> </w:t>
      </w:r>
      <w:r w:rsidR="00A33F0E">
        <w:fldChar w:fldCharType="begin" w:fldLock="1"/>
      </w:r>
      <w:r w:rsidR="004F6955">
        <w:instrText>ADDIN CSL_CITATION { "citationItems" : [ { "id" : "ITEM-1", "itemData" : { "author" : [ { "dropping-particle" : "", "family" : "Maly", "given" : "EJ", "non-dropping-particle" : "", "parse-names" : false, "suffix" : "" }, { "dropping-particle" : "", "family" : "Maly", "given" : "MP", "non-dropping-particle" : "", "parse-names" : false, "suffix" : "" } ], "container-title" : "Hydrobiologia", "id" : "ITEM-1", "issued" : { "date-parts" : [ [ "1999" ] ] }, "page" : "173-179", "title" : "Body size and sexual size dimorphism in calanoid copepods", "type" : "article-journal", "volume" : "391" }, "uris" : [ "http://www.mendeley.com/documents/?uuid=ebcfe3fa-e7c4-4741-882d-e28423f70b00" ] }, { "id" : "ITEM-2", "itemData" : { "author" : [ { "dropping-particle" : "", "family" : "Gilbert", "given" : "JJ", "non-dropping-particle" : "", "parse-names" : false, "suffix" : "" }, { "dropping-particle" : "", "family" : "Williamson", "given" : "CE", "non-dropping-particle" : "", "parse-names" : false, "suffix" : "" } ], "container-title" : "Annual Review of Ecology and Systematics", "id" : "ITEM-2", "issued" : { "date-parts" : [ [ "1983" ] ] }, "page" : "1-33", "title" : "Sexual dimorphism in zooplankton (Copepoda, Cladocera, and Rotifera)", "type" : "article-journal", "volume" : "14" }, "uris" : [ "http://www.mendeley.com/documents/?uuid=d56c427d-5974-47f5-a194-7b3bcc30a0c7" ] }, { "id" : "ITEM-3", "itemData" : { "author" : [ { "dropping-particle" : "", "family" : "Ohtsuka", "given" : "Susumu", "non-dropping-particle" : "", "parse-names" : false, "suffix" : "" }, { "dropping-particle" : "", "family" : "Huys", "given" : "Rony", "non-dropping-particle" : "", "parse-names" : false, "suffix" : "" } ], "container-title" : "Hydrobiologia", "id" : "ITEM-3", "issued" : { "date-parts" : [ [ "2001" ] ] }, "page" : "441-466", "title" : "Sexual dimorphism in calanoid copepods: morphology and function", "type" : "article-journal" }, "uris" : [ "http://www.mendeley.com/documents/?uuid=1383b8f0-8857-4534-9061-3912c9f2f8da" ] } ], "mendeley" : { "formattedCitation" : "(Gilbert and Williamson 1983; Maly and Maly 1999; Ohtsuka and Huys 2001)", "plainTextFormattedCitation" : "(Gilbert and Williamson 1983; Maly and Maly 1999; Ohtsuka and Huys 2001)", "previouslyFormattedCitation" : "(Gilbert and Williamson 1983; Maly and Maly 1999; Ohtsuka and Huys 2001)" }, "properties" : { "noteIndex" : 0 }, "schema" : "https://github.com/citation-style-language/schema/raw/master/csl-citation.json" }</w:instrText>
      </w:r>
      <w:r w:rsidR="00A33F0E">
        <w:fldChar w:fldCharType="separate"/>
      </w:r>
      <w:r w:rsidR="00CA25EE" w:rsidRPr="00CA25EE">
        <w:rPr>
          <w:noProof/>
        </w:rPr>
        <w:t>(Gilbert and Williamson</w:t>
      </w:r>
      <w:r w:rsidR="003512D0">
        <w:rPr>
          <w:noProof/>
        </w:rPr>
        <w:t>,</w:t>
      </w:r>
      <w:r w:rsidR="00CA25EE" w:rsidRPr="00CA25EE">
        <w:rPr>
          <w:noProof/>
        </w:rPr>
        <w:t xml:space="preserve"> 1983; Maly and Maly</w:t>
      </w:r>
      <w:r w:rsidR="003512D0">
        <w:rPr>
          <w:noProof/>
        </w:rPr>
        <w:t>,</w:t>
      </w:r>
      <w:r w:rsidR="00CA25EE" w:rsidRPr="00CA25EE">
        <w:rPr>
          <w:noProof/>
        </w:rPr>
        <w:t xml:space="preserve"> 1999; Ohtsuka and Huys</w:t>
      </w:r>
      <w:r w:rsidR="003512D0">
        <w:rPr>
          <w:noProof/>
        </w:rPr>
        <w:t>,</w:t>
      </w:r>
      <w:r w:rsidR="00CA25EE" w:rsidRPr="00CA25EE">
        <w:rPr>
          <w:noProof/>
        </w:rPr>
        <w:t xml:space="preserve"> 2001)</w:t>
      </w:r>
      <w:r w:rsidR="00A33F0E">
        <w:fldChar w:fldCharType="end"/>
      </w:r>
      <w:r w:rsidR="003C0C31">
        <w:t>.</w:t>
      </w:r>
      <w:r w:rsidR="00434E0C" w:rsidRPr="00C5217D">
        <w:t xml:space="preserve"> </w:t>
      </w:r>
      <w:r w:rsidR="008E3098" w:rsidRPr="00C5217D">
        <w:t xml:space="preserve">Females </w:t>
      </w:r>
      <w:r w:rsidR="003C0C31">
        <w:t xml:space="preserve">seem to </w:t>
      </w:r>
      <w:r w:rsidR="008E3098" w:rsidRPr="00C5217D">
        <w:t xml:space="preserve">produce more </w:t>
      </w:r>
      <w:r w:rsidR="003C0C31">
        <w:t xml:space="preserve">unique </w:t>
      </w:r>
      <w:r>
        <w:t>features</w:t>
      </w:r>
      <w:r w:rsidRPr="00C5217D">
        <w:t xml:space="preserve"> </w:t>
      </w:r>
      <w:r w:rsidR="008E3098" w:rsidRPr="00C5217D">
        <w:t xml:space="preserve">and </w:t>
      </w:r>
      <w:r w:rsidR="00292C48">
        <w:t>larger amounts of the common exudates</w:t>
      </w:r>
      <w:r w:rsidR="00F1439C">
        <w:t xml:space="preserve"> as more of </w:t>
      </w:r>
      <w:r w:rsidR="008F237C">
        <w:t xml:space="preserve">the exuded compounds </w:t>
      </w:r>
      <w:r w:rsidR="00F1439C">
        <w:t>were detectable against the water matrix</w:t>
      </w:r>
      <w:r>
        <w:t xml:space="preserve"> compared to males</w:t>
      </w:r>
      <w:r w:rsidR="008E3098" w:rsidRPr="00C5217D">
        <w:t>.</w:t>
      </w:r>
      <w:r w:rsidR="006735BD">
        <w:t xml:space="preserve"> </w:t>
      </w:r>
      <w:r>
        <w:t>All t</w:t>
      </w:r>
      <w:r w:rsidR="008E3098" w:rsidRPr="00C5217D">
        <w:t>he</w:t>
      </w:r>
      <w:r>
        <w:t xml:space="preserve"> </w:t>
      </w:r>
      <w:r w:rsidR="00F1439C">
        <w:t>male</w:t>
      </w:r>
      <w:r w:rsidR="008E3098" w:rsidRPr="00C5217D">
        <w:t xml:space="preserve"> </w:t>
      </w:r>
      <w:r>
        <w:t xml:space="preserve">features </w:t>
      </w:r>
      <w:r w:rsidR="00791E37">
        <w:t>we could pick up</w:t>
      </w:r>
      <w:r w:rsidR="00A33F0E">
        <w:t xml:space="preserve"> using the solid phase extraction column</w:t>
      </w:r>
      <w:r w:rsidR="00791E37">
        <w:t xml:space="preserve"> w</w:t>
      </w:r>
      <w:r w:rsidR="008E3098" w:rsidRPr="00C5217D">
        <w:t xml:space="preserve">ere </w:t>
      </w:r>
      <w:r>
        <w:t>also present in the female samples</w:t>
      </w:r>
      <w:r w:rsidR="008E3098" w:rsidRPr="00C5217D">
        <w:t>.</w:t>
      </w:r>
      <w:r w:rsidR="00292C48">
        <w:t xml:space="preserve"> </w:t>
      </w:r>
      <w:r>
        <w:t xml:space="preserve">This </w:t>
      </w:r>
      <w:r w:rsidR="00C3290B">
        <w:t>may to some extent be related to the slightly</w:t>
      </w:r>
      <w:r>
        <w:t xml:space="preserve"> bigger body size </w:t>
      </w:r>
      <w:r w:rsidR="00C3290B">
        <w:t xml:space="preserve">and metabolic activity </w:t>
      </w:r>
      <w:r>
        <w:t>of the females</w:t>
      </w:r>
      <w:r w:rsidR="00C3290B">
        <w:t xml:space="preserve"> </w:t>
      </w:r>
      <w:r w:rsidR="0004565C">
        <w:fldChar w:fldCharType="begin" w:fldLock="1"/>
      </w:r>
      <w:r w:rsidR="004F6955">
        <w:instrText>ADDIN CSL_CITATION { "citationItems" : [ { "id" : "ITEM-1", "itemData" : { "author" : [ { "dropping-particle" : "", "family" : "Gilbert", "given" : "JJ", "non-dropping-particle" : "", "parse-names" : false, "suffix" : "" }, { "dropping-particle" : "", "family" : "Williamson", "given" : "CE", "non-dropping-particle" : "", "parse-names" : false, "suffix" : "" } ], "container-title" : "Annual Review of Ecology and Systematics", "id" : "ITEM-1", "issued" : { "date-parts" : [ [ "1983" ] ] }, "page" : "1-33", "title" : "Sexual dimorphism in zooplankton (Copepoda, Cladocera, and Rotifera)", "type" : "article-journal", "volume" : "14" }, "uris" : [ "http://www.mendeley.com/documents/?uuid=d56c427d-5974-47f5-a194-7b3bcc30a0c7" ] } ], "mendeley" : { "formattedCitation" : "(Gilbert and Williamson 1983)", "plainTextFormattedCitation" : "(Gilbert and Williamson 1983)", "previouslyFormattedCitation" : "(Gilbert and Williamson 1983)" }, "properties" : { "noteIndex" : 0 }, "schema" : "https://github.com/citation-style-language/schema/raw/master/csl-citation.json" }</w:instrText>
      </w:r>
      <w:r w:rsidR="0004565C">
        <w:fldChar w:fldCharType="separate"/>
      </w:r>
      <w:r w:rsidR="00CA25EE" w:rsidRPr="00CA25EE">
        <w:rPr>
          <w:noProof/>
        </w:rPr>
        <w:t>(Gilbert and Williamson</w:t>
      </w:r>
      <w:r w:rsidR="003512D0">
        <w:rPr>
          <w:noProof/>
        </w:rPr>
        <w:t>,</w:t>
      </w:r>
      <w:r w:rsidR="00CA25EE" w:rsidRPr="00CA25EE">
        <w:rPr>
          <w:noProof/>
        </w:rPr>
        <w:t xml:space="preserve"> 1983)</w:t>
      </w:r>
      <w:r w:rsidR="0004565C">
        <w:fldChar w:fldCharType="end"/>
      </w:r>
      <w:r w:rsidR="0004565C">
        <w:t xml:space="preserve"> </w:t>
      </w:r>
      <w:r w:rsidR="00C3290B">
        <w:t>but may also be due to t</w:t>
      </w:r>
      <w:r w:rsidR="0004565C">
        <w:t xml:space="preserve">he release of </w:t>
      </w:r>
      <w:r w:rsidR="00BD79DF">
        <w:t xml:space="preserve">female </w:t>
      </w:r>
      <w:r>
        <w:t xml:space="preserve">sex pheromones. </w:t>
      </w:r>
      <w:r w:rsidR="007932AA">
        <w:t>A similar pattern</w:t>
      </w:r>
      <w:r w:rsidR="00BD79DF">
        <w:t>,</w:t>
      </w:r>
      <w:r w:rsidR="007932AA">
        <w:t xml:space="preserve"> with females producing more and a greater variety of compounds</w:t>
      </w:r>
      <w:r w:rsidR="00BD79DF">
        <w:t>,</w:t>
      </w:r>
      <w:r w:rsidR="007932AA">
        <w:t xml:space="preserve"> was also seen </w:t>
      </w:r>
      <w:r w:rsidR="00431F02">
        <w:t xml:space="preserve">in </w:t>
      </w:r>
      <w:r w:rsidR="00431F02" w:rsidRPr="006D4C29">
        <w:rPr>
          <w:i/>
        </w:rPr>
        <w:t>Temora longicornis</w:t>
      </w:r>
      <w:r w:rsidR="00431F02">
        <w:t xml:space="preserve"> where </w:t>
      </w:r>
      <w:r w:rsidR="00CC2639">
        <w:t xml:space="preserve">2 </w:t>
      </w:r>
      <w:r w:rsidR="001B1107">
        <w:t xml:space="preserve">exclusive </w:t>
      </w:r>
      <w:r w:rsidR="00431F02">
        <w:t>female</w:t>
      </w:r>
      <w:r w:rsidR="001B1107">
        <w:t xml:space="preserve"> signals</w:t>
      </w:r>
      <w:r w:rsidR="00CC2639">
        <w:t xml:space="preserve"> and 7 of higher abundance </w:t>
      </w:r>
      <w:r w:rsidR="00431F02">
        <w:t xml:space="preserve">were </w:t>
      </w:r>
      <w:r w:rsidR="001B1107">
        <w:t>found</w:t>
      </w:r>
      <w:r w:rsidR="00431F02">
        <w:t xml:space="preserve"> </w:t>
      </w:r>
      <w:r w:rsidR="00BD79DF">
        <w:t xml:space="preserve">compared to </w:t>
      </w:r>
      <w:r w:rsidR="00431F02">
        <w:t>only</w:t>
      </w:r>
      <w:r w:rsidR="001B1107">
        <w:t xml:space="preserve"> </w:t>
      </w:r>
      <w:r w:rsidR="00CC2639">
        <w:t xml:space="preserve">1 more abundant </w:t>
      </w:r>
      <w:r w:rsidR="00431F02">
        <w:t xml:space="preserve">male </w:t>
      </w:r>
      <w:r w:rsidR="001B1107">
        <w:t>signal</w:t>
      </w:r>
      <w:r w:rsidR="00FD178C">
        <w:t xml:space="preserve"> out of in total 87 compounds of copepod origin</w:t>
      </w:r>
      <w:r w:rsidR="001B1107">
        <w:t xml:space="preserve"> </w:t>
      </w:r>
      <w:r w:rsidR="00A76BB6">
        <w:t>(Selander et al.</w:t>
      </w:r>
      <w:r w:rsidR="003512D0">
        <w:t xml:space="preserve">, </w:t>
      </w:r>
      <w:r w:rsidR="00670803">
        <w:t>2016</w:t>
      </w:r>
      <w:r w:rsidR="00A76BB6">
        <w:t>)</w:t>
      </w:r>
      <w:r w:rsidR="00431F02">
        <w:t xml:space="preserve">. </w:t>
      </w:r>
      <w:r w:rsidR="00E24526">
        <w:t>The higher number of compoun</w:t>
      </w:r>
      <w:r w:rsidR="00AA1272">
        <w:t>d</w:t>
      </w:r>
      <w:r w:rsidR="00E24526">
        <w:t xml:space="preserve">s detected from </w:t>
      </w:r>
      <w:r w:rsidR="00E24526" w:rsidRPr="00E33F44">
        <w:rPr>
          <w:i/>
        </w:rPr>
        <w:t>Temora longicornis</w:t>
      </w:r>
      <w:r w:rsidR="00E24526">
        <w:t xml:space="preserve"> is probably due to the larger size of these copepods resulting in higher concentration of exudates and more compounds reaching the detection limit of the mass spectrometer.</w:t>
      </w:r>
    </w:p>
    <w:p w14:paraId="6E72EDAC" w14:textId="326831CD" w:rsidR="001549D6" w:rsidRDefault="00FC6404" w:rsidP="006D4C29">
      <w:pPr>
        <w:spacing w:line="360" w:lineRule="auto"/>
      </w:pPr>
      <w:r>
        <w:t xml:space="preserve">That exudates from female and male copepods must contain species </w:t>
      </w:r>
      <w:r w:rsidR="001549D6">
        <w:t xml:space="preserve">and sex </w:t>
      </w:r>
      <w:r>
        <w:t>specific information was already known from the</w:t>
      </w:r>
      <w:r w:rsidR="00E07AE9">
        <w:t xml:space="preserve"> observed </w:t>
      </w:r>
      <w:r>
        <w:t xml:space="preserve">changes in swimming behaviour in reaction to the scent of the opposite sex </w:t>
      </w:r>
      <w:r>
        <w:fldChar w:fldCharType="begin" w:fldLock="1"/>
      </w:r>
      <w:r w:rsidR="004F6955">
        <w:instrText>ADDIN CSL_CITATION { "citationItems" : [ { "id" : "ITEM-1", "itemData" : { "DOI" : "10.1016/S0924-7963(97)00044-4", "ISSN" : "09247963", "author" : [ { "dropping-particle" : "", "family" : "Lonsdale", "given" : "Darcy J", "non-dropping-particle" : "", "parse-names" : false, "suffix" : "" }, { "dropping-particle" : "", "family" : "Frey", "given" : "Melissa a", "non-dropping-particle" : "", "parse-names" : false, "suffix" : "" }, { "dropping-particle" : "", "family" : "Snell", "given" : "Terry W", "non-dropping-particle" : "", "parse-names" : false, "suffix" : "" } ], "container-title" : "Journal of Marine Systems", "id" : "ITEM-1", "issue" : "1-4", "issued" : { "date-parts" : [ [ "1998", "6" ] ] }, "page" : "1-12", "title" : "The role of chemical signals in copepod reproduction", "type" : "article-journal", "volume" : "15" }, "uris" : [ "http://www.mendeley.com/documents/?uuid=9e839216-95ed-480c-9048-b70e0848f56d" ] } ], "mendeley" : { "formattedCitation" : "(Lonsdale et al. 1998)", "plainTextFormattedCitation" : "(Lonsdale et al. 1998)", "previouslyFormattedCitation" : "(Lonsdale et al. 1998)" }, "properties" : { "noteIndex" : 0 }, "schema" : "https://github.com/citation-style-language/schema/raw/master/csl-citation.json" }</w:instrText>
      </w:r>
      <w:r>
        <w:fldChar w:fldCharType="separate"/>
      </w:r>
      <w:r w:rsidR="00CA25EE" w:rsidRPr="00CA25EE">
        <w:rPr>
          <w:noProof/>
        </w:rPr>
        <w:t>(Lonsdale et al.</w:t>
      </w:r>
      <w:r w:rsidR="003512D0">
        <w:rPr>
          <w:noProof/>
        </w:rPr>
        <w:t>,</w:t>
      </w:r>
      <w:r w:rsidR="00CA25EE" w:rsidRPr="00CA25EE">
        <w:rPr>
          <w:noProof/>
        </w:rPr>
        <w:t>1998)</w:t>
      </w:r>
      <w:r>
        <w:fldChar w:fldCharType="end"/>
      </w:r>
      <w:r>
        <w:t>.  Here</w:t>
      </w:r>
      <w:r w:rsidR="00C3290B">
        <w:t>,</w:t>
      </w:r>
      <w:r>
        <w:t xml:space="preserve"> we show that using solid phase extraction we are able to </w:t>
      </w:r>
      <w:r w:rsidR="00FD178C">
        <w:t xml:space="preserve">retain </w:t>
      </w:r>
      <w:r>
        <w:t xml:space="preserve">these differences and determine the molecular mass of the </w:t>
      </w:r>
      <w:r w:rsidR="00D12012">
        <w:t>feature</w:t>
      </w:r>
      <w:r>
        <w:t>s</w:t>
      </w:r>
      <w:r w:rsidR="00AA1272">
        <w:t>.</w:t>
      </w:r>
      <w:r w:rsidR="00AA1272" w:rsidRPr="00AA1272">
        <w:t xml:space="preserve"> </w:t>
      </w:r>
      <w:r w:rsidR="00AA1272">
        <w:t xml:space="preserve">The eluate from the SPE columns did however not elicit the characteristic mate searching behaviour </w:t>
      </w:r>
      <w:r w:rsidR="007A2989">
        <w:t>(</w:t>
      </w:r>
      <w:r w:rsidR="00300FF1">
        <w:t>spiralling</w:t>
      </w:r>
      <w:r w:rsidR="007A2989">
        <w:t xml:space="preserve"> behaviour) </w:t>
      </w:r>
      <w:r w:rsidR="00AA1272">
        <w:t xml:space="preserve">in </w:t>
      </w:r>
      <w:r w:rsidR="00AA1272" w:rsidRPr="00E33F44">
        <w:rPr>
          <w:i/>
        </w:rPr>
        <w:t>Oithona</w:t>
      </w:r>
      <w:r w:rsidR="00AA1272">
        <w:t xml:space="preserve">, indicating that more or other compounds are needed to elicit the response. For this reason we did not pursue the molecular structure of the compounds. </w:t>
      </w:r>
      <w:r w:rsidR="00C20B31" w:rsidRPr="00C20B31">
        <w:t xml:space="preserve"> </w:t>
      </w:r>
    </w:p>
    <w:p w14:paraId="4A14DFB0" w14:textId="624B4A8E" w:rsidR="004F6955" w:rsidRDefault="009A0ACB" w:rsidP="00F6217B">
      <w:pPr>
        <w:spacing w:line="360" w:lineRule="auto"/>
      </w:pPr>
      <w:r>
        <w:t>T</w:t>
      </w:r>
      <w:r w:rsidR="00FB7F24">
        <w:t>he lack of activity of the</w:t>
      </w:r>
      <w:r w:rsidR="001A5355">
        <w:t xml:space="preserve"> SPE</w:t>
      </w:r>
      <w:r w:rsidR="00FB7F24">
        <w:t xml:space="preserve"> filtered</w:t>
      </w:r>
      <w:r w:rsidR="008E3098" w:rsidRPr="00C5217D">
        <w:t xml:space="preserve"> water of the incubation </w:t>
      </w:r>
      <w:r w:rsidR="001A5355">
        <w:t>shows</w:t>
      </w:r>
      <w:r w:rsidR="001A5355" w:rsidRPr="00C5217D">
        <w:t xml:space="preserve"> </w:t>
      </w:r>
      <w:r w:rsidR="008E3098" w:rsidRPr="00C5217D">
        <w:t xml:space="preserve">that either all or </w:t>
      </w:r>
      <w:r w:rsidR="001549D6">
        <w:t>e</w:t>
      </w:r>
      <w:r w:rsidR="00FB7F24">
        <w:t xml:space="preserve">ssential </w:t>
      </w:r>
      <w:r w:rsidR="008E3098" w:rsidRPr="00C5217D">
        <w:t xml:space="preserve">parts of the sex pheromone </w:t>
      </w:r>
      <w:r w:rsidR="00FB7F24">
        <w:t>signature</w:t>
      </w:r>
      <w:r w:rsidR="008E3098" w:rsidRPr="00C5217D">
        <w:t xml:space="preserve"> are retained in the solid phase extraction column. </w:t>
      </w:r>
      <w:r w:rsidR="004811D0">
        <w:t>B</w:t>
      </w:r>
      <w:r w:rsidR="008E3098" w:rsidRPr="00C5217D">
        <w:t xml:space="preserve">ioassays with </w:t>
      </w:r>
      <w:r w:rsidR="00AB7606">
        <w:t xml:space="preserve">unfiltered </w:t>
      </w:r>
      <w:r w:rsidR="008E3098" w:rsidRPr="00C5217D">
        <w:t>water directly coming from incubated females always elicited</w:t>
      </w:r>
      <w:r w:rsidR="00C3290B">
        <w:t xml:space="preserve"> elevated activity and </w:t>
      </w:r>
      <w:r w:rsidR="008E3098" w:rsidRPr="00C5217D">
        <w:t xml:space="preserve">a </w:t>
      </w:r>
      <w:r w:rsidR="00AB7606">
        <w:t xml:space="preserve">spiralling </w:t>
      </w:r>
      <w:r w:rsidR="00C3290B">
        <w:t xml:space="preserve">behaviour </w:t>
      </w:r>
      <w:r w:rsidR="00AB7606">
        <w:t>in</w:t>
      </w:r>
      <w:r w:rsidR="008E3098" w:rsidRPr="00C5217D">
        <w:t xml:space="preserve"> the males. </w:t>
      </w:r>
      <w:r w:rsidR="00F314F5">
        <w:t>We can exclude the possibility that the plastics</w:t>
      </w:r>
      <w:r w:rsidR="00F6217B">
        <w:t xml:space="preserve"> of the SPE columns and of the tubing of the circular incubation system</w:t>
      </w:r>
      <w:r w:rsidR="00F314F5">
        <w:t xml:space="preserve"> absorbed the compounds as </w:t>
      </w:r>
      <w:r w:rsidR="00B04B92">
        <w:t>testing unfiltered water from the closed loop also elicited a response in males</w:t>
      </w:r>
      <w:r w:rsidR="004811D0">
        <w:t xml:space="preserve"> (see </w:t>
      </w:r>
      <w:r w:rsidR="003512D0">
        <w:t xml:space="preserve">Table </w:t>
      </w:r>
      <w:r w:rsidR="004811D0">
        <w:t>A1)</w:t>
      </w:r>
      <w:r w:rsidR="00B04B92">
        <w:t>.</w:t>
      </w:r>
      <w:r w:rsidR="00F314F5">
        <w:t xml:space="preserve"> </w:t>
      </w:r>
      <w:r w:rsidR="001A5355">
        <w:t xml:space="preserve">The lack of activity in the SPE eluate suggest that the </w:t>
      </w:r>
      <w:r w:rsidR="001F0342">
        <w:t xml:space="preserve">compounds were either </w:t>
      </w:r>
      <w:r w:rsidR="00C3290B">
        <w:t>irreversibly</w:t>
      </w:r>
      <w:r w:rsidR="001F0342">
        <w:t xml:space="preserve"> bound to the SPE resin, degraded in the process, or were volatile enough to evaporate </w:t>
      </w:r>
      <w:r w:rsidR="008E3098" w:rsidRPr="00C5217D">
        <w:t>while drying down the samples.</w:t>
      </w:r>
      <w:r w:rsidR="00F1439C">
        <w:t xml:space="preserve"> </w:t>
      </w:r>
      <w:r w:rsidR="00A33F0E">
        <w:t xml:space="preserve"> </w:t>
      </w:r>
      <w:r w:rsidR="00723CAC">
        <w:t>In several insect species pheromones often elicit a full response only if several components are present at a specific ratio</w:t>
      </w:r>
      <w:r w:rsidR="00833BEE">
        <w:t xml:space="preserve"> </w:t>
      </w:r>
      <w:r w:rsidR="009A2BD9">
        <w:t xml:space="preserve">(e.g. </w:t>
      </w:r>
      <w:r w:rsidR="009A2BD9">
        <w:fldChar w:fldCharType="begin" w:fldLock="1"/>
      </w:r>
      <w:r w:rsidR="004F6955">
        <w:instrText>ADDIN CSL_CITATION { "citationItems" : [ { "id" : "ITEM-1", "itemData" : { "DOI" : "10.1007/s10886-007-9398-7", "ISSN" : "0098-0331", "PMID" : "18064523", "abstract" : "While testing traps baited with a blend of geranyl octanoate and geranyl butanoate (pheromone components previously identified for Agriotes lineatus, Coleoptera, Elateridae) in Portugal and Bulgaria, large numbers of the closely related Agriotes proximus were captured. In the literature, two different compounds, (E,E)-farnesyl acetate and neryl isovalerate had previously been identified as pheromone components of A. proximus. Subsequent field tests, conducted in several European countries, revealed that A. proximus was weakly attracted to geranyl butanoate on its own, while A. lineatus was weakly attracted to geranyl octanoate on its own. However, the largest catches for both species were observed with a blend of both compounds. No A. proximus was caught in traps baited with the blend of (E,E)-farnesyl acetate and neryl isovalerate at any of the test sites. In electroantennographic studies, antennae of male A. proximus and A. lineatus both gave greater responses to geranyl butanoate than to geranyl octanoate, suggesting that the perception of these two compounds was similar for both species. A 1:1 blend of geranyl octanoate and geranyl butanoate can be used as a bait in traps for the detection and monitoring of both A. lineatus and A. proximus in many European countries.", "author" : [ { "dropping-particle" : "", "family" : "T\u00f3th", "given" : "Mikl\u00f3s", "non-dropping-particle" : "", "parse-names" : false, "suffix" : "" }, { "dropping-particle" : "", "family" : "Furlan", "given" : "Lorenzo", "non-dropping-particle" : "", "parse-names" : false, "suffix" : "" }, { "dropping-particle" : "", "family" : "Xavier", "given" : "Am\u00e1lia", "non-dropping-particle" : "", "parse-names" : false, "suffix" : "" }, { "dropping-particle" : "", "family" : "Vuts", "given" : "J\u00f3zsef", "non-dropping-particle" : "", "parse-names" : false, "suffix" : "" }, { "dropping-particle" : "", "family" : "Toshova", "given" : "Teodora", "non-dropping-particle" : "", "parse-names" : false, "suffix" : "" }, { "dropping-particle" : "", "family" : "Subchev", "given" : "Mitko", "non-dropping-particle" : "", "parse-names" : false, "suffix" : "" }, { "dropping-particle" : "", "family" : "Szaruk\u00e1n", "given" : "Istv\u00e1n", "non-dropping-particle" : "", "parse-names" : false, "suffix" : "" }, { "dropping-particle" : "", "family" : "Yatsynin", "given" : "Venyamin", "non-dropping-particle" : "", "parse-names" : false, "suffix" : "" } ], "container-title" : "Journal of chemical ecology", "id" : "ITEM-1", "issue" : "1", "issued" : { "date-parts" : [ [ "2008", "1" ] ] }, "page" : "107-11", "title" : "New sex attractant composition for the click beetle Agriotes proximus: similarity to the pheromone of Agriotes lineatus.", "type" : "article-journal", "volume" : "34" }, "uris" : [ "http://www.mendeley.com/documents/?uuid=95f78b3a-1578-44c6-be57-eff87cad4ded" ] }, { "id" : "ITEM-2", "itemData" : { "author" : [ { "dropping-particle" : "", "family" : "Roelofs", "given" : "Wendell L", "non-dropping-particle" : "", "parse-names" : false, "suffix" : "" } ], "container-title" : "Proceedings of the National Academy of Sciences of the United States of America", "id" : "ITEM-2", "issue" : "January", "issued" : { "date-parts" : [ [ "1995" ] ] }, "page" : "44-49", "title" : "The chemistry of sex attraction", "type" : "article-journal", "volume" : "92" }, "uris" : [ "http://www.mendeley.com/documents/?uuid=e9e58db3-2aa2-4ca9-bf45-06328d766fd1" ] }, { "id" : "ITEM-3", "itemData" : { "DOI" : "10.1016/j.tree.2007.11.009", "ISSN" : "0169-5347", "PMID" : "18308422", "abstract" : "Pheromones are chemical signals whose composition varies enormously between species. Despite pheromones being a nearly ubiquitous form of communication, particularly among insects, our understanding of how this diversity has arisen, and the processes driving the evolution of pheromones, is less developed than that for visual and auditory signals. Studies of phylogeny, genetics and ecological processes are providing new insights into the patterns, mechanisms and drivers of pheromone evolution, and there is a wealth of information now available for analysis. Future research could profitably use these data by employing phylogenetic comparative techniques to identify ecological correlates of pheromone composition. Genetic analyses are also needed to gain a clearer picture of how changes in receivers are associated with changes in the signal.", "author" : [ { "dropping-particle" : "", "family" : "Symonds", "given" : "Matthew R E", "non-dropping-particle" : "", "parse-names" : false, "suffix" : "" }, { "dropping-particle" : "", "family" : "Elgar", "given" : "Mark a", "non-dropping-particle" : "", "parse-names" : false, "suffix" : "" } ], "container-title" : "Trends in ecology &amp; evolution", "id" : "ITEM-3", "issue" : "4", "issued" : { "date-parts" : [ [ "2008", "4" ] ] }, "page" : "220-8", "title" : "The evolution of pheromone diversity.", "type" : "article-journal", "volume" : "23" }, "uris" : [ "http://www.mendeley.com/documents/?uuid=34ba162a-0f22-4fd5-bda6-e9cf240a6b60" ] } ], "mendeley" : { "formattedCitation" : "(Roelofs 1995; T\u00f3th et al. 2008; Symonds and Elgar 2008)", "plainTextFormattedCitation" : "(Roelofs 1995; T\u00f3th et al. 2008; Symonds and Elgar 2008)", "previouslyFormattedCitation" : "(Roelofs 1995; T\u00f3th et al. 2008; Symonds and Elgar 2008)" }, "properties" : { "noteIndex" : 0 }, "schema" : "https://github.com/citation-style-language/schema/raw/master/csl-citation.json" }</w:instrText>
      </w:r>
      <w:r w:rsidR="009A2BD9">
        <w:fldChar w:fldCharType="separate"/>
      </w:r>
      <w:r w:rsidR="00CA25EE" w:rsidRPr="00CA25EE">
        <w:rPr>
          <w:noProof/>
        </w:rPr>
        <w:t>Roelofs</w:t>
      </w:r>
      <w:r w:rsidR="003512D0">
        <w:rPr>
          <w:noProof/>
        </w:rPr>
        <w:t>,</w:t>
      </w:r>
      <w:r w:rsidR="00CA25EE" w:rsidRPr="00CA25EE">
        <w:rPr>
          <w:noProof/>
        </w:rPr>
        <w:t xml:space="preserve"> 1995; Tóth et al.</w:t>
      </w:r>
      <w:r w:rsidR="003512D0">
        <w:rPr>
          <w:noProof/>
        </w:rPr>
        <w:t>,</w:t>
      </w:r>
      <w:r w:rsidR="00CA25EE" w:rsidRPr="00CA25EE">
        <w:rPr>
          <w:noProof/>
        </w:rPr>
        <w:t xml:space="preserve"> 2008; Symonds and Elgar</w:t>
      </w:r>
      <w:r w:rsidR="003512D0">
        <w:rPr>
          <w:noProof/>
        </w:rPr>
        <w:t>,</w:t>
      </w:r>
      <w:r w:rsidR="00CA25EE" w:rsidRPr="00CA25EE">
        <w:rPr>
          <w:noProof/>
        </w:rPr>
        <w:t xml:space="preserve"> 2008)</w:t>
      </w:r>
      <w:r w:rsidR="009A2BD9">
        <w:fldChar w:fldCharType="end"/>
      </w:r>
      <w:r w:rsidR="0072774B">
        <w:t>.</w:t>
      </w:r>
      <w:r w:rsidR="008876D2">
        <w:t xml:space="preserve"> </w:t>
      </w:r>
      <w:r w:rsidR="004F6955">
        <w:t xml:space="preserve">Assuming a similar principle in copepods it is possible that we might have captured </w:t>
      </w:r>
      <w:r w:rsidR="00C3290B">
        <w:t xml:space="preserve">only </w:t>
      </w:r>
      <w:r w:rsidR="004F6955">
        <w:t>parts of the pheromone mix. We used a</w:t>
      </w:r>
      <w:r w:rsidR="009F4FAA">
        <w:t xml:space="preserve"> </w:t>
      </w:r>
      <w:r w:rsidR="009F4FAA">
        <w:lastRenderedPageBreak/>
        <w:t xml:space="preserve">highly retentive extraction column </w:t>
      </w:r>
      <w:r w:rsidR="004F6955">
        <w:t>that captures more polar compounds than traditional silica based reversed phase resins. However, future studies aiming to detect the copepod sex pheromone structures should aim for an even broader extraction method by using a more comprehensive combination of solid phase extraction columns that capture also the extreme polar and fatty compounds</w:t>
      </w:r>
      <w:r w:rsidR="004F6955" w:rsidRPr="001549D6">
        <w:t xml:space="preserve"> </w:t>
      </w:r>
      <w:r w:rsidR="004F6955">
        <w:t xml:space="preserve">as well as large molecules and volatiles. </w:t>
      </w:r>
    </w:p>
    <w:p w14:paraId="3DAFFDEF" w14:textId="6179CFFF" w:rsidR="009F4FAA" w:rsidRPr="00C5217D" w:rsidRDefault="002E43FD" w:rsidP="00F314F5">
      <w:pPr>
        <w:spacing w:line="360" w:lineRule="auto"/>
      </w:pPr>
      <w:r>
        <w:t>K</w:t>
      </w:r>
      <w:r w:rsidR="008E3098" w:rsidRPr="00F314F5">
        <w:t xml:space="preserve">nowledge about </w:t>
      </w:r>
      <w:r w:rsidR="00F1439C" w:rsidRPr="00F314F5">
        <w:t xml:space="preserve">exudates and </w:t>
      </w:r>
      <w:r w:rsidR="008E3098" w:rsidRPr="00F314F5">
        <w:t>infochemicals in plankton is essential to understand the intra</w:t>
      </w:r>
      <w:r w:rsidR="00FB7F24" w:rsidRPr="00F314F5">
        <w:t>-</w:t>
      </w:r>
      <w:r w:rsidR="008E3098" w:rsidRPr="00F314F5">
        <w:t xml:space="preserve"> and interspe</w:t>
      </w:r>
      <w:r w:rsidR="004E7399" w:rsidRPr="00F314F5">
        <w:t xml:space="preserve">cific interactions in the ocean. </w:t>
      </w:r>
      <w:r w:rsidR="00431F02" w:rsidRPr="00F314F5">
        <w:t xml:space="preserve"> Female pheromones guide the males in many pelagic copepod species and are therefore an important component of reproduction and thus population dynamics. </w:t>
      </w:r>
      <w:r w:rsidR="00AD6CF8">
        <w:t>Als</w:t>
      </w:r>
      <w:r w:rsidR="001549D6">
        <w:t>o</w:t>
      </w:r>
      <w:r w:rsidR="00C3290B">
        <w:t>, several</w:t>
      </w:r>
      <w:r w:rsidR="001549D6">
        <w:t xml:space="preserve"> </w:t>
      </w:r>
      <w:r w:rsidR="00C3290B">
        <w:t xml:space="preserve">defence mechanisms in </w:t>
      </w:r>
      <w:r w:rsidR="00431F02" w:rsidRPr="00F314F5">
        <w:t>phytoplankton</w:t>
      </w:r>
      <w:r w:rsidR="00C3290B">
        <w:t xml:space="preserve"> </w:t>
      </w:r>
      <w:r w:rsidR="00431F02" w:rsidRPr="00F314F5">
        <w:t>prey</w:t>
      </w:r>
      <w:r w:rsidR="00C3290B">
        <w:t>, such as</w:t>
      </w:r>
      <w:r w:rsidR="00431F02" w:rsidRPr="00F314F5">
        <w:t xml:space="preserve"> toxin production and behavioural adjustments</w:t>
      </w:r>
      <w:r w:rsidR="00C3290B">
        <w:t>,</w:t>
      </w:r>
      <w:r w:rsidR="00431F02" w:rsidRPr="00F314F5">
        <w:t xml:space="preserve"> are induced by chemical cues</w:t>
      </w:r>
      <w:r w:rsidR="00A86888">
        <w:t xml:space="preserve"> released by copepods</w:t>
      </w:r>
      <w:r w:rsidR="00431F02" w:rsidRPr="00F314F5">
        <w:t xml:space="preserve"> </w:t>
      </w:r>
      <w:r w:rsidR="00431F02" w:rsidRPr="00F314F5">
        <w:fldChar w:fldCharType="begin" w:fldLock="1"/>
      </w:r>
      <w:r w:rsidR="004F6955">
        <w:instrText>ADDIN CSL_CITATION { "citationItems" : [ { "id" : "ITEM-1", "itemData" : { "DOI" : "10.1007/s00442-008-0981-6", "ISSN" : "0029-8549", "PMID" : "18283499", "abstract" : "The dinoflagellate Alexandrium minutum has previously been shown to produce paralytic shellfish toxins (PST) in response to waterborne cues from the copepod Acartia tonsa. In order to investigate if grazer-induced toxin production is a general or grazer-specific response of A. minutum to calanoid copepods, we exposed two strains of A. minutum to waterborne cues from three other species of calanoid copepods, Acartia clausi, Centropages typicus and Pseudocalanus sp. Both A. minutum strains responded to waterborne cues from Centropages and Acartia with significantly increased cell-specific toxicity. Waterborne cues from Centropages caused the strongest response in the A. minutum cells, with 5 to &gt;20 times higher toxin concentrations compared to controls. In contrast, neither of the A. minutum strains responded with significantly increased toxicity to waterborne cues from Pseudocalanus. The absolute increase in PST content was proportional to the intrinsic toxicity of the different A. minutum strains that were used. The results show that grazer-induced PST production is a grazer-specific response in A. minutum, and its potential ecological importance will thus depend on the composition of the zooplankton community, as well as the intrinsic toxin-producing properties of the A. minutum population.", "author" : [ { "dropping-particle" : "", "family" : "Bergkvist", "given" : "Johanna", "non-dropping-particle" : "", "parse-names" : false, "suffix" : "" }, { "dropping-particle" : "", "family" : "Selander", "given" : "Erik", "non-dropping-particle" : "", "parse-names" : false, "suffix" : "" }, { "dropping-particle" : "", "family" : "Pavia", "given" : "Henrik", "non-dropping-particle" : "", "parse-names" : false, "suffix" : "" } ], "container-title" : "Oecologia", "id" : "ITEM-1", "issue" : "1", "issued" : { "date-parts" : [ [ "2008", "5" ] ] }, "page" : "147-54", "title" : "Induction of toxin production in dinoflagellates: the grazer makes a difference.", "type" : "article-journal", "volume" : "156" }, "uris" : [ "http://www.mendeley.com/documents/?uuid=ad033f9e-e207-4281-8af8-e30f52efe30d" ] }, { "id" : "ITEM-2", "itemData" : { "DOI" : "10.1073/pnas.1011870108", "ISSN" : "1091-6490", "PMID" : "21368128", "abstract" : "Chain formation is common among phytoplankton organisms but the underlying reasons and consequences are poorly understood. Here we show that chain formation is strongly impaired by waterborne cues from copepod grazers in the dinoflagellate Alexandrium tamarense. Chains of Alexandrium cells exposed to copepod cues responded by splitting into single cells or shorter chains. Motion analysis revealed significantly lower swimming velocities for single cells compared with chains, with two- to fivefold higher simulated predator encounter rates for two- and four-cell chains, respectively. In addition, the few remaining two-cell chains in grazed treatments were swimming at approximately half the speed of two-cell chains in treatments without grazers, which reduced encounter rates with grazers to values similar to that of single cells. Chain length plasticity and swimming behavior constitute unique mechanisms to reduce encounters with grazers. We argue that dinoflagellates can regulate the balance between motility and predator avoidance by adjusting chain length. The high predator encounter rate for motile chains may have contributed to the low prevalence of chain formation in motile phytoplankton compared with in nonmotile phytoplankton where chain formation is more common.", "author" : [ { "dropping-particle" : "", "family" : "Selander", "given" : "Erik", "non-dropping-particle" : "", "parse-names" : false, "suffix" : "" }, { "dropping-particle" : "", "family" : "Jakobsen", "given" : "Hans H", "non-dropping-particle" : "", "parse-names" : false, "suffix" : "" }, { "dropping-particle" : "", "family" : "Lombard", "given" : "Fabien", "non-dropping-particle" : "", "parse-names" : false, "suffix" : "" }, { "dropping-particle" : "", "family" : "Ki\u00f8rboe", "given" : "Thomas", "non-dropping-particle" : "", "parse-names" : false, "suffix" : "" } ], "container-title" : "Proceedings of the National Academy of Sciences of the United States of America", "id" : "ITEM-2", "issue" : "10", "issued" : { "date-parts" : [ [ "2011", "3", "8" ] ] }, "page" : "4030-4", "title" : "Grazer cues induce stealth behavior in marine dinoflagellates.", "type" : "article-journal", "volume" : "108" }, "uris" : [ "http://www.mendeley.com/documents/?uuid=1ef4a8b3-1533-4f70-b2bc-53b954a0ab72" ] } ], "mendeley" : { "formattedCitation" : "(Bergkvist et al. 2008; Selander et al. 2011)", "plainTextFormattedCitation" : "(Bergkvist et al. 2008; Selander et al. 2011)", "previouslyFormattedCitation" : "(Bergkvist et al. 2008; Selander et al. 2011)" }, "properties" : { "noteIndex" : 0 }, "schema" : "https://github.com/citation-style-language/schema/raw/master/csl-citation.json" }</w:instrText>
      </w:r>
      <w:r w:rsidR="00431F02" w:rsidRPr="00F314F5">
        <w:fldChar w:fldCharType="separate"/>
      </w:r>
      <w:r w:rsidR="00CA25EE" w:rsidRPr="00CA25EE">
        <w:rPr>
          <w:noProof/>
        </w:rPr>
        <w:t>(Bergkvist et al.</w:t>
      </w:r>
      <w:r w:rsidR="003512D0">
        <w:rPr>
          <w:noProof/>
        </w:rPr>
        <w:t xml:space="preserve">, </w:t>
      </w:r>
      <w:r w:rsidR="00CA25EE" w:rsidRPr="00CA25EE">
        <w:rPr>
          <w:noProof/>
        </w:rPr>
        <w:t>2008; Selander et al.</w:t>
      </w:r>
      <w:r w:rsidR="003512D0">
        <w:rPr>
          <w:noProof/>
        </w:rPr>
        <w:t>,</w:t>
      </w:r>
      <w:r w:rsidR="00CA25EE" w:rsidRPr="00CA25EE">
        <w:rPr>
          <w:noProof/>
        </w:rPr>
        <w:t xml:space="preserve"> 2011)</w:t>
      </w:r>
      <w:r w:rsidR="00431F02" w:rsidRPr="00F314F5">
        <w:fldChar w:fldCharType="end"/>
      </w:r>
      <w:r w:rsidR="00431F02" w:rsidRPr="00F314F5">
        <w:t>.</w:t>
      </w:r>
      <w:r w:rsidR="00431F02">
        <w:t xml:space="preserve"> </w:t>
      </w:r>
      <w:r w:rsidR="00A33F0E">
        <w:t xml:space="preserve">The </w:t>
      </w:r>
      <w:r w:rsidR="004E7399">
        <w:t>importa</w:t>
      </w:r>
      <w:r w:rsidR="00513DBE">
        <w:t xml:space="preserve">nt role </w:t>
      </w:r>
      <w:r w:rsidR="00A33F0E">
        <w:t xml:space="preserve">of copepods </w:t>
      </w:r>
      <w:r w:rsidR="00513DBE">
        <w:t xml:space="preserve">in the </w:t>
      </w:r>
      <w:r w:rsidR="00A33F0E">
        <w:t xml:space="preserve">aquatic </w:t>
      </w:r>
      <w:r w:rsidR="00513DBE">
        <w:t>food web</w:t>
      </w:r>
      <w:r w:rsidR="00A33F0E">
        <w:t xml:space="preserve"> </w:t>
      </w:r>
      <w:r w:rsidR="00513DBE">
        <w:t xml:space="preserve">and the </w:t>
      </w:r>
      <w:r w:rsidR="001549D6">
        <w:t xml:space="preserve">role </w:t>
      </w:r>
      <w:r w:rsidR="00513DBE">
        <w:t xml:space="preserve">of chemical mediated behaviours in copepods </w:t>
      </w:r>
      <w:r w:rsidR="00513DBE">
        <w:fldChar w:fldCharType="begin" w:fldLock="1"/>
      </w:r>
      <w:r w:rsidR="004F6955">
        <w:instrText>ADDIN CSL_CITATION { "citationItems" : [ { "id" : "ITEM-1", "itemData" : { "DOI" : "10.1093/plankt/fbu025", "ISSN" : "0142-7873", "author" : [ { "dropping-particle" : "", "family" : "Heuschele", "given" : "J.", "non-dropping-particle" : "", "parse-names" : false, "suffix" : "" }, { "dropping-particle" : "", "family" : "Selander", "given" : "E.", "non-dropping-particle" : "", "parse-names" : false, "suffix" : "" } ], "container-title" : "Journal of Plankton Research", "id" : "ITEM-1", "issued" : { "date-parts" : [ [ "2014", "4", "9" ] ] }, "page" : "1-19", "title" : "The chemical ecology of copepods", "type" : "article-journal", "volume" : "0" }, "uris" : [ "http://www.mendeley.com/documents/?uuid=88c598c0-2851-434d-b80c-dd560407e68e" ] } ], "mendeley" : { "formattedCitation" : "(Heuschele and Selander 2014)", "plainTextFormattedCitation" : "(Heuschele and Selander 2014)", "previouslyFormattedCitation" : "(Heuschele and Selander 2014)" }, "properties" : { "noteIndex" : 0 }, "schema" : "https://github.com/citation-style-language/schema/raw/master/csl-citation.json" }</w:instrText>
      </w:r>
      <w:r w:rsidR="00513DBE">
        <w:fldChar w:fldCharType="separate"/>
      </w:r>
      <w:r w:rsidR="00CA25EE" w:rsidRPr="00CA25EE">
        <w:rPr>
          <w:noProof/>
        </w:rPr>
        <w:t>(Heuschele and Selander</w:t>
      </w:r>
      <w:r w:rsidR="003512D0">
        <w:rPr>
          <w:noProof/>
        </w:rPr>
        <w:t>,</w:t>
      </w:r>
      <w:r w:rsidR="00CA25EE" w:rsidRPr="00CA25EE">
        <w:rPr>
          <w:noProof/>
        </w:rPr>
        <w:t xml:space="preserve"> 2014)</w:t>
      </w:r>
      <w:r w:rsidR="00513DBE">
        <w:fldChar w:fldCharType="end"/>
      </w:r>
      <w:r w:rsidR="00A33F0E">
        <w:t xml:space="preserve"> </w:t>
      </w:r>
      <w:r w:rsidR="001549D6">
        <w:t xml:space="preserve">extents the topic </w:t>
      </w:r>
      <w:r w:rsidR="00A33F0E">
        <w:t xml:space="preserve">beyond purely academic interests.  </w:t>
      </w:r>
      <w:r w:rsidR="00B6748A">
        <w:t>K</w:t>
      </w:r>
      <w:r w:rsidR="00EC25C5" w:rsidRPr="00C5217D">
        <w:t xml:space="preserve">nowledge about sex pheromones </w:t>
      </w:r>
      <w:r w:rsidR="008E3098" w:rsidRPr="00C5217D">
        <w:t xml:space="preserve">could also be used </w:t>
      </w:r>
      <w:r w:rsidR="006752E0" w:rsidRPr="00C5217D">
        <w:t xml:space="preserve">to increase the yield </w:t>
      </w:r>
      <w:r w:rsidR="008D0C4C">
        <w:t xml:space="preserve">of </w:t>
      </w:r>
      <w:r w:rsidR="00292C48">
        <w:t xml:space="preserve">live </w:t>
      </w:r>
      <w:r w:rsidR="008D0C4C">
        <w:t xml:space="preserve">feed </w:t>
      </w:r>
      <w:r w:rsidR="006752E0" w:rsidRPr="00C5217D">
        <w:t xml:space="preserve">in </w:t>
      </w:r>
      <w:r w:rsidR="008E3098" w:rsidRPr="00C5217D">
        <w:t>intensive copepod</w:t>
      </w:r>
      <w:r w:rsidR="009F4FAA">
        <w:t xml:space="preserve"> </w:t>
      </w:r>
      <w:r w:rsidR="00EC25C5" w:rsidRPr="00C5217D">
        <w:t>culture</w:t>
      </w:r>
      <w:r w:rsidR="009F4FAA">
        <w:t xml:space="preserve"> and to </w:t>
      </w:r>
      <w:r w:rsidR="008D0C4C">
        <w:t>reduce</w:t>
      </w:r>
      <w:r w:rsidR="00FB7F24">
        <w:t xml:space="preserve"> the infestation of salmon and other fish farms with parasitic copepods, e.g. the salmon lice </w:t>
      </w:r>
      <w:r w:rsidR="00FB7F24" w:rsidRPr="00FB7F24">
        <w:rPr>
          <w:i/>
        </w:rPr>
        <w:t>Lepeophtheirus salmonis</w:t>
      </w:r>
      <w:r w:rsidR="00FB7F24">
        <w:t xml:space="preserve"> and </w:t>
      </w:r>
      <w:r w:rsidR="00FB7F24" w:rsidRPr="00FB7F24">
        <w:rPr>
          <w:i/>
        </w:rPr>
        <w:t>Caligus</w:t>
      </w:r>
      <w:r w:rsidR="00FB7F24" w:rsidRPr="00FB7F24">
        <w:t xml:space="preserve"> spp.</w:t>
      </w:r>
      <w:r w:rsidR="00076B75">
        <w:t xml:space="preserve"> </w:t>
      </w:r>
      <w:r w:rsidR="00076B75">
        <w:fldChar w:fldCharType="begin" w:fldLock="1"/>
      </w:r>
      <w:r w:rsidR="004F6955">
        <w:instrText>ADDIN CSL_CITATION { "citationItems" : [ { "id" : "ITEM-1", "itemData" : { "DOI" : "10.1016/j.pt.2006.08.006", "ISSN" : "1471-4922", "PMID" : "16920027", "abstract" : "Sea lice, especially Lepeophtheirus salmonis and Caligus spp., have the greatest economic impact of any parasite in salmonid fish farming and are also a threat to wild salmonids. Here, I review how the biology and ecology of various louse and host species influence their pathogenicity and epidemiology. Recent discoveries of new species and genotypes emphasize the need for more basic research on louse taxonomy and host preferences. Louse development rates are strongly dependent on temperature, and increasing mean sea temperatures are likely to increase infestation pressure on farms and wild fish, as well as affecting the geographical distribution of hosts and parasites. Despite progress in finding L. salmonis larvae in the plankton and in modelling louse production in several countries, more data on larval behaviour and distribution are required to develop dispersal and transmission models for both L. salmonis and Caligus spp. This knowledge could be used to take measures to reduce the risks of lice affecting farmed and wild fish.", "author" : [ { "dropping-particle" : "", "family" : "Costello", "given" : "Mark J", "non-dropping-particle" : "", "parse-names" : false, "suffix" : "" } ], "container-title" : "Trends in parasitology", "id" : "ITEM-1", "issue" : "10", "issued" : { "date-parts" : [ [ "2006", "10" ] ] }, "page" : "475-83", "title" : "Ecology of sea lice parasitic on farmed and wild fish.", "type" : "article-journal", "volume" : "22" }, "uris" : [ "http://www.mendeley.com/documents/?uuid=912dd19e-76cc-42cc-919b-fb033efdedda" ] }, { "id" : "ITEM-2", "itemData" : { "DOI" : "10.1111/j.1365-2761.2008.01011.x", "ISSN" : "1365-2761", "PMID" : "19245636", "author" : [ { "dropping-particle" : "", "family" : "Costello", "given" : "Mark J", "non-dropping-particle" : "", "parse-names" : false, "suffix" : "" } ], "container-title" : "Journal of fish diseases", "id" : "ITEM-2", "issue" : "1", "issued" : { "date-parts" : [ [ "2009", "1" ] ] }, "page" : "115-8", "title" : "The global economic cost of sea lice to the salmonid farming industry.", "type" : "article-journal", "volume" : "32" }, "uris" : [ "http://www.mendeley.com/documents/?uuid=7b0d3aed-4f49-4966-9d06-050148e82f2b" ] } ], "mendeley" : { "formattedCitation" : "(Costello 2006; Costello 2009)", "plainTextFormattedCitation" : "(Costello 2006; Costello 2009)", "previouslyFormattedCitation" : "(Costello 2006; Costello 2009)" }, "properties" : { "noteIndex" : 0 }, "schema" : "https://github.com/citation-style-language/schema/raw/master/csl-citation.json" }</w:instrText>
      </w:r>
      <w:r w:rsidR="00076B75">
        <w:fldChar w:fldCharType="separate"/>
      </w:r>
      <w:r w:rsidR="00CA25EE" w:rsidRPr="00CA25EE">
        <w:rPr>
          <w:noProof/>
        </w:rPr>
        <w:t>(Costello</w:t>
      </w:r>
      <w:r w:rsidR="003512D0">
        <w:rPr>
          <w:noProof/>
        </w:rPr>
        <w:t>,</w:t>
      </w:r>
      <w:r w:rsidR="00CA25EE" w:rsidRPr="00CA25EE">
        <w:rPr>
          <w:noProof/>
        </w:rPr>
        <w:t xml:space="preserve"> 2006 2009)</w:t>
      </w:r>
      <w:r w:rsidR="00076B75">
        <w:fldChar w:fldCharType="end"/>
      </w:r>
      <w:r w:rsidR="00076B75">
        <w:t>.</w:t>
      </w:r>
      <w:r w:rsidR="00A33F0E">
        <w:t xml:space="preserve"> </w:t>
      </w:r>
      <w:r w:rsidR="009F4FAA">
        <w:t xml:space="preserve">The presented methods of exudate extraction and uncomplicated </w:t>
      </w:r>
      <w:r w:rsidR="00A52A1F">
        <w:t xml:space="preserve">visual </w:t>
      </w:r>
      <w:r w:rsidR="009F4FAA">
        <w:t xml:space="preserve">bioassay are an important step to help to uncover the </w:t>
      </w:r>
      <w:r w:rsidR="00A52A1F">
        <w:t>mechanism and compounds of infochemicals in the sea.</w:t>
      </w:r>
      <w:r w:rsidR="009F4FAA">
        <w:t xml:space="preserve"> </w:t>
      </w:r>
    </w:p>
    <w:p w14:paraId="23AD83EE" w14:textId="77777777" w:rsidR="008F2CBF" w:rsidRDefault="00C661AF" w:rsidP="00F314F5">
      <w:pPr>
        <w:pStyle w:val="Overskrift1"/>
        <w:spacing w:line="360" w:lineRule="auto"/>
      </w:pPr>
      <w:r>
        <w:t>Acknowledgments</w:t>
      </w:r>
    </w:p>
    <w:p w14:paraId="52AB0D96" w14:textId="77777777" w:rsidR="00C661AF" w:rsidRPr="00C5217D" w:rsidRDefault="00C661AF" w:rsidP="00F314F5">
      <w:pPr>
        <w:spacing w:line="360" w:lineRule="auto"/>
      </w:pPr>
      <w:r>
        <w:t>J. Melbye for</w:t>
      </w:r>
      <w:r w:rsidR="00791E37">
        <w:t xml:space="preserve"> maintenance</w:t>
      </w:r>
      <w:r>
        <w:t xml:space="preserve"> of the copepod cultures. R. Gon</w:t>
      </w:r>
      <w:r w:rsidR="00791E37" w:rsidRPr="00791E37">
        <w:t>ç</w:t>
      </w:r>
      <w:r w:rsidR="00791E37">
        <w:t xml:space="preserve">alves for help with the high-speed camera. </w:t>
      </w:r>
      <w:r w:rsidR="00791E37" w:rsidRPr="00791E37">
        <w:t>This work was supported by the Danish National Strategic Research Council - IMPAQ - grant no. 10-093522</w:t>
      </w:r>
      <w:r w:rsidR="00B2737C">
        <w:t xml:space="preserve">, and FORMAS grant no </w:t>
      </w:r>
      <w:r w:rsidR="00B2737C" w:rsidRPr="00B2737C">
        <w:t>223-2012-693</w:t>
      </w:r>
      <w:r w:rsidR="00B2737C">
        <w:t xml:space="preserve"> to ES</w:t>
      </w:r>
      <w:r w:rsidR="005F60D7">
        <w:t>.</w:t>
      </w:r>
      <w:r w:rsidR="00AD6CF8">
        <w:t xml:space="preserve"> </w:t>
      </w:r>
      <w:r w:rsidR="00AD6CF8" w:rsidRPr="00F84CF0">
        <w:rPr>
          <w:lang w:val="en-US"/>
        </w:rPr>
        <w:t>GMN was supported by a Linnaeus-grant from the Swedish Research Councils FORMAS</w:t>
      </w:r>
      <w:r w:rsidR="00AD6CF8">
        <w:rPr>
          <w:lang w:val="en-US"/>
        </w:rPr>
        <w:t xml:space="preserve"> and</w:t>
      </w:r>
      <w:r w:rsidR="00AD6CF8" w:rsidRPr="00F84CF0">
        <w:rPr>
          <w:lang w:val="en-US"/>
        </w:rPr>
        <w:t xml:space="preserve"> VR, and Olle Engkvist Byggmästare Foundation.</w:t>
      </w:r>
    </w:p>
    <w:p w14:paraId="07352251" w14:textId="77777777" w:rsidR="003E6FDA" w:rsidRPr="00C5217D" w:rsidRDefault="008B3F69" w:rsidP="00F314F5">
      <w:pPr>
        <w:pStyle w:val="Overskrift1"/>
        <w:spacing w:line="360" w:lineRule="auto"/>
      </w:pPr>
      <w:r w:rsidRPr="00C5217D">
        <w:t>References</w:t>
      </w:r>
    </w:p>
    <w:p w14:paraId="1C722358" w14:textId="0E8CB210" w:rsidR="00C62A8D" w:rsidRPr="00C62A8D" w:rsidRDefault="0091625C" w:rsidP="00C62A8D">
      <w:pPr>
        <w:widowControl w:val="0"/>
        <w:autoSpaceDE w:val="0"/>
        <w:autoSpaceDN w:val="0"/>
        <w:adjustRightInd w:val="0"/>
        <w:spacing w:before="100" w:after="100" w:line="240" w:lineRule="auto"/>
        <w:ind w:left="480" w:hanging="480"/>
        <w:rPr>
          <w:rFonts w:ascii="Cambria" w:hAnsi="Cambria"/>
          <w:noProof/>
          <w:szCs w:val="24"/>
        </w:rPr>
      </w:pPr>
      <w:r>
        <w:fldChar w:fldCharType="begin" w:fldLock="1"/>
      </w:r>
      <w:r w:rsidRPr="00E07AE9">
        <w:instrText xml:space="preserve">ADDIN Mendeley Bibliography CSL_BIBLIOGRAPHY </w:instrText>
      </w:r>
      <w:r>
        <w:fldChar w:fldCharType="separate"/>
      </w:r>
      <w:r w:rsidR="00C62A8D" w:rsidRPr="00C62A8D">
        <w:rPr>
          <w:rFonts w:ascii="Cambria" w:hAnsi="Cambria"/>
          <w:noProof/>
          <w:szCs w:val="24"/>
        </w:rPr>
        <w:t>Abràmoff</w:t>
      </w:r>
      <w:r w:rsidR="00702C70">
        <w:rPr>
          <w:rFonts w:ascii="Cambria" w:hAnsi="Cambria"/>
          <w:noProof/>
          <w:szCs w:val="24"/>
        </w:rPr>
        <w:t>,</w:t>
      </w:r>
      <w:r w:rsidR="00C62A8D" w:rsidRPr="00C62A8D">
        <w:rPr>
          <w:rFonts w:ascii="Cambria" w:hAnsi="Cambria"/>
          <w:noProof/>
          <w:szCs w:val="24"/>
        </w:rPr>
        <w:t xml:space="preserve"> M</w:t>
      </w:r>
      <w:r w:rsidR="00702C70">
        <w:rPr>
          <w:rFonts w:ascii="Cambria" w:hAnsi="Cambria"/>
          <w:noProof/>
          <w:szCs w:val="24"/>
        </w:rPr>
        <w:t>.,</w:t>
      </w:r>
      <w:r w:rsidR="00C62A8D" w:rsidRPr="00C62A8D">
        <w:rPr>
          <w:rFonts w:ascii="Cambria" w:hAnsi="Cambria"/>
          <w:noProof/>
          <w:szCs w:val="24"/>
        </w:rPr>
        <w:t xml:space="preserve"> 2004</w:t>
      </w:r>
      <w:r w:rsidR="00702C70">
        <w:rPr>
          <w:rFonts w:ascii="Cambria" w:hAnsi="Cambria"/>
          <w:noProof/>
          <w:szCs w:val="24"/>
        </w:rPr>
        <w:t>.</w:t>
      </w:r>
      <w:r w:rsidR="00C62A8D" w:rsidRPr="00C62A8D">
        <w:rPr>
          <w:rFonts w:ascii="Cambria" w:hAnsi="Cambria"/>
          <w:noProof/>
          <w:szCs w:val="24"/>
        </w:rPr>
        <w:t xml:space="preserve"> Image processing with ImageJ. Biophotonics Int </w:t>
      </w:r>
      <w:r w:rsidR="00702C70">
        <w:rPr>
          <w:rFonts w:ascii="Cambria" w:hAnsi="Cambria"/>
          <w:noProof/>
          <w:szCs w:val="24"/>
        </w:rPr>
        <w:t>.</w:t>
      </w:r>
      <w:r w:rsidR="00C62A8D" w:rsidRPr="00C62A8D">
        <w:rPr>
          <w:rFonts w:ascii="Cambria" w:hAnsi="Cambria"/>
          <w:noProof/>
          <w:szCs w:val="24"/>
        </w:rPr>
        <w:t>11</w:t>
      </w:r>
      <w:r w:rsidR="00702C70">
        <w:rPr>
          <w:rFonts w:ascii="Cambria" w:hAnsi="Cambria"/>
          <w:noProof/>
          <w:szCs w:val="24"/>
        </w:rPr>
        <w:t>,</w:t>
      </w:r>
      <w:r w:rsidR="00C62A8D" w:rsidRPr="00C62A8D">
        <w:rPr>
          <w:rFonts w:ascii="Cambria" w:hAnsi="Cambria"/>
          <w:noProof/>
          <w:szCs w:val="24"/>
        </w:rPr>
        <w:t>36–40.</w:t>
      </w:r>
    </w:p>
    <w:p w14:paraId="61C296FF" w14:textId="01043BD8"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Bagøien</w:t>
      </w:r>
      <w:r w:rsidR="00702C70">
        <w:rPr>
          <w:rFonts w:ascii="Cambria" w:hAnsi="Cambria"/>
          <w:noProof/>
          <w:szCs w:val="24"/>
        </w:rPr>
        <w:t>,</w:t>
      </w:r>
      <w:r w:rsidRPr="00C62A8D">
        <w:rPr>
          <w:rFonts w:ascii="Cambria" w:hAnsi="Cambria"/>
          <w:noProof/>
          <w:szCs w:val="24"/>
        </w:rPr>
        <w:t xml:space="preserve"> E</w:t>
      </w:r>
      <w:r w:rsidR="00702C70">
        <w:rPr>
          <w:rFonts w:ascii="Cambria" w:hAnsi="Cambria"/>
          <w:noProof/>
          <w:szCs w:val="24"/>
        </w:rPr>
        <w:t>.</w:t>
      </w:r>
      <w:r w:rsidRPr="00C62A8D">
        <w:rPr>
          <w:rFonts w:ascii="Cambria" w:hAnsi="Cambria"/>
          <w:noProof/>
          <w:szCs w:val="24"/>
        </w:rPr>
        <w:t>, Kiørboe</w:t>
      </w:r>
      <w:r w:rsidR="00702C70">
        <w:rPr>
          <w:rFonts w:ascii="Cambria" w:hAnsi="Cambria"/>
          <w:noProof/>
          <w:szCs w:val="24"/>
        </w:rPr>
        <w:t>,</w:t>
      </w:r>
      <w:r w:rsidRPr="00C62A8D">
        <w:rPr>
          <w:rFonts w:ascii="Cambria" w:hAnsi="Cambria"/>
          <w:noProof/>
          <w:szCs w:val="24"/>
        </w:rPr>
        <w:t xml:space="preserve"> T</w:t>
      </w:r>
      <w:r w:rsidR="00702C70">
        <w:rPr>
          <w:rFonts w:ascii="Cambria" w:hAnsi="Cambria"/>
          <w:noProof/>
          <w:szCs w:val="24"/>
        </w:rPr>
        <w:t>.,</w:t>
      </w:r>
      <w:r w:rsidRPr="00C62A8D">
        <w:rPr>
          <w:rFonts w:ascii="Cambria" w:hAnsi="Cambria"/>
          <w:noProof/>
          <w:szCs w:val="24"/>
        </w:rPr>
        <w:t xml:space="preserve"> </w:t>
      </w:r>
      <w:r w:rsidR="00702C70">
        <w:rPr>
          <w:rFonts w:ascii="Cambria" w:hAnsi="Cambria"/>
          <w:noProof/>
          <w:szCs w:val="24"/>
        </w:rPr>
        <w:t>2</w:t>
      </w:r>
      <w:r w:rsidRPr="00C62A8D">
        <w:rPr>
          <w:rFonts w:ascii="Cambria" w:hAnsi="Cambria"/>
          <w:noProof/>
          <w:szCs w:val="24"/>
        </w:rPr>
        <w:t>005</w:t>
      </w:r>
      <w:r w:rsidR="00702C70">
        <w:rPr>
          <w:rFonts w:ascii="Cambria" w:hAnsi="Cambria"/>
          <w:noProof/>
          <w:szCs w:val="24"/>
        </w:rPr>
        <w:t>.</w:t>
      </w:r>
      <w:r w:rsidRPr="00C62A8D">
        <w:rPr>
          <w:rFonts w:ascii="Cambria" w:hAnsi="Cambria"/>
          <w:noProof/>
          <w:szCs w:val="24"/>
        </w:rPr>
        <w:t xml:space="preserve"> Blind dating </w:t>
      </w:r>
      <w:r w:rsidRPr="00C62A8D">
        <w:rPr>
          <w:rFonts w:ascii="Baoli SC Regular" w:hAnsi="Baoli SC Regular" w:cs="Baoli SC Regular"/>
          <w:noProof/>
          <w:szCs w:val="24"/>
        </w:rPr>
        <w:t>—</w:t>
      </w:r>
      <w:r w:rsidRPr="00C62A8D">
        <w:rPr>
          <w:rFonts w:ascii="Cambria" w:hAnsi="Cambria"/>
          <w:noProof/>
          <w:szCs w:val="24"/>
        </w:rPr>
        <w:t xml:space="preserve">mate finding in planktonic copepods. I. Tracking the pheromone trail of </w:t>
      </w:r>
      <w:r w:rsidRPr="006B529F">
        <w:rPr>
          <w:rFonts w:ascii="Cambria" w:hAnsi="Cambria"/>
          <w:i/>
          <w:noProof/>
          <w:szCs w:val="24"/>
        </w:rPr>
        <w:t>Centropages typicus</w:t>
      </w:r>
      <w:r w:rsidRPr="00C62A8D">
        <w:rPr>
          <w:rFonts w:ascii="Cambria" w:hAnsi="Cambria"/>
          <w:noProof/>
          <w:szCs w:val="24"/>
        </w:rPr>
        <w:t>. Mar</w:t>
      </w:r>
      <w:r w:rsidR="00702C70">
        <w:rPr>
          <w:rFonts w:ascii="Cambria" w:hAnsi="Cambria"/>
          <w:noProof/>
          <w:szCs w:val="24"/>
        </w:rPr>
        <w:t>.</w:t>
      </w:r>
      <w:r w:rsidRPr="00C62A8D">
        <w:rPr>
          <w:rFonts w:ascii="Cambria" w:hAnsi="Cambria"/>
          <w:noProof/>
          <w:szCs w:val="24"/>
        </w:rPr>
        <w:t xml:space="preserve"> Ecol</w:t>
      </w:r>
      <w:r w:rsidR="00702C70">
        <w:rPr>
          <w:rFonts w:ascii="Cambria" w:hAnsi="Cambria"/>
          <w:noProof/>
          <w:szCs w:val="24"/>
        </w:rPr>
        <w:t xml:space="preserve">. </w:t>
      </w:r>
      <w:r w:rsidRPr="00C62A8D">
        <w:rPr>
          <w:rFonts w:ascii="Cambria" w:hAnsi="Cambria"/>
          <w:noProof/>
          <w:szCs w:val="24"/>
        </w:rPr>
        <w:t>Prog</w:t>
      </w:r>
      <w:r w:rsidR="00702C70">
        <w:rPr>
          <w:rFonts w:ascii="Cambria" w:hAnsi="Cambria"/>
          <w:noProof/>
          <w:szCs w:val="24"/>
        </w:rPr>
        <w:t>.</w:t>
      </w:r>
      <w:r w:rsidRPr="00C62A8D">
        <w:rPr>
          <w:rFonts w:ascii="Cambria" w:hAnsi="Cambria"/>
          <w:noProof/>
          <w:szCs w:val="24"/>
        </w:rPr>
        <w:t xml:space="preserve"> Ser</w:t>
      </w:r>
      <w:r w:rsidR="00702C70">
        <w:rPr>
          <w:rFonts w:ascii="Cambria" w:hAnsi="Cambria"/>
          <w:noProof/>
          <w:szCs w:val="24"/>
        </w:rPr>
        <w:t>.</w:t>
      </w:r>
      <w:r w:rsidRPr="00C62A8D">
        <w:rPr>
          <w:rFonts w:ascii="Cambria" w:hAnsi="Cambria"/>
          <w:noProof/>
          <w:szCs w:val="24"/>
        </w:rPr>
        <w:t xml:space="preserve"> 300</w:t>
      </w:r>
      <w:r w:rsidR="00702C70">
        <w:rPr>
          <w:rFonts w:ascii="Cambria" w:hAnsi="Cambria"/>
          <w:noProof/>
          <w:szCs w:val="24"/>
        </w:rPr>
        <w:t xml:space="preserve">, </w:t>
      </w:r>
      <w:r w:rsidRPr="00C62A8D">
        <w:rPr>
          <w:rFonts w:ascii="Cambria" w:hAnsi="Cambria"/>
          <w:noProof/>
          <w:szCs w:val="24"/>
        </w:rPr>
        <w:t>105–115. doi: 10.3354/meps300105</w:t>
      </w:r>
    </w:p>
    <w:p w14:paraId="01279F0A" w14:textId="13C6F838"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Bergkvist</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Selander</w:t>
      </w:r>
      <w:r w:rsidR="00702C70">
        <w:rPr>
          <w:rFonts w:ascii="Cambria" w:hAnsi="Cambria"/>
          <w:noProof/>
          <w:szCs w:val="24"/>
        </w:rPr>
        <w:t>,</w:t>
      </w:r>
      <w:r w:rsidRPr="00C62A8D">
        <w:rPr>
          <w:rFonts w:ascii="Cambria" w:hAnsi="Cambria"/>
          <w:noProof/>
          <w:szCs w:val="24"/>
        </w:rPr>
        <w:t xml:space="preserve"> E</w:t>
      </w:r>
      <w:r w:rsidR="00702C70">
        <w:rPr>
          <w:rFonts w:ascii="Cambria" w:hAnsi="Cambria"/>
          <w:noProof/>
          <w:szCs w:val="24"/>
        </w:rPr>
        <w:t>.</w:t>
      </w:r>
      <w:r w:rsidRPr="00C62A8D">
        <w:rPr>
          <w:rFonts w:ascii="Cambria" w:hAnsi="Cambria"/>
          <w:noProof/>
          <w:szCs w:val="24"/>
        </w:rPr>
        <w:t>, Pavia</w:t>
      </w:r>
      <w:r w:rsidR="00702C70">
        <w:rPr>
          <w:rFonts w:ascii="Cambria" w:hAnsi="Cambria"/>
          <w:noProof/>
          <w:szCs w:val="24"/>
        </w:rPr>
        <w:t>,</w:t>
      </w:r>
      <w:r w:rsidRPr="00C62A8D">
        <w:rPr>
          <w:rFonts w:ascii="Cambria" w:hAnsi="Cambria"/>
          <w:noProof/>
          <w:szCs w:val="24"/>
        </w:rPr>
        <w:t xml:space="preserve"> H</w:t>
      </w:r>
      <w:r w:rsidR="00702C70">
        <w:rPr>
          <w:rFonts w:ascii="Cambria" w:hAnsi="Cambria"/>
          <w:noProof/>
          <w:szCs w:val="24"/>
        </w:rPr>
        <w:t>.,</w:t>
      </w:r>
      <w:r w:rsidRPr="00C62A8D">
        <w:rPr>
          <w:rFonts w:ascii="Cambria" w:hAnsi="Cambria"/>
          <w:noProof/>
          <w:szCs w:val="24"/>
        </w:rPr>
        <w:t xml:space="preserve"> 2008</w:t>
      </w:r>
      <w:r w:rsidR="00702C70">
        <w:rPr>
          <w:rFonts w:ascii="Cambria" w:hAnsi="Cambria"/>
          <w:noProof/>
          <w:szCs w:val="24"/>
        </w:rPr>
        <w:t>.</w:t>
      </w:r>
      <w:r w:rsidRPr="00C62A8D">
        <w:rPr>
          <w:rFonts w:ascii="Cambria" w:hAnsi="Cambria"/>
          <w:noProof/>
          <w:szCs w:val="24"/>
        </w:rPr>
        <w:t xml:space="preserve"> Induction of toxin production in dinoflagellates: the grazer makes a difference. Oecologia 156</w:t>
      </w:r>
      <w:r w:rsidR="00702C70">
        <w:rPr>
          <w:rFonts w:ascii="Cambria" w:hAnsi="Cambria"/>
          <w:noProof/>
          <w:szCs w:val="24"/>
        </w:rPr>
        <w:t xml:space="preserve">, </w:t>
      </w:r>
      <w:r w:rsidRPr="00C62A8D">
        <w:rPr>
          <w:rFonts w:ascii="Cambria" w:hAnsi="Cambria"/>
          <w:noProof/>
          <w:szCs w:val="24"/>
        </w:rPr>
        <w:t>147–54. doi: 10.1007/s00442-008-0981-6</w:t>
      </w:r>
    </w:p>
    <w:p w14:paraId="680CF369" w14:textId="7B81726D"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Bergkvist</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Thor</w:t>
      </w:r>
      <w:r w:rsidR="00702C70">
        <w:rPr>
          <w:rFonts w:ascii="Cambria" w:hAnsi="Cambria"/>
          <w:noProof/>
          <w:szCs w:val="24"/>
        </w:rPr>
        <w:t>,</w:t>
      </w:r>
      <w:r w:rsidRPr="00C62A8D">
        <w:rPr>
          <w:rFonts w:ascii="Cambria" w:hAnsi="Cambria"/>
          <w:noProof/>
          <w:szCs w:val="24"/>
        </w:rPr>
        <w:t xml:space="preserve"> P</w:t>
      </w:r>
      <w:r w:rsidR="00702C70">
        <w:rPr>
          <w:rFonts w:ascii="Cambria" w:hAnsi="Cambria"/>
          <w:noProof/>
          <w:szCs w:val="24"/>
        </w:rPr>
        <w:t>.</w:t>
      </w:r>
      <w:r w:rsidRPr="00C62A8D">
        <w:rPr>
          <w:rFonts w:ascii="Cambria" w:hAnsi="Cambria"/>
          <w:noProof/>
          <w:szCs w:val="24"/>
        </w:rPr>
        <w:t>, Jakobsen</w:t>
      </w:r>
      <w:r w:rsidR="00702C70">
        <w:rPr>
          <w:rFonts w:ascii="Cambria" w:hAnsi="Cambria"/>
          <w:noProof/>
          <w:szCs w:val="24"/>
        </w:rPr>
        <w:t>,</w:t>
      </w:r>
      <w:r w:rsidRPr="00C62A8D">
        <w:rPr>
          <w:rFonts w:ascii="Cambria" w:hAnsi="Cambria"/>
          <w:noProof/>
          <w:szCs w:val="24"/>
        </w:rPr>
        <w:t xml:space="preserve"> H</w:t>
      </w:r>
      <w:r w:rsidR="00702C70">
        <w:rPr>
          <w:rFonts w:ascii="Cambria" w:hAnsi="Cambria"/>
          <w:noProof/>
          <w:szCs w:val="24"/>
        </w:rPr>
        <w:t>.</w:t>
      </w:r>
      <w:r w:rsidRPr="00C62A8D">
        <w:rPr>
          <w:rFonts w:ascii="Cambria" w:hAnsi="Cambria"/>
          <w:noProof/>
          <w:szCs w:val="24"/>
        </w:rPr>
        <w:t>, Selander</w:t>
      </w:r>
      <w:r w:rsidR="00702C70">
        <w:rPr>
          <w:rFonts w:ascii="Cambria" w:hAnsi="Cambria"/>
          <w:noProof/>
          <w:szCs w:val="24"/>
        </w:rPr>
        <w:t>,</w:t>
      </w:r>
      <w:r w:rsidRPr="00C62A8D">
        <w:rPr>
          <w:rFonts w:ascii="Cambria" w:hAnsi="Cambria"/>
          <w:noProof/>
          <w:szCs w:val="24"/>
        </w:rPr>
        <w:t xml:space="preserve"> E</w:t>
      </w:r>
      <w:r w:rsidR="00702C70">
        <w:rPr>
          <w:rFonts w:ascii="Cambria" w:hAnsi="Cambria"/>
          <w:noProof/>
          <w:szCs w:val="24"/>
        </w:rPr>
        <w:t>.,</w:t>
      </w:r>
      <w:r w:rsidRPr="00C62A8D">
        <w:rPr>
          <w:rFonts w:ascii="Cambria" w:hAnsi="Cambria"/>
          <w:noProof/>
          <w:szCs w:val="24"/>
        </w:rPr>
        <w:t xml:space="preserve"> 2012</w:t>
      </w:r>
      <w:r w:rsidR="00702C70">
        <w:rPr>
          <w:rFonts w:ascii="Cambria" w:hAnsi="Cambria"/>
          <w:noProof/>
          <w:szCs w:val="24"/>
        </w:rPr>
        <w:t>.</w:t>
      </w:r>
      <w:r w:rsidR="00702C70" w:rsidRPr="00C62A8D">
        <w:rPr>
          <w:rFonts w:ascii="Cambria" w:hAnsi="Cambria"/>
          <w:noProof/>
          <w:szCs w:val="24"/>
        </w:rPr>
        <w:t xml:space="preserve"> </w:t>
      </w:r>
      <w:r w:rsidRPr="00C62A8D">
        <w:rPr>
          <w:rFonts w:ascii="Cambria" w:hAnsi="Cambria"/>
          <w:noProof/>
          <w:szCs w:val="24"/>
        </w:rPr>
        <w:t>Grazer-induced chain length plasticity reduces grazing risk in a marine diatom. Limnol</w:t>
      </w:r>
      <w:r w:rsidR="00702C70">
        <w:rPr>
          <w:rFonts w:ascii="Cambria" w:hAnsi="Cambria"/>
          <w:noProof/>
          <w:szCs w:val="24"/>
        </w:rPr>
        <w:t>.</w:t>
      </w:r>
      <w:r w:rsidRPr="00C62A8D">
        <w:rPr>
          <w:rFonts w:ascii="Cambria" w:hAnsi="Cambria"/>
          <w:noProof/>
          <w:szCs w:val="24"/>
        </w:rPr>
        <w:t xml:space="preserve"> Oceanogr</w:t>
      </w:r>
      <w:r w:rsidR="00702C70">
        <w:rPr>
          <w:rFonts w:ascii="Cambria" w:hAnsi="Cambria"/>
          <w:noProof/>
          <w:szCs w:val="24"/>
        </w:rPr>
        <w:t>.</w:t>
      </w:r>
      <w:r w:rsidRPr="00C62A8D">
        <w:rPr>
          <w:rFonts w:ascii="Cambria" w:hAnsi="Cambria"/>
          <w:noProof/>
          <w:szCs w:val="24"/>
        </w:rPr>
        <w:t xml:space="preserve"> 57</w:t>
      </w:r>
      <w:r w:rsidR="00702C70">
        <w:rPr>
          <w:rFonts w:ascii="Cambria" w:hAnsi="Cambria"/>
          <w:noProof/>
          <w:szCs w:val="24"/>
        </w:rPr>
        <w:t xml:space="preserve">, </w:t>
      </w:r>
      <w:r w:rsidRPr="00C62A8D">
        <w:rPr>
          <w:rFonts w:ascii="Cambria" w:hAnsi="Cambria"/>
          <w:noProof/>
          <w:szCs w:val="24"/>
        </w:rPr>
        <w:t>318–324. doi: 10.4319/lo.2012.57.1.0318</w:t>
      </w:r>
    </w:p>
    <w:p w14:paraId="53E2E680" w14:textId="609A3261"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lastRenderedPageBreak/>
        <w:t>Boxshall</w:t>
      </w:r>
      <w:r w:rsidR="00702C70">
        <w:rPr>
          <w:rFonts w:ascii="Cambria" w:hAnsi="Cambria"/>
          <w:noProof/>
          <w:szCs w:val="24"/>
        </w:rPr>
        <w:t>,</w:t>
      </w:r>
      <w:r w:rsidRPr="00C62A8D">
        <w:rPr>
          <w:rFonts w:ascii="Cambria" w:hAnsi="Cambria"/>
          <w:noProof/>
          <w:szCs w:val="24"/>
        </w:rPr>
        <w:t xml:space="preserve"> G</w:t>
      </w:r>
      <w:r w:rsidR="00702C70">
        <w:rPr>
          <w:rFonts w:ascii="Cambria" w:hAnsi="Cambria"/>
          <w:noProof/>
          <w:szCs w:val="24"/>
        </w:rPr>
        <w:t>.A.</w:t>
      </w:r>
      <w:r w:rsidRPr="00C62A8D">
        <w:rPr>
          <w:rFonts w:ascii="Cambria" w:hAnsi="Cambria"/>
          <w:noProof/>
          <w:szCs w:val="24"/>
        </w:rPr>
        <w:t>, Huys</w:t>
      </w:r>
      <w:r w:rsidR="00702C70">
        <w:rPr>
          <w:rFonts w:ascii="Cambria" w:hAnsi="Cambria"/>
          <w:noProof/>
          <w:szCs w:val="24"/>
        </w:rPr>
        <w:t>,</w:t>
      </w:r>
      <w:r w:rsidRPr="00C62A8D">
        <w:rPr>
          <w:rFonts w:ascii="Cambria" w:hAnsi="Cambria"/>
          <w:noProof/>
          <w:szCs w:val="24"/>
        </w:rPr>
        <w:t xml:space="preserve"> R</w:t>
      </w:r>
      <w:r w:rsidR="00702C70">
        <w:rPr>
          <w:rFonts w:ascii="Cambria" w:hAnsi="Cambria"/>
          <w:noProof/>
          <w:szCs w:val="24"/>
        </w:rPr>
        <w:t xml:space="preserve">., </w:t>
      </w:r>
      <w:r w:rsidRPr="00C62A8D">
        <w:rPr>
          <w:rFonts w:ascii="Cambria" w:hAnsi="Cambria"/>
          <w:noProof/>
          <w:szCs w:val="24"/>
        </w:rPr>
        <w:t>1998</w:t>
      </w:r>
      <w:r w:rsidR="00702C70">
        <w:rPr>
          <w:rFonts w:ascii="Cambria" w:hAnsi="Cambria"/>
          <w:noProof/>
          <w:szCs w:val="24"/>
        </w:rPr>
        <w:t>.</w:t>
      </w:r>
      <w:r w:rsidR="00702C70" w:rsidRPr="00C62A8D">
        <w:rPr>
          <w:rFonts w:ascii="Cambria" w:hAnsi="Cambria"/>
          <w:noProof/>
          <w:szCs w:val="24"/>
        </w:rPr>
        <w:t xml:space="preserve"> </w:t>
      </w:r>
      <w:r w:rsidRPr="00C62A8D">
        <w:rPr>
          <w:rFonts w:ascii="Cambria" w:hAnsi="Cambria"/>
          <w:noProof/>
          <w:szCs w:val="24"/>
        </w:rPr>
        <w:t>The ontogeny and phylogeny of copepod antennules. Philos</w:t>
      </w:r>
      <w:r w:rsidR="00702C70">
        <w:rPr>
          <w:rFonts w:ascii="Cambria" w:hAnsi="Cambria"/>
          <w:noProof/>
          <w:szCs w:val="24"/>
        </w:rPr>
        <w:t>.</w:t>
      </w:r>
      <w:r w:rsidRPr="00C62A8D">
        <w:rPr>
          <w:rFonts w:ascii="Cambria" w:hAnsi="Cambria"/>
          <w:noProof/>
          <w:szCs w:val="24"/>
        </w:rPr>
        <w:t xml:space="preserve"> Trans</w:t>
      </w:r>
      <w:r w:rsidR="00702C70">
        <w:rPr>
          <w:rFonts w:ascii="Cambria" w:hAnsi="Cambria"/>
          <w:noProof/>
          <w:szCs w:val="24"/>
        </w:rPr>
        <w:t>.</w:t>
      </w:r>
      <w:r w:rsidRPr="00C62A8D">
        <w:rPr>
          <w:rFonts w:ascii="Cambria" w:hAnsi="Cambria"/>
          <w:noProof/>
          <w:szCs w:val="24"/>
        </w:rPr>
        <w:t xml:space="preserve"> R</w:t>
      </w:r>
      <w:r w:rsidR="00702C70">
        <w:rPr>
          <w:rFonts w:ascii="Cambria" w:hAnsi="Cambria"/>
          <w:noProof/>
          <w:szCs w:val="24"/>
        </w:rPr>
        <w:t>.</w:t>
      </w:r>
      <w:r w:rsidRPr="00C62A8D">
        <w:rPr>
          <w:rFonts w:ascii="Cambria" w:hAnsi="Cambria"/>
          <w:noProof/>
          <w:szCs w:val="24"/>
        </w:rPr>
        <w:t xml:space="preserve"> Soc</w:t>
      </w:r>
      <w:r w:rsidR="00702C70">
        <w:rPr>
          <w:rFonts w:ascii="Cambria" w:hAnsi="Cambria"/>
          <w:noProof/>
          <w:szCs w:val="24"/>
        </w:rPr>
        <w:t>.</w:t>
      </w:r>
      <w:r w:rsidRPr="00C62A8D">
        <w:rPr>
          <w:rFonts w:ascii="Cambria" w:hAnsi="Cambria"/>
          <w:noProof/>
          <w:szCs w:val="24"/>
        </w:rPr>
        <w:t xml:space="preserve"> B Biol</w:t>
      </w:r>
      <w:r w:rsidR="00702C70">
        <w:rPr>
          <w:rFonts w:ascii="Cambria" w:hAnsi="Cambria"/>
          <w:noProof/>
          <w:szCs w:val="24"/>
        </w:rPr>
        <w:t>.</w:t>
      </w:r>
      <w:r w:rsidRPr="00C62A8D">
        <w:rPr>
          <w:rFonts w:ascii="Cambria" w:hAnsi="Cambria"/>
          <w:noProof/>
          <w:szCs w:val="24"/>
        </w:rPr>
        <w:t xml:space="preserve"> Sci</w:t>
      </w:r>
      <w:r w:rsidR="00702C70">
        <w:rPr>
          <w:rFonts w:ascii="Cambria" w:hAnsi="Cambria"/>
          <w:noProof/>
          <w:szCs w:val="24"/>
        </w:rPr>
        <w:t>.</w:t>
      </w:r>
      <w:r w:rsidRPr="00C62A8D">
        <w:rPr>
          <w:rFonts w:ascii="Cambria" w:hAnsi="Cambria"/>
          <w:noProof/>
          <w:szCs w:val="24"/>
        </w:rPr>
        <w:t xml:space="preserve"> 353</w:t>
      </w:r>
      <w:r w:rsidR="00702C70">
        <w:rPr>
          <w:rFonts w:ascii="Cambria" w:hAnsi="Cambria"/>
          <w:noProof/>
          <w:szCs w:val="24"/>
        </w:rPr>
        <w:t xml:space="preserve">, </w:t>
      </w:r>
      <w:r w:rsidRPr="00C62A8D">
        <w:rPr>
          <w:rFonts w:ascii="Cambria" w:hAnsi="Cambria"/>
          <w:noProof/>
          <w:szCs w:val="24"/>
        </w:rPr>
        <w:t>765–786. doi: 10.1098/rstb.1998.0242</w:t>
      </w:r>
    </w:p>
    <w:p w14:paraId="42B19C42" w14:textId="2DE59C78"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Butler</w:t>
      </w:r>
      <w:r w:rsidR="00702C70">
        <w:rPr>
          <w:rFonts w:ascii="Cambria" w:hAnsi="Cambria"/>
          <w:noProof/>
          <w:szCs w:val="24"/>
        </w:rPr>
        <w:t>,</w:t>
      </w:r>
      <w:r w:rsidRPr="00C62A8D">
        <w:rPr>
          <w:rFonts w:ascii="Cambria" w:hAnsi="Cambria"/>
          <w:noProof/>
          <w:szCs w:val="24"/>
        </w:rPr>
        <w:t xml:space="preserve"> E</w:t>
      </w:r>
      <w:r w:rsidR="00702C70">
        <w:rPr>
          <w:rFonts w:ascii="Cambria" w:hAnsi="Cambria"/>
          <w:noProof/>
          <w:szCs w:val="24"/>
        </w:rPr>
        <w:t>.</w:t>
      </w:r>
      <w:r w:rsidRPr="00C62A8D">
        <w:rPr>
          <w:rFonts w:ascii="Cambria" w:hAnsi="Cambria"/>
          <w:noProof/>
          <w:szCs w:val="24"/>
        </w:rPr>
        <w:t>I</w:t>
      </w:r>
      <w:r w:rsidR="00702C70">
        <w:rPr>
          <w:rFonts w:ascii="Cambria" w:hAnsi="Cambria"/>
          <w:noProof/>
          <w:szCs w:val="24"/>
        </w:rPr>
        <w:t>.</w:t>
      </w:r>
      <w:r w:rsidRPr="00C62A8D">
        <w:rPr>
          <w:rFonts w:ascii="Cambria" w:hAnsi="Cambria"/>
          <w:noProof/>
          <w:szCs w:val="24"/>
        </w:rPr>
        <w:t>, Corner</w:t>
      </w:r>
      <w:r w:rsidR="00702C70">
        <w:rPr>
          <w:rFonts w:ascii="Cambria" w:hAnsi="Cambria"/>
          <w:noProof/>
          <w:szCs w:val="24"/>
        </w:rPr>
        <w:t>,</w:t>
      </w:r>
      <w:r w:rsidRPr="00C62A8D">
        <w:rPr>
          <w:rFonts w:ascii="Cambria" w:hAnsi="Cambria"/>
          <w:noProof/>
          <w:szCs w:val="24"/>
        </w:rPr>
        <w:t xml:space="preserve"> E</w:t>
      </w:r>
      <w:r w:rsidR="00702C70">
        <w:rPr>
          <w:rFonts w:ascii="Cambria" w:hAnsi="Cambria"/>
          <w:noProof/>
          <w:szCs w:val="24"/>
        </w:rPr>
        <w:t>.</w:t>
      </w:r>
      <w:r w:rsidRPr="00C62A8D">
        <w:rPr>
          <w:rFonts w:ascii="Cambria" w:hAnsi="Cambria"/>
          <w:noProof/>
          <w:szCs w:val="24"/>
        </w:rPr>
        <w:t>D</w:t>
      </w:r>
      <w:r w:rsidR="00702C70">
        <w:rPr>
          <w:rFonts w:ascii="Cambria" w:hAnsi="Cambria"/>
          <w:noProof/>
          <w:szCs w:val="24"/>
        </w:rPr>
        <w:t>.</w:t>
      </w:r>
      <w:r w:rsidRPr="00C62A8D">
        <w:rPr>
          <w:rFonts w:ascii="Cambria" w:hAnsi="Cambria"/>
          <w:noProof/>
          <w:szCs w:val="24"/>
        </w:rPr>
        <w:t>S</w:t>
      </w:r>
      <w:r w:rsidR="00702C70">
        <w:rPr>
          <w:rFonts w:ascii="Cambria" w:hAnsi="Cambria"/>
          <w:noProof/>
          <w:szCs w:val="24"/>
        </w:rPr>
        <w:t>.</w:t>
      </w:r>
      <w:r w:rsidRPr="00C62A8D">
        <w:rPr>
          <w:rFonts w:ascii="Cambria" w:hAnsi="Cambria"/>
          <w:noProof/>
          <w:szCs w:val="24"/>
        </w:rPr>
        <w:t>, Marshall</w:t>
      </w:r>
      <w:r w:rsidR="00702C70">
        <w:rPr>
          <w:rFonts w:ascii="Cambria" w:hAnsi="Cambria"/>
          <w:noProof/>
          <w:szCs w:val="24"/>
        </w:rPr>
        <w:t>,</w:t>
      </w:r>
      <w:r w:rsidRPr="00C62A8D">
        <w:rPr>
          <w:rFonts w:ascii="Cambria" w:hAnsi="Cambria"/>
          <w:noProof/>
          <w:szCs w:val="24"/>
        </w:rPr>
        <w:t xml:space="preserve"> S</w:t>
      </w:r>
      <w:r w:rsidR="00702C70">
        <w:rPr>
          <w:rFonts w:ascii="Cambria" w:hAnsi="Cambria"/>
          <w:noProof/>
          <w:szCs w:val="24"/>
        </w:rPr>
        <w:t>.</w:t>
      </w:r>
      <w:r w:rsidRPr="00C62A8D">
        <w:rPr>
          <w:rFonts w:ascii="Cambria" w:hAnsi="Cambria"/>
          <w:noProof/>
          <w:szCs w:val="24"/>
        </w:rPr>
        <w:t>M</w:t>
      </w:r>
      <w:r w:rsidR="00702C70">
        <w:rPr>
          <w:rFonts w:ascii="Cambria" w:hAnsi="Cambria"/>
          <w:noProof/>
          <w:szCs w:val="24"/>
        </w:rPr>
        <w:t>.,</w:t>
      </w:r>
      <w:r w:rsidRPr="00C62A8D">
        <w:rPr>
          <w:rFonts w:ascii="Cambria" w:hAnsi="Cambria"/>
          <w:noProof/>
          <w:szCs w:val="24"/>
        </w:rPr>
        <w:t xml:space="preserve"> 1969</w:t>
      </w:r>
      <w:r w:rsidR="00702C70">
        <w:rPr>
          <w:rFonts w:ascii="Cambria" w:hAnsi="Cambria"/>
          <w:noProof/>
          <w:szCs w:val="24"/>
        </w:rPr>
        <w:t>.</w:t>
      </w:r>
      <w:r w:rsidRPr="00C62A8D">
        <w:rPr>
          <w:rFonts w:ascii="Cambria" w:hAnsi="Cambria"/>
          <w:noProof/>
          <w:szCs w:val="24"/>
        </w:rPr>
        <w:t xml:space="preserve"> On the nutrition and metabolism of zooplankton VI. Feeding efficiency of Calanus in terms of nitrogen and phosphorus. J</w:t>
      </w:r>
      <w:r w:rsidR="00702C70">
        <w:rPr>
          <w:rFonts w:ascii="Cambria" w:hAnsi="Cambria"/>
          <w:noProof/>
          <w:szCs w:val="24"/>
        </w:rPr>
        <w:t>.</w:t>
      </w:r>
      <w:r w:rsidRPr="00C62A8D">
        <w:rPr>
          <w:rFonts w:ascii="Cambria" w:hAnsi="Cambria"/>
          <w:noProof/>
          <w:szCs w:val="24"/>
        </w:rPr>
        <w:t xml:space="preserve"> Mar</w:t>
      </w:r>
      <w:r w:rsidR="00702C70">
        <w:rPr>
          <w:rFonts w:ascii="Cambria" w:hAnsi="Cambria"/>
          <w:noProof/>
          <w:szCs w:val="24"/>
        </w:rPr>
        <w:t>.</w:t>
      </w:r>
      <w:r w:rsidRPr="00C62A8D">
        <w:rPr>
          <w:rFonts w:ascii="Cambria" w:hAnsi="Cambria"/>
          <w:noProof/>
          <w:szCs w:val="24"/>
        </w:rPr>
        <w:t xml:space="preserve"> Biol</w:t>
      </w:r>
      <w:r w:rsidR="00702C70">
        <w:rPr>
          <w:rFonts w:ascii="Cambria" w:hAnsi="Cambria"/>
          <w:noProof/>
          <w:szCs w:val="24"/>
        </w:rPr>
        <w:t>.</w:t>
      </w:r>
      <w:r w:rsidRPr="00C62A8D">
        <w:rPr>
          <w:rFonts w:ascii="Cambria" w:hAnsi="Cambria"/>
          <w:noProof/>
          <w:szCs w:val="24"/>
        </w:rPr>
        <w:t xml:space="preserve"> Assoc</w:t>
      </w:r>
      <w:r w:rsidR="00702C70">
        <w:rPr>
          <w:rFonts w:ascii="Cambria" w:hAnsi="Cambria"/>
          <w:noProof/>
          <w:szCs w:val="24"/>
        </w:rPr>
        <w:t>.</w:t>
      </w:r>
      <w:r w:rsidRPr="00C62A8D">
        <w:rPr>
          <w:rFonts w:ascii="Cambria" w:hAnsi="Cambria"/>
          <w:noProof/>
          <w:szCs w:val="24"/>
        </w:rPr>
        <w:t xml:space="preserve"> United Kingdom 49</w:t>
      </w:r>
      <w:r w:rsidR="00702C70">
        <w:rPr>
          <w:rFonts w:ascii="Cambria" w:hAnsi="Cambria"/>
          <w:noProof/>
          <w:szCs w:val="24"/>
        </w:rPr>
        <w:t xml:space="preserve">, </w:t>
      </w:r>
      <w:r w:rsidRPr="00C62A8D">
        <w:rPr>
          <w:rFonts w:ascii="Cambria" w:hAnsi="Cambria"/>
          <w:noProof/>
          <w:szCs w:val="24"/>
        </w:rPr>
        <w:t>977–1001. doi: 10.1017/S0025315400038054</w:t>
      </w:r>
    </w:p>
    <w:p w14:paraId="32C46F10" w14:textId="05F28559"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Costello</w:t>
      </w:r>
      <w:r w:rsidR="00702C70">
        <w:rPr>
          <w:rFonts w:ascii="Cambria" w:hAnsi="Cambria"/>
          <w:noProof/>
          <w:szCs w:val="24"/>
        </w:rPr>
        <w:t>,</w:t>
      </w:r>
      <w:r w:rsidRPr="00C62A8D">
        <w:rPr>
          <w:rFonts w:ascii="Cambria" w:hAnsi="Cambria"/>
          <w:noProof/>
          <w:szCs w:val="24"/>
        </w:rPr>
        <w:t xml:space="preserve"> M</w:t>
      </w:r>
      <w:r w:rsidR="00702C70">
        <w:rPr>
          <w:rFonts w:ascii="Cambria" w:hAnsi="Cambria"/>
          <w:noProof/>
          <w:szCs w:val="24"/>
        </w:rPr>
        <w:t>.</w:t>
      </w:r>
      <w:r w:rsidRPr="00C62A8D">
        <w:rPr>
          <w:rFonts w:ascii="Cambria" w:hAnsi="Cambria"/>
          <w:noProof/>
          <w:szCs w:val="24"/>
        </w:rPr>
        <w:t>J</w:t>
      </w:r>
      <w:r w:rsidR="00702C70">
        <w:rPr>
          <w:rFonts w:ascii="Cambria" w:hAnsi="Cambria"/>
          <w:noProof/>
          <w:szCs w:val="24"/>
        </w:rPr>
        <w:t xml:space="preserve">., </w:t>
      </w:r>
      <w:r w:rsidRPr="00C62A8D">
        <w:rPr>
          <w:rFonts w:ascii="Cambria" w:hAnsi="Cambria"/>
          <w:noProof/>
          <w:szCs w:val="24"/>
        </w:rPr>
        <w:t>2006</w:t>
      </w:r>
      <w:r w:rsidR="00702C70">
        <w:rPr>
          <w:rFonts w:ascii="Cambria" w:hAnsi="Cambria"/>
          <w:noProof/>
          <w:szCs w:val="24"/>
        </w:rPr>
        <w:t>.</w:t>
      </w:r>
      <w:r w:rsidR="00702C70" w:rsidRPr="00C62A8D">
        <w:rPr>
          <w:rFonts w:ascii="Cambria" w:hAnsi="Cambria"/>
          <w:noProof/>
          <w:szCs w:val="24"/>
        </w:rPr>
        <w:t xml:space="preserve"> </w:t>
      </w:r>
      <w:r w:rsidRPr="00C62A8D">
        <w:rPr>
          <w:rFonts w:ascii="Cambria" w:hAnsi="Cambria"/>
          <w:noProof/>
          <w:szCs w:val="24"/>
        </w:rPr>
        <w:t>Ecology of sea lice parasitic on farmed and wild fish. Trends Parasitol</w:t>
      </w:r>
      <w:r w:rsidR="00702C70">
        <w:rPr>
          <w:rFonts w:ascii="Cambria" w:hAnsi="Cambria"/>
          <w:noProof/>
          <w:szCs w:val="24"/>
        </w:rPr>
        <w:t>.</w:t>
      </w:r>
      <w:r w:rsidRPr="00C62A8D">
        <w:rPr>
          <w:rFonts w:ascii="Cambria" w:hAnsi="Cambria"/>
          <w:noProof/>
          <w:szCs w:val="24"/>
        </w:rPr>
        <w:t xml:space="preserve"> 22</w:t>
      </w:r>
      <w:r w:rsidR="00702C70">
        <w:rPr>
          <w:rFonts w:ascii="Cambria" w:hAnsi="Cambria"/>
          <w:noProof/>
          <w:szCs w:val="24"/>
        </w:rPr>
        <w:t xml:space="preserve">, </w:t>
      </w:r>
      <w:r w:rsidRPr="00C62A8D">
        <w:rPr>
          <w:rFonts w:ascii="Cambria" w:hAnsi="Cambria"/>
          <w:noProof/>
          <w:szCs w:val="24"/>
        </w:rPr>
        <w:t>475–83. doi: 10.1016/j.pt.2006.08.006</w:t>
      </w:r>
    </w:p>
    <w:p w14:paraId="34E57F8C" w14:textId="77C9B5C4"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Costello</w:t>
      </w:r>
      <w:r w:rsidR="00702C70">
        <w:rPr>
          <w:rFonts w:ascii="Cambria" w:hAnsi="Cambria"/>
          <w:noProof/>
          <w:szCs w:val="24"/>
        </w:rPr>
        <w:t>,</w:t>
      </w:r>
      <w:r w:rsidRPr="00C62A8D">
        <w:rPr>
          <w:rFonts w:ascii="Cambria" w:hAnsi="Cambria"/>
          <w:noProof/>
          <w:szCs w:val="24"/>
        </w:rPr>
        <w:t xml:space="preserve"> M</w:t>
      </w:r>
      <w:r w:rsidR="00702C70">
        <w:rPr>
          <w:rFonts w:ascii="Cambria" w:hAnsi="Cambria"/>
          <w:noProof/>
          <w:szCs w:val="24"/>
        </w:rPr>
        <w:t>.</w:t>
      </w:r>
      <w:r w:rsidRPr="00C62A8D">
        <w:rPr>
          <w:rFonts w:ascii="Cambria" w:hAnsi="Cambria"/>
          <w:noProof/>
          <w:szCs w:val="24"/>
        </w:rPr>
        <w:t>J</w:t>
      </w:r>
      <w:r w:rsidR="00702C70">
        <w:rPr>
          <w:rFonts w:ascii="Cambria" w:hAnsi="Cambria"/>
          <w:noProof/>
          <w:szCs w:val="24"/>
        </w:rPr>
        <w:t xml:space="preserve">., </w:t>
      </w:r>
      <w:r w:rsidRPr="00C62A8D">
        <w:rPr>
          <w:rFonts w:ascii="Cambria" w:hAnsi="Cambria"/>
          <w:noProof/>
          <w:szCs w:val="24"/>
        </w:rPr>
        <w:t>2009</w:t>
      </w:r>
      <w:r w:rsidR="00702C70">
        <w:rPr>
          <w:rFonts w:ascii="Cambria" w:hAnsi="Cambria"/>
          <w:noProof/>
          <w:szCs w:val="24"/>
        </w:rPr>
        <w:t>.</w:t>
      </w:r>
      <w:r w:rsidR="00702C70" w:rsidRPr="00C62A8D">
        <w:rPr>
          <w:rFonts w:ascii="Cambria" w:hAnsi="Cambria"/>
          <w:noProof/>
          <w:szCs w:val="24"/>
        </w:rPr>
        <w:t xml:space="preserve"> </w:t>
      </w:r>
      <w:r w:rsidRPr="00C62A8D">
        <w:rPr>
          <w:rFonts w:ascii="Cambria" w:hAnsi="Cambria"/>
          <w:noProof/>
          <w:szCs w:val="24"/>
        </w:rPr>
        <w:t>The global economic cost of sea lice to the salmonid farming industry. J</w:t>
      </w:r>
      <w:r w:rsidR="00702C70">
        <w:rPr>
          <w:rFonts w:ascii="Cambria" w:hAnsi="Cambria"/>
          <w:noProof/>
          <w:szCs w:val="24"/>
        </w:rPr>
        <w:t>.</w:t>
      </w:r>
      <w:r w:rsidRPr="00C62A8D">
        <w:rPr>
          <w:rFonts w:ascii="Cambria" w:hAnsi="Cambria"/>
          <w:noProof/>
          <w:szCs w:val="24"/>
        </w:rPr>
        <w:t xml:space="preserve"> Fish Dis</w:t>
      </w:r>
      <w:r w:rsidR="00702C70">
        <w:rPr>
          <w:rFonts w:ascii="Cambria" w:hAnsi="Cambria"/>
          <w:noProof/>
          <w:szCs w:val="24"/>
        </w:rPr>
        <w:t>.</w:t>
      </w:r>
      <w:r w:rsidRPr="00C62A8D">
        <w:rPr>
          <w:rFonts w:ascii="Cambria" w:hAnsi="Cambria"/>
          <w:noProof/>
          <w:szCs w:val="24"/>
        </w:rPr>
        <w:t xml:space="preserve"> 32</w:t>
      </w:r>
      <w:r w:rsidR="00702C70">
        <w:rPr>
          <w:rFonts w:ascii="Cambria" w:hAnsi="Cambria"/>
          <w:noProof/>
          <w:szCs w:val="24"/>
        </w:rPr>
        <w:t xml:space="preserve">, </w:t>
      </w:r>
      <w:r w:rsidRPr="00C62A8D">
        <w:rPr>
          <w:rFonts w:ascii="Cambria" w:hAnsi="Cambria"/>
          <w:noProof/>
          <w:szCs w:val="24"/>
        </w:rPr>
        <w:t>115–8. doi: 10.1111/j.1365-2761.2008.01011.x</w:t>
      </w:r>
    </w:p>
    <w:p w14:paraId="635AE351" w14:textId="6A6F6858"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Doall</w:t>
      </w:r>
      <w:r w:rsidR="00702C70">
        <w:rPr>
          <w:rFonts w:ascii="Cambria" w:hAnsi="Cambria"/>
          <w:noProof/>
          <w:szCs w:val="24"/>
        </w:rPr>
        <w:t>,</w:t>
      </w:r>
      <w:r w:rsidRPr="00C62A8D">
        <w:rPr>
          <w:rFonts w:ascii="Cambria" w:hAnsi="Cambria"/>
          <w:noProof/>
          <w:szCs w:val="24"/>
        </w:rPr>
        <w:t xml:space="preserve"> M</w:t>
      </w:r>
      <w:r w:rsidR="00702C70">
        <w:rPr>
          <w:rFonts w:ascii="Cambria" w:hAnsi="Cambria"/>
          <w:noProof/>
          <w:szCs w:val="24"/>
        </w:rPr>
        <w:t>.</w:t>
      </w:r>
      <w:r w:rsidRPr="00C62A8D">
        <w:rPr>
          <w:rFonts w:ascii="Cambria" w:hAnsi="Cambria"/>
          <w:noProof/>
          <w:szCs w:val="24"/>
        </w:rPr>
        <w:t>H</w:t>
      </w:r>
      <w:r w:rsidR="00702C70">
        <w:rPr>
          <w:rFonts w:ascii="Cambria" w:hAnsi="Cambria"/>
          <w:noProof/>
          <w:szCs w:val="24"/>
        </w:rPr>
        <w:t>.</w:t>
      </w:r>
      <w:r w:rsidRPr="00C62A8D">
        <w:rPr>
          <w:rFonts w:ascii="Cambria" w:hAnsi="Cambria"/>
          <w:noProof/>
          <w:szCs w:val="24"/>
        </w:rPr>
        <w:t>, Colin</w:t>
      </w:r>
      <w:r w:rsidR="00702C70">
        <w:rPr>
          <w:rFonts w:ascii="Cambria" w:hAnsi="Cambria"/>
          <w:noProof/>
          <w:szCs w:val="24"/>
        </w:rPr>
        <w:t>,</w:t>
      </w:r>
      <w:r w:rsidRPr="00C62A8D">
        <w:rPr>
          <w:rFonts w:ascii="Cambria" w:hAnsi="Cambria"/>
          <w:noProof/>
          <w:szCs w:val="24"/>
        </w:rPr>
        <w:t xml:space="preserve"> S</w:t>
      </w:r>
      <w:r w:rsidR="00702C70">
        <w:rPr>
          <w:rFonts w:ascii="Cambria" w:hAnsi="Cambria"/>
          <w:noProof/>
          <w:szCs w:val="24"/>
        </w:rPr>
        <w:t>.</w:t>
      </w:r>
      <w:r w:rsidRPr="00C62A8D">
        <w:rPr>
          <w:rFonts w:ascii="Cambria" w:hAnsi="Cambria"/>
          <w:noProof/>
          <w:szCs w:val="24"/>
        </w:rPr>
        <w:t>P</w:t>
      </w:r>
      <w:r w:rsidR="00702C70">
        <w:rPr>
          <w:rFonts w:ascii="Cambria" w:hAnsi="Cambria"/>
          <w:noProof/>
          <w:szCs w:val="24"/>
        </w:rPr>
        <w:t>.</w:t>
      </w:r>
      <w:r w:rsidRPr="00C62A8D">
        <w:rPr>
          <w:rFonts w:ascii="Cambria" w:hAnsi="Cambria"/>
          <w:noProof/>
          <w:szCs w:val="24"/>
        </w:rPr>
        <w:t>, Strickler</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R</w:t>
      </w:r>
      <w:r w:rsidR="00702C70">
        <w:rPr>
          <w:rFonts w:ascii="Cambria" w:hAnsi="Cambria"/>
          <w:noProof/>
          <w:szCs w:val="24"/>
        </w:rPr>
        <w:t>.</w:t>
      </w:r>
      <w:r w:rsidRPr="00C62A8D">
        <w:rPr>
          <w:rFonts w:ascii="Cambria" w:hAnsi="Cambria"/>
          <w:noProof/>
          <w:szCs w:val="24"/>
        </w:rPr>
        <w:t>, Yen</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xml:space="preserve"> 1998</w:t>
      </w:r>
      <w:r w:rsidR="00702C70">
        <w:rPr>
          <w:rFonts w:ascii="Cambria" w:hAnsi="Cambria"/>
          <w:noProof/>
          <w:szCs w:val="24"/>
        </w:rPr>
        <w:t>.</w:t>
      </w:r>
      <w:r w:rsidR="00702C70" w:rsidRPr="00C62A8D">
        <w:rPr>
          <w:rFonts w:ascii="Cambria" w:hAnsi="Cambria"/>
          <w:noProof/>
          <w:szCs w:val="24"/>
        </w:rPr>
        <w:t xml:space="preserve"> </w:t>
      </w:r>
      <w:r w:rsidRPr="00C62A8D">
        <w:rPr>
          <w:rFonts w:ascii="Cambria" w:hAnsi="Cambria"/>
          <w:noProof/>
          <w:szCs w:val="24"/>
        </w:rPr>
        <w:t xml:space="preserve">Locating a mate in 3D: the case of </w:t>
      </w:r>
      <w:r w:rsidRPr="006B529F">
        <w:rPr>
          <w:rFonts w:ascii="Cambria" w:hAnsi="Cambria"/>
          <w:i/>
          <w:noProof/>
          <w:szCs w:val="24"/>
        </w:rPr>
        <w:t>Temora</w:t>
      </w:r>
      <w:r w:rsidRPr="00C62A8D">
        <w:rPr>
          <w:rFonts w:ascii="Cambria" w:hAnsi="Cambria"/>
          <w:noProof/>
          <w:szCs w:val="24"/>
        </w:rPr>
        <w:t xml:space="preserve"> </w:t>
      </w:r>
      <w:r w:rsidRPr="006B529F">
        <w:rPr>
          <w:rFonts w:ascii="Cambria" w:hAnsi="Cambria"/>
          <w:i/>
          <w:noProof/>
          <w:szCs w:val="24"/>
        </w:rPr>
        <w:t>longicornis</w:t>
      </w:r>
      <w:r w:rsidRPr="00C62A8D">
        <w:rPr>
          <w:rFonts w:ascii="Cambria" w:hAnsi="Cambria"/>
          <w:noProof/>
          <w:szCs w:val="24"/>
        </w:rPr>
        <w:t>. Philos</w:t>
      </w:r>
      <w:r w:rsidR="00702C70">
        <w:rPr>
          <w:rFonts w:ascii="Cambria" w:hAnsi="Cambria"/>
          <w:noProof/>
          <w:szCs w:val="24"/>
        </w:rPr>
        <w:t>.</w:t>
      </w:r>
      <w:r w:rsidRPr="00C62A8D">
        <w:rPr>
          <w:rFonts w:ascii="Cambria" w:hAnsi="Cambria"/>
          <w:noProof/>
          <w:szCs w:val="24"/>
        </w:rPr>
        <w:t xml:space="preserve"> Trans</w:t>
      </w:r>
      <w:r w:rsidR="00702C70">
        <w:rPr>
          <w:rFonts w:ascii="Cambria" w:hAnsi="Cambria"/>
          <w:noProof/>
          <w:szCs w:val="24"/>
        </w:rPr>
        <w:t>.</w:t>
      </w:r>
      <w:r w:rsidRPr="00C62A8D">
        <w:rPr>
          <w:rFonts w:ascii="Cambria" w:hAnsi="Cambria"/>
          <w:noProof/>
          <w:szCs w:val="24"/>
        </w:rPr>
        <w:t xml:space="preserve"> R</w:t>
      </w:r>
      <w:r w:rsidR="00702C70">
        <w:rPr>
          <w:rFonts w:ascii="Cambria" w:hAnsi="Cambria"/>
          <w:noProof/>
          <w:szCs w:val="24"/>
        </w:rPr>
        <w:t>.</w:t>
      </w:r>
      <w:r w:rsidRPr="00C62A8D">
        <w:rPr>
          <w:rFonts w:ascii="Cambria" w:hAnsi="Cambria"/>
          <w:noProof/>
          <w:szCs w:val="24"/>
        </w:rPr>
        <w:t xml:space="preserve"> Soc</w:t>
      </w:r>
      <w:r w:rsidR="00702C70">
        <w:rPr>
          <w:rFonts w:ascii="Cambria" w:hAnsi="Cambria"/>
          <w:noProof/>
          <w:szCs w:val="24"/>
        </w:rPr>
        <w:t>.</w:t>
      </w:r>
      <w:r w:rsidRPr="00C62A8D">
        <w:rPr>
          <w:rFonts w:ascii="Cambria" w:hAnsi="Cambria"/>
          <w:noProof/>
          <w:szCs w:val="24"/>
        </w:rPr>
        <w:t xml:space="preserve"> B Biol</w:t>
      </w:r>
      <w:r w:rsidR="00702C70">
        <w:rPr>
          <w:rFonts w:ascii="Cambria" w:hAnsi="Cambria"/>
          <w:noProof/>
          <w:szCs w:val="24"/>
        </w:rPr>
        <w:t>.</w:t>
      </w:r>
      <w:r w:rsidRPr="00C62A8D">
        <w:rPr>
          <w:rFonts w:ascii="Cambria" w:hAnsi="Cambria"/>
          <w:noProof/>
          <w:szCs w:val="24"/>
        </w:rPr>
        <w:t xml:space="preserve"> Sci</w:t>
      </w:r>
      <w:r w:rsidR="00702C70">
        <w:rPr>
          <w:rFonts w:ascii="Cambria" w:hAnsi="Cambria"/>
          <w:noProof/>
          <w:szCs w:val="24"/>
        </w:rPr>
        <w:t>.</w:t>
      </w:r>
      <w:r w:rsidRPr="00C62A8D">
        <w:rPr>
          <w:rFonts w:ascii="Cambria" w:hAnsi="Cambria"/>
          <w:noProof/>
          <w:szCs w:val="24"/>
        </w:rPr>
        <w:t xml:space="preserve"> 353</w:t>
      </w:r>
      <w:r w:rsidR="00702C70">
        <w:rPr>
          <w:rFonts w:ascii="Cambria" w:hAnsi="Cambria"/>
          <w:noProof/>
          <w:szCs w:val="24"/>
        </w:rPr>
        <w:t xml:space="preserve">, </w:t>
      </w:r>
      <w:r w:rsidRPr="00C62A8D">
        <w:rPr>
          <w:rFonts w:ascii="Cambria" w:hAnsi="Cambria"/>
          <w:noProof/>
          <w:szCs w:val="24"/>
        </w:rPr>
        <w:t>681–689. doi: 10.1098/rstb.1998.0234</w:t>
      </w:r>
    </w:p>
    <w:p w14:paraId="30CF82E1" w14:textId="5B534574" w:rsidR="00C62A8D" w:rsidRPr="00C62A8D" w:rsidRDefault="00C62A8D" w:rsidP="006B529F">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Drillet</w:t>
      </w:r>
      <w:r w:rsidR="00702C70">
        <w:rPr>
          <w:rFonts w:ascii="Cambria" w:hAnsi="Cambria"/>
          <w:noProof/>
          <w:szCs w:val="24"/>
        </w:rPr>
        <w:t>,</w:t>
      </w:r>
      <w:r w:rsidRPr="00C62A8D">
        <w:rPr>
          <w:rFonts w:ascii="Cambria" w:hAnsi="Cambria"/>
          <w:noProof/>
          <w:szCs w:val="24"/>
        </w:rPr>
        <w:t xml:space="preserve"> G</w:t>
      </w:r>
      <w:r w:rsidR="00702C70">
        <w:rPr>
          <w:rFonts w:ascii="Cambria" w:hAnsi="Cambria"/>
          <w:noProof/>
          <w:szCs w:val="24"/>
        </w:rPr>
        <w:t>.</w:t>
      </w:r>
      <w:r w:rsidRPr="00C62A8D">
        <w:rPr>
          <w:rFonts w:ascii="Cambria" w:hAnsi="Cambria"/>
          <w:noProof/>
          <w:szCs w:val="24"/>
        </w:rPr>
        <w:t>, Frouël</w:t>
      </w:r>
      <w:r w:rsidR="00702C70">
        <w:rPr>
          <w:rFonts w:ascii="Cambria" w:hAnsi="Cambria"/>
          <w:noProof/>
          <w:szCs w:val="24"/>
        </w:rPr>
        <w:t>,</w:t>
      </w:r>
      <w:r w:rsidRPr="00C62A8D">
        <w:rPr>
          <w:rFonts w:ascii="Cambria" w:hAnsi="Cambria"/>
          <w:noProof/>
          <w:szCs w:val="24"/>
        </w:rPr>
        <w:t xml:space="preserve"> S</w:t>
      </w:r>
      <w:r w:rsidR="00702C70">
        <w:rPr>
          <w:rFonts w:ascii="Cambria" w:hAnsi="Cambria"/>
          <w:noProof/>
          <w:szCs w:val="24"/>
        </w:rPr>
        <w:t>.</w:t>
      </w:r>
      <w:r w:rsidRPr="00C62A8D">
        <w:rPr>
          <w:rFonts w:ascii="Cambria" w:hAnsi="Cambria"/>
          <w:noProof/>
          <w:szCs w:val="24"/>
        </w:rPr>
        <w:t>, Sichlau</w:t>
      </w:r>
      <w:r w:rsidR="00702C70">
        <w:rPr>
          <w:rFonts w:ascii="Cambria" w:hAnsi="Cambria"/>
          <w:noProof/>
          <w:szCs w:val="24"/>
        </w:rPr>
        <w:t>,</w:t>
      </w:r>
      <w:r w:rsidRPr="00C62A8D">
        <w:rPr>
          <w:rFonts w:ascii="Cambria" w:hAnsi="Cambria"/>
          <w:noProof/>
          <w:szCs w:val="24"/>
        </w:rPr>
        <w:t xml:space="preserve"> </w:t>
      </w:r>
      <w:r w:rsidRPr="006B529F">
        <w:rPr>
          <w:rFonts w:ascii="Cambria" w:hAnsi="Cambria"/>
          <w:noProof/>
          <w:szCs w:val="24"/>
        </w:rPr>
        <w:t>M</w:t>
      </w:r>
      <w:r w:rsidR="00702C70" w:rsidRPr="006B529F">
        <w:rPr>
          <w:rFonts w:ascii="Cambria" w:hAnsi="Cambria"/>
          <w:noProof/>
          <w:szCs w:val="24"/>
        </w:rPr>
        <w:t>.</w:t>
      </w:r>
      <w:r w:rsidRPr="006B529F">
        <w:rPr>
          <w:rFonts w:ascii="Cambria" w:hAnsi="Cambria"/>
          <w:noProof/>
          <w:szCs w:val="24"/>
        </w:rPr>
        <w:t>H</w:t>
      </w:r>
      <w:r w:rsidR="00702C70" w:rsidRPr="006B529F">
        <w:rPr>
          <w:rFonts w:ascii="Cambria" w:hAnsi="Cambria"/>
          <w:noProof/>
          <w:szCs w:val="24"/>
        </w:rPr>
        <w:t>.</w:t>
      </w:r>
      <w:r w:rsidRPr="006B529F">
        <w:rPr>
          <w:rFonts w:ascii="Cambria" w:hAnsi="Cambria"/>
          <w:noProof/>
          <w:szCs w:val="24"/>
        </w:rPr>
        <w:t xml:space="preserve">, </w:t>
      </w:r>
      <w:r w:rsidR="00287731" w:rsidRPr="006B529F">
        <w:rPr>
          <w:rFonts w:ascii="Cambria" w:hAnsi="Cambria"/>
          <w:noProof/>
          <w:szCs w:val="24"/>
        </w:rPr>
        <w:t>Jepsen, P.M., Højgaard, J.K., Joarder, A.K., Hansen, B.W.,</w:t>
      </w:r>
      <w:r w:rsidRPr="006B529F">
        <w:rPr>
          <w:rFonts w:ascii="Cambria" w:hAnsi="Cambria"/>
          <w:noProof/>
          <w:szCs w:val="24"/>
        </w:rPr>
        <w:t xml:space="preserve"> 2011</w:t>
      </w:r>
      <w:r w:rsidR="00702C70" w:rsidRPr="006B529F">
        <w:rPr>
          <w:rFonts w:ascii="Cambria" w:hAnsi="Cambria"/>
          <w:noProof/>
          <w:szCs w:val="24"/>
        </w:rPr>
        <w:t xml:space="preserve">. </w:t>
      </w:r>
      <w:r w:rsidRPr="006B529F">
        <w:rPr>
          <w:rFonts w:ascii="Cambria" w:hAnsi="Cambria"/>
          <w:noProof/>
          <w:szCs w:val="24"/>
        </w:rPr>
        <w:t>Status</w:t>
      </w:r>
      <w:r w:rsidRPr="00C62A8D">
        <w:rPr>
          <w:rFonts w:ascii="Cambria" w:hAnsi="Cambria"/>
          <w:noProof/>
          <w:szCs w:val="24"/>
        </w:rPr>
        <w:t xml:space="preserve"> and recommendations on marine copepod cultivation for use as live feed. Aquaculture 315</w:t>
      </w:r>
      <w:r w:rsidR="00702C70">
        <w:rPr>
          <w:rFonts w:ascii="Cambria" w:hAnsi="Cambria"/>
          <w:noProof/>
          <w:szCs w:val="24"/>
        </w:rPr>
        <w:t xml:space="preserve">, </w:t>
      </w:r>
      <w:r w:rsidRPr="00C62A8D">
        <w:rPr>
          <w:rFonts w:ascii="Cambria" w:hAnsi="Cambria"/>
          <w:noProof/>
          <w:szCs w:val="24"/>
        </w:rPr>
        <w:t>155–166. doi: 10.1016/j.aquaculture.2011.02.027</w:t>
      </w:r>
    </w:p>
    <w:p w14:paraId="23DCAD29" w14:textId="2F3C20B5"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Eliasson</w:t>
      </w:r>
      <w:r w:rsidR="00702C70">
        <w:rPr>
          <w:rFonts w:ascii="Cambria" w:hAnsi="Cambria"/>
          <w:noProof/>
          <w:szCs w:val="24"/>
        </w:rPr>
        <w:t>,</w:t>
      </w:r>
      <w:r w:rsidRPr="00C62A8D">
        <w:rPr>
          <w:rFonts w:ascii="Cambria" w:hAnsi="Cambria"/>
          <w:noProof/>
          <w:szCs w:val="24"/>
        </w:rPr>
        <w:t xml:space="preserve"> M</w:t>
      </w:r>
      <w:r w:rsidR="00702C70">
        <w:rPr>
          <w:rFonts w:ascii="Cambria" w:hAnsi="Cambria"/>
          <w:noProof/>
          <w:szCs w:val="24"/>
        </w:rPr>
        <w:t>.</w:t>
      </w:r>
      <w:r w:rsidRPr="00C62A8D">
        <w:rPr>
          <w:rFonts w:ascii="Cambria" w:hAnsi="Cambria"/>
          <w:noProof/>
          <w:szCs w:val="24"/>
        </w:rPr>
        <w:t>, Rännar</w:t>
      </w:r>
      <w:r w:rsidR="00702C70">
        <w:rPr>
          <w:rFonts w:ascii="Cambria" w:hAnsi="Cambria"/>
          <w:noProof/>
          <w:szCs w:val="24"/>
        </w:rPr>
        <w:t>,</w:t>
      </w:r>
      <w:r w:rsidRPr="00C62A8D">
        <w:rPr>
          <w:rFonts w:ascii="Cambria" w:hAnsi="Cambria"/>
          <w:noProof/>
          <w:szCs w:val="24"/>
        </w:rPr>
        <w:t xml:space="preserve"> </w:t>
      </w:r>
      <w:r w:rsidRPr="006B529F">
        <w:rPr>
          <w:rFonts w:ascii="Cambria" w:hAnsi="Cambria"/>
          <w:noProof/>
          <w:szCs w:val="24"/>
        </w:rPr>
        <w:t>S</w:t>
      </w:r>
      <w:r w:rsidR="00702C70" w:rsidRPr="006B529F">
        <w:rPr>
          <w:rFonts w:ascii="Cambria" w:hAnsi="Cambria"/>
          <w:noProof/>
          <w:szCs w:val="24"/>
        </w:rPr>
        <w:t>.</w:t>
      </w:r>
      <w:r w:rsidRPr="006B529F">
        <w:rPr>
          <w:rFonts w:ascii="Cambria" w:hAnsi="Cambria"/>
          <w:noProof/>
          <w:szCs w:val="24"/>
        </w:rPr>
        <w:t>, Madsen</w:t>
      </w:r>
      <w:r w:rsidR="00287731" w:rsidRPr="006B529F">
        <w:rPr>
          <w:rFonts w:ascii="Cambria" w:hAnsi="Cambria"/>
          <w:noProof/>
          <w:szCs w:val="24"/>
        </w:rPr>
        <w:t>,</w:t>
      </w:r>
      <w:r w:rsidRPr="006B529F">
        <w:rPr>
          <w:rFonts w:ascii="Cambria" w:hAnsi="Cambria"/>
          <w:noProof/>
          <w:szCs w:val="24"/>
        </w:rPr>
        <w:t xml:space="preserve"> R</w:t>
      </w:r>
      <w:r w:rsidR="00702C70" w:rsidRPr="006B529F">
        <w:rPr>
          <w:rFonts w:ascii="Cambria" w:hAnsi="Cambria"/>
          <w:noProof/>
          <w:szCs w:val="24"/>
        </w:rPr>
        <w:t>.</w:t>
      </w:r>
      <w:r w:rsidRPr="006B529F">
        <w:rPr>
          <w:rFonts w:ascii="Cambria" w:hAnsi="Cambria"/>
          <w:noProof/>
          <w:szCs w:val="24"/>
        </w:rPr>
        <w:t xml:space="preserve">, </w:t>
      </w:r>
      <w:r w:rsidR="00287731" w:rsidRPr="006B529F">
        <w:rPr>
          <w:rFonts w:ascii="Cambria" w:hAnsi="Cambria"/>
          <w:noProof/>
          <w:szCs w:val="24"/>
        </w:rPr>
        <w:t xml:space="preserve">Donten, M.A., Marsden-Edwards, E., Moritz, T., Shockcor, J.P., Johansson, E., Trygg, J., </w:t>
      </w:r>
      <w:r w:rsidRPr="006B529F">
        <w:rPr>
          <w:rFonts w:ascii="Cambria" w:hAnsi="Cambria"/>
          <w:noProof/>
          <w:szCs w:val="24"/>
        </w:rPr>
        <w:t>2012</w:t>
      </w:r>
      <w:r w:rsidR="00287731" w:rsidRPr="006B529F">
        <w:rPr>
          <w:rFonts w:ascii="Cambria" w:hAnsi="Cambria"/>
          <w:noProof/>
          <w:szCs w:val="24"/>
        </w:rPr>
        <w:t>.</w:t>
      </w:r>
      <w:r w:rsidRPr="006B529F">
        <w:rPr>
          <w:rFonts w:ascii="Cambria" w:hAnsi="Cambria"/>
          <w:noProof/>
          <w:szCs w:val="24"/>
        </w:rPr>
        <w:t xml:space="preserve"> St</w:t>
      </w:r>
      <w:r w:rsidRPr="00C62A8D">
        <w:rPr>
          <w:rFonts w:ascii="Cambria" w:hAnsi="Cambria"/>
          <w:noProof/>
          <w:szCs w:val="24"/>
        </w:rPr>
        <w:t>rategy for optimizing LC-MS data processing in Metabolomics: A design of experiments approach. Anal</w:t>
      </w:r>
      <w:r w:rsidR="00702C70">
        <w:rPr>
          <w:rFonts w:ascii="Cambria" w:hAnsi="Cambria"/>
          <w:noProof/>
          <w:szCs w:val="24"/>
        </w:rPr>
        <w:t>.</w:t>
      </w:r>
      <w:r w:rsidRPr="00C62A8D">
        <w:rPr>
          <w:rFonts w:ascii="Cambria" w:hAnsi="Cambria"/>
          <w:noProof/>
          <w:szCs w:val="24"/>
        </w:rPr>
        <w:t xml:space="preserve"> Chem</w:t>
      </w:r>
      <w:r w:rsidR="00702C70">
        <w:rPr>
          <w:rFonts w:ascii="Cambria" w:hAnsi="Cambria"/>
          <w:noProof/>
          <w:szCs w:val="24"/>
        </w:rPr>
        <w:t>.</w:t>
      </w:r>
      <w:r w:rsidRPr="00C62A8D">
        <w:rPr>
          <w:rFonts w:ascii="Cambria" w:hAnsi="Cambria"/>
          <w:noProof/>
          <w:szCs w:val="24"/>
        </w:rPr>
        <w:t xml:space="preserve"> 84</w:t>
      </w:r>
      <w:r w:rsidR="00702C70">
        <w:rPr>
          <w:rFonts w:ascii="Cambria" w:hAnsi="Cambria"/>
          <w:noProof/>
          <w:szCs w:val="24"/>
        </w:rPr>
        <w:t xml:space="preserve">, </w:t>
      </w:r>
      <w:r w:rsidRPr="00C62A8D">
        <w:rPr>
          <w:rFonts w:ascii="Cambria" w:hAnsi="Cambria"/>
          <w:noProof/>
          <w:szCs w:val="24"/>
        </w:rPr>
        <w:t>6869–6876.</w:t>
      </w:r>
    </w:p>
    <w:p w14:paraId="63EBB2F1" w14:textId="0FB51E6F"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Fransz</w:t>
      </w:r>
      <w:r w:rsidR="00702C70">
        <w:rPr>
          <w:rFonts w:ascii="Cambria" w:hAnsi="Cambria"/>
          <w:noProof/>
          <w:szCs w:val="24"/>
        </w:rPr>
        <w:t>,</w:t>
      </w:r>
      <w:r w:rsidRPr="00C62A8D">
        <w:rPr>
          <w:rFonts w:ascii="Cambria" w:hAnsi="Cambria"/>
          <w:noProof/>
          <w:szCs w:val="24"/>
        </w:rPr>
        <w:t xml:space="preserve"> H</w:t>
      </w:r>
      <w:r w:rsidR="00702C70">
        <w:rPr>
          <w:rFonts w:ascii="Cambria" w:hAnsi="Cambria"/>
          <w:noProof/>
          <w:szCs w:val="24"/>
        </w:rPr>
        <w:t>.</w:t>
      </w:r>
      <w:r w:rsidRPr="00C62A8D">
        <w:rPr>
          <w:rFonts w:ascii="Cambria" w:hAnsi="Cambria"/>
          <w:noProof/>
          <w:szCs w:val="24"/>
        </w:rPr>
        <w:t>, Gonzalez</w:t>
      </w:r>
      <w:r w:rsidR="00702C70">
        <w:rPr>
          <w:rFonts w:ascii="Cambria" w:hAnsi="Cambria"/>
          <w:noProof/>
          <w:szCs w:val="24"/>
        </w:rPr>
        <w:t>,</w:t>
      </w:r>
      <w:r w:rsidRPr="00C62A8D">
        <w:rPr>
          <w:rFonts w:ascii="Cambria" w:hAnsi="Cambria"/>
          <w:noProof/>
          <w:szCs w:val="24"/>
        </w:rPr>
        <w:t xml:space="preserve"> S</w:t>
      </w:r>
      <w:r w:rsidR="00702C70">
        <w:rPr>
          <w:rFonts w:ascii="Cambria" w:hAnsi="Cambria"/>
          <w:noProof/>
          <w:szCs w:val="24"/>
        </w:rPr>
        <w:t>.,</w:t>
      </w:r>
      <w:r w:rsidRPr="00C62A8D">
        <w:rPr>
          <w:rFonts w:ascii="Cambria" w:hAnsi="Cambria"/>
          <w:noProof/>
          <w:szCs w:val="24"/>
        </w:rPr>
        <w:t xml:space="preserve"> 1995</w:t>
      </w:r>
      <w:r w:rsidR="00702C70">
        <w:rPr>
          <w:rFonts w:ascii="Cambria" w:hAnsi="Cambria"/>
          <w:noProof/>
          <w:szCs w:val="24"/>
        </w:rPr>
        <w:t>.</w:t>
      </w:r>
      <w:r w:rsidRPr="00C62A8D">
        <w:rPr>
          <w:rFonts w:ascii="Cambria" w:hAnsi="Cambria"/>
          <w:noProof/>
          <w:szCs w:val="24"/>
        </w:rPr>
        <w:t xml:space="preserve"> The production of </w:t>
      </w:r>
      <w:r w:rsidRPr="006B529F">
        <w:rPr>
          <w:rFonts w:ascii="Cambria" w:hAnsi="Cambria"/>
          <w:i/>
          <w:noProof/>
          <w:szCs w:val="24"/>
        </w:rPr>
        <w:t>Oithona similis</w:t>
      </w:r>
      <w:r w:rsidRPr="00C62A8D">
        <w:rPr>
          <w:rFonts w:ascii="Cambria" w:hAnsi="Cambria"/>
          <w:noProof/>
          <w:szCs w:val="24"/>
        </w:rPr>
        <w:t xml:space="preserve"> (Copepoda: Cyclopoida) in the Southern Ocean. ICES J</w:t>
      </w:r>
      <w:r w:rsidR="00702C70">
        <w:rPr>
          <w:rFonts w:ascii="Cambria" w:hAnsi="Cambria"/>
          <w:noProof/>
          <w:szCs w:val="24"/>
        </w:rPr>
        <w:t>.</w:t>
      </w:r>
      <w:r w:rsidRPr="00C62A8D">
        <w:rPr>
          <w:rFonts w:ascii="Cambria" w:hAnsi="Cambria"/>
          <w:noProof/>
          <w:szCs w:val="24"/>
        </w:rPr>
        <w:t xml:space="preserve"> Mar</w:t>
      </w:r>
      <w:r w:rsidR="00702C70">
        <w:rPr>
          <w:rFonts w:ascii="Cambria" w:hAnsi="Cambria"/>
          <w:noProof/>
          <w:szCs w:val="24"/>
        </w:rPr>
        <w:t>.</w:t>
      </w:r>
      <w:r w:rsidRPr="00C62A8D">
        <w:rPr>
          <w:rFonts w:ascii="Cambria" w:hAnsi="Cambria"/>
          <w:noProof/>
          <w:szCs w:val="24"/>
        </w:rPr>
        <w:t xml:space="preserve"> Sci</w:t>
      </w:r>
      <w:r w:rsidR="00702C70">
        <w:rPr>
          <w:rFonts w:ascii="Cambria" w:hAnsi="Cambria"/>
          <w:noProof/>
          <w:szCs w:val="24"/>
        </w:rPr>
        <w:t>.</w:t>
      </w:r>
      <w:r w:rsidRPr="00C62A8D">
        <w:rPr>
          <w:rFonts w:ascii="Cambria" w:hAnsi="Cambria"/>
          <w:noProof/>
          <w:szCs w:val="24"/>
        </w:rPr>
        <w:t xml:space="preserve"> 52</w:t>
      </w:r>
      <w:r w:rsidR="00702C70">
        <w:rPr>
          <w:rFonts w:ascii="Cambria" w:hAnsi="Cambria"/>
          <w:noProof/>
          <w:szCs w:val="24"/>
        </w:rPr>
        <w:t xml:space="preserve">, </w:t>
      </w:r>
      <w:r w:rsidRPr="00C62A8D">
        <w:rPr>
          <w:rFonts w:ascii="Cambria" w:hAnsi="Cambria"/>
          <w:noProof/>
          <w:szCs w:val="24"/>
        </w:rPr>
        <w:t>549–555.</w:t>
      </w:r>
    </w:p>
    <w:p w14:paraId="643CB877" w14:textId="535A12DF"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Gallienne</w:t>
      </w:r>
      <w:r w:rsidR="00702C70">
        <w:rPr>
          <w:rFonts w:ascii="Cambria" w:hAnsi="Cambria"/>
          <w:noProof/>
          <w:szCs w:val="24"/>
        </w:rPr>
        <w:t>,</w:t>
      </w:r>
      <w:r w:rsidRPr="00C62A8D">
        <w:rPr>
          <w:rFonts w:ascii="Cambria" w:hAnsi="Cambria"/>
          <w:noProof/>
          <w:szCs w:val="24"/>
        </w:rPr>
        <w:t xml:space="preserve"> C</w:t>
      </w:r>
      <w:r w:rsidR="00702C70">
        <w:rPr>
          <w:rFonts w:ascii="Cambria" w:hAnsi="Cambria"/>
          <w:noProof/>
          <w:szCs w:val="24"/>
        </w:rPr>
        <w:t>.</w:t>
      </w:r>
      <w:r w:rsidRPr="00C62A8D">
        <w:rPr>
          <w:rFonts w:ascii="Cambria" w:hAnsi="Cambria"/>
          <w:noProof/>
          <w:szCs w:val="24"/>
        </w:rPr>
        <w:t>, Robins</w:t>
      </w:r>
      <w:r w:rsidR="00702C70">
        <w:rPr>
          <w:rFonts w:ascii="Cambria" w:hAnsi="Cambria"/>
          <w:noProof/>
          <w:szCs w:val="24"/>
        </w:rPr>
        <w:t>,</w:t>
      </w:r>
      <w:r w:rsidRPr="00C62A8D">
        <w:rPr>
          <w:rFonts w:ascii="Cambria" w:hAnsi="Cambria"/>
          <w:noProof/>
          <w:szCs w:val="24"/>
        </w:rPr>
        <w:t xml:space="preserve"> D</w:t>
      </w:r>
      <w:r w:rsidR="00702C70">
        <w:rPr>
          <w:rFonts w:ascii="Cambria" w:hAnsi="Cambria"/>
          <w:noProof/>
          <w:szCs w:val="24"/>
        </w:rPr>
        <w:t>.,</w:t>
      </w:r>
      <w:r w:rsidRPr="00C62A8D">
        <w:rPr>
          <w:rFonts w:ascii="Cambria" w:hAnsi="Cambria"/>
          <w:noProof/>
          <w:szCs w:val="24"/>
        </w:rPr>
        <w:t xml:space="preserve"> 2001</w:t>
      </w:r>
      <w:r w:rsidR="00702C70">
        <w:rPr>
          <w:rFonts w:ascii="Cambria" w:hAnsi="Cambria"/>
          <w:noProof/>
          <w:szCs w:val="24"/>
        </w:rPr>
        <w:t>.</w:t>
      </w:r>
      <w:r w:rsidRPr="00C62A8D">
        <w:rPr>
          <w:rFonts w:ascii="Cambria" w:hAnsi="Cambria"/>
          <w:noProof/>
          <w:szCs w:val="24"/>
        </w:rPr>
        <w:t xml:space="preserve"> Is Oithona the most important copepod in the world’s oceans? J</w:t>
      </w:r>
      <w:r w:rsidR="00702C70">
        <w:rPr>
          <w:rFonts w:ascii="Cambria" w:hAnsi="Cambria"/>
          <w:noProof/>
          <w:szCs w:val="24"/>
        </w:rPr>
        <w:t>.</w:t>
      </w:r>
      <w:r w:rsidRPr="00C62A8D">
        <w:rPr>
          <w:rFonts w:ascii="Cambria" w:hAnsi="Cambria"/>
          <w:noProof/>
          <w:szCs w:val="24"/>
        </w:rPr>
        <w:t xml:space="preserve"> Plankton Res</w:t>
      </w:r>
      <w:r w:rsidR="00702C70">
        <w:rPr>
          <w:rFonts w:ascii="Cambria" w:hAnsi="Cambria"/>
          <w:noProof/>
          <w:szCs w:val="24"/>
        </w:rPr>
        <w:t>.</w:t>
      </w:r>
      <w:r w:rsidRPr="00C62A8D">
        <w:rPr>
          <w:rFonts w:ascii="Cambria" w:hAnsi="Cambria"/>
          <w:noProof/>
          <w:szCs w:val="24"/>
        </w:rPr>
        <w:t xml:space="preserve"> 23</w:t>
      </w:r>
      <w:r w:rsidR="00702C70">
        <w:rPr>
          <w:rFonts w:ascii="Cambria" w:hAnsi="Cambria"/>
          <w:noProof/>
          <w:szCs w:val="24"/>
        </w:rPr>
        <w:t xml:space="preserve">, </w:t>
      </w:r>
      <w:r w:rsidRPr="00C62A8D">
        <w:rPr>
          <w:rFonts w:ascii="Cambria" w:hAnsi="Cambria"/>
          <w:noProof/>
          <w:szCs w:val="24"/>
        </w:rPr>
        <w:t>1421–1432.</w:t>
      </w:r>
    </w:p>
    <w:p w14:paraId="087DA32C" w14:textId="1794783E"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Gardner</w:t>
      </w:r>
      <w:r w:rsidR="00702C70">
        <w:rPr>
          <w:rFonts w:ascii="Cambria" w:hAnsi="Cambria"/>
          <w:noProof/>
          <w:szCs w:val="24"/>
        </w:rPr>
        <w:t>,</w:t>
      </w:r>
      <w:r w:rsidRPr="00C62A8D">
        <w:rPr>
          <w:rFonts w:ascii="Cambria" w:hAnsi="Cambria"/>
          <w:noProof/>
          <w:szCs w:val="24"/>
        </w:rPr>
        <w:t xml:space="preserve"> W</w:t>
      </w:r>
      <w:r w:rsidR="00702C70">
        <w:rPr>
          <w:rFonts w:ascii="Cambria" w:hAnsi="Cambria"/>
          <w:noProof/>
          <w:szCs w:val="24"/>
        </w:rPr>
        <w:t>.</w:t>
      </w:r>
      <w:r w:rsidRPr="00C62A8D">
        <w:rPr>
          <w:rFonts w:ascii="Cambria" w:hAnsi="Cambria"/>
          <w:noProof/>
          <w:szCs w:val="24"/>
        </w:rPr>
        <w:t>, Paffenhöfer</w:t>
      </w:r>
      <w:r w:rsidR="00702C70">
        <w:rPr>
          <w:rFonts w:ascii="Cambria" w:hAnsi="Cambria"/>
          <w:noProof/>
          <w:szCs w:val="24"/>
        </w:rPr>
        <w:t>,</w:t>
      </w:r>
      <w:r w:rsidRPr="00C62A8D">
        <w:rPr>
          <w:rFonts w:ascii="Cambria" w:hAnsi="Cambria"/>
          <w:noProof/>
          <w:szCs w:val="24"/>
        </w:rPr>
        <w:t xml:space="preserve"> G</w:t>
      </w:r>
      <w:r w:rsidR="00702C70">
        <w:rPr>
          <w:rFonts w:ascii="Cambria" w:hAnsi="Cambria"/>
          <w:noProof/>
          <w:szCs w:val="24"/>
        </w:rPr>
        <w:t>.</w:t>
      </w:r>
      <w:r w:rsidRPr="00C62A8D">
        <w:rPr>
          <w:rFonts w:ascii="Cambria" w:hAnsi="Cambria"/>
          <w:noProof/>
          <w:szCs w:val="24"/>
        </w:rPr>
        <w:t xml:space="preserve"> 1982</w:t>
      </w:r>
      <w:r w:rsidR="00702C70">
        <w:rPr>
          <w:rFonts w:ascii="Cambria" w:hAnsi="Cambria"/>
          <w:noProof/>
          <w:szCs w:val="24"/>
        </w:rPr>
        <w:t>.</w:t>
      </w:r>
      <w:r w:rsidRPr="00C62A8D">
        <w:rPr>
          <w:rFonts w:ascii="Cambria" w:hAnsi="Cambria"/>
          <w:noProof/>
          <w:szCs w:val="24"/>
        </w:rPr>
        <w:t xml:space="preserve"> Nitrogen regeneration by the subtropical marine copepod </w:t>
      </w:r>
      <w:r w:rsidRPr="006B529F">
        <w:rPr>
          <w:rFonts w:ascii="Cambria" w:hAnsi="Cambria"/>
          <w:i/>
          <w:noProof/>
          <w:szCs w:val="24"/>
        </w:rPr>
        <w:t>Eucalanus pileatus.</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xml:space="preserve"> Plankton Res</w:t>
      </w:r>
      <w:r w:rsidR="00702C70">
        <w:rPr>
          <w:rFonts w:ascii="Cambria" w:hAnsi="Cambria"/>
          <w:noProof/>
          <w:szCs w:val="24"/>
        </w:rPr>
        <w:t>.</w:t>
      </w:r>
      <w:r w:rsidRPr="00C62A8D">
        <w:rPr>
          <w:rFonts w:ascii="Cambria" w:hAnsi="Cambria"/>
          <w:noProof/>
          <w:szCs w:val="24"/>
        </w:rPr>
        <w:t xml:space="preserve"> 4</w:t>
      </w:r>
      <w:r w:rsidR="00702C70">
        <w:rPr>
          <w:rFonts w:ascii="Cambria" w:hAnsi="Cambria"/>
          <w:noProof/>
          <w:szCs w:val="24"/>
        </w:rPr>
        <w:t xml:space="preserve">, </w:t>
      </w:r>
      <w:r w:rsidRPr="00C62A8D">
        <w:rPr>
          <w:rFonts w:ascii="Cambria" w:hAnsi="Cambria"/>
          <w:noProof/>
          <w:szCs w:val="24"/>
        </w:rPr>
        <w:t>725–734.</w:t>
      </w:r>
    </w:p>
    <w:p w14:paraId="56E97EB6" w14:textId="45C0AEC5"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Gilbert</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Williamson</w:t>
      </w:r>
      <w:r w:rsidR="00702C70">
        <w:rPr>
          <w:rFonts w:ascii="Cambria" w:hAnsi="Cambria"/>
          <w:noProof/>
          <w:szCs w:val="24"/>
        </w:rPr>
        <w:t>,</w:t>
      </w:r>
      <w:r w:rsidRPr="00C62A8D">
        <w:rPr>
          <w:rFonts w:ascii="Cambria" w:hAnsi="Cambria"/>
          <w:noProof/>
          <w:szCs w:val="24"/>
        </w:rPr>
        <w:t xml:space="preserve"> C</w:t>
      </w:r>
      <w:r w:rsidR="00702C70">
        <w:rPr>
          <w:rFonts w:ascii="Cambria" w:hAnsi="Cambria"/>
          <w:noProof/>
          <w:szCs w:val="24"/>
        </w:rPr>
        <w:t>.,</w:t>
      </w:r>
      <w:r w:rsidRPr="00C62A8D">
        <w:rPr>
          <w:rFonts w:ascii="Cambria" w:hAnsi="Cambria"/>
          <w:noProof/>
          <w:szCs w:val="24"/>
        </w:rPr>
        <w:t xml:space="preserve"> 1983</w:t>
      </w:r>
      <w:r w:rsidR="00702C70">
        <w:rPr>
          <w:rFonts w:ascii="Cambria" w:hAnsi="Cambria"/>
          <w:noProof/>
          <w:szCs w:val="24"/>
        </w:rPr>
        <w:t>.</w:t>
      </w:r>
      <w:r w:rsidRPr="00C62A8D">
        <w:rPr>
          <w:rFonts w:ascii="Cambria" w:hAnsi="Cambria"/>
          <w:noProof/>
          <w:szCs w:val="24"/>
        </w:rPr>
        <w:t xml:space="preserve"> Sexual dimorphism in zooplankton (Copepoda, Cladocera, and Rotifera). Annu</w:t>
      </w:r>
      <w:r w:rsidR="00702C70">
        <w:rPr>
          <w:rFonts w:ascii="Cambria" w:hAnsi="Cambria"/>
          <w:noProof/>
          <w:szCs w:val="24"/>
        </w:rPr>
        <w:t>.</w:t>
      </w:r>
      <w:r w:rsidRPr="00C62A8D">
        <w:rPr>
          <w:rFonts w:ascii="Cambria" w:hAnsi="Cambria"/>
          <w:noProof/>
          <w:szCs w:val="24"/>
        </w:rPr>
        <w:t xml:space="preserve"> Rev</w:t>
      </w:r>
      <w:r w:rsidR="00702C70">
        <w:rPr>
          <w:rFonts w:ascii="Cambria" w:hAnsi="Cambria"/>
          <w:noProof/>
          <w:szCs w:val="24"/>
        </w:rPr>
        <w:t>.</w:t>
      </w:r>
      <w:r w:rsidRPr="00C62A8D">
        <w:rPr>
          <w:rFonts w:ascii="Cambria" w:hAnsi="Cambria"/>
          <w:noProof/>
          <w:szCs w:val="24"/>
        </w:rPr>
        <w:t xml:space="preserve"> Ecol</w:t>
      </w:r>
      <w:r w:rsidR="00702C70">
        <w:rPr>
          <w:rFonts w:ascii="Cambria" w:hAnsi="Cambria"/>
          <w:noProof/>
          <w:szCs w:val="24"/>
        </w:rPr>
        <w:t>.</w:t>
      </w:r>
      <w:r w:rsidRPr="00C62A8D">
        <w:rPr>
          <w:rFonts w:ascii="Cambria" w:hAnsi="Cambria"/>
          <w:noProof/>
          <w:szCs w:val="24"/>
        </w:rPr>
        <w:t xml:space="preserve"> Syst</w:t>
      </w:r>
      <w:r w:rsidR="00702C70">
        <w:rPr>
          <w:rFonts w:ascii="Cambria" w:hAnsi="Cambria"/>
          <w:noProof/>
          <w:szCs w:val="24"/>
        </w:rPr>
        <w:t>.</w:t>
      </w:r>
      <w:r w:rsidRPr="00C62A8D">
        <w:rPr>
          <w:rFonts w:ascii="Cambria" w:hAnsi="Cambria"/>
          <w:noProof/>
          <w:szCs w:val="24"/>
        </w:rPr>
        <w:t xml:space="preserve"> 14</w:t>
      </w:r>
      <w:r w:rsidR="00702C70">
        <w:rPr>
          <w:rFonts w:ascii="Cambria" w:hAnsi="Cambria"/>
          <w:noProof/>
          <w:szCs w:val="24"/>
        </w:rPr>
        <w:t xml:space="preserve">, </w:t>
      </w:r>
      <w:r w:rsidRPr="00C62A8D">
        <w:rPr>
          <w:rFonts w:ascii="Cambria" w:hAnsi="Cambria"/>
          <w:noProof/>
          <w:szCs w:val="24"/>
        </w:rPr>
        <w:t>1–33.</w:t>
      </w:r>
    </w:p>
    <w:p w14:paraId="56AF0101" w14:textId="7DC789EF"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Heuschele</w:t>
      </w:r>
      <w:r w:rsidR="00702C70">
        <w:rPr>
          <w:rFonts w:ascii="Cambria" w:hAnsi="Cambria"/>
          <w:noProof/>
          <w:szCs w:val="24"/>
        </w:rPr>
        <w:t>,</w:t>
      </w:r>
      <w:r w:rsidRPr="00C62A8D">
        <w:rPr>
          <w:rFonts w:ascii="Cambria" w:hAnsi="Cambria"/>
          <w:noProof/>
          <w:szCs w:val="24"/>
        </w:rPr>
        <w:t xml:space="preserve"> J</w:t>
      </w:r>
      <w:r w:rsidR="00702C70">
        <w:rPr>
          <w:rFonts w:ascii="Cambria" w:hAnsi="Cambria"/>
          <w:noProof/>
          <w:szCs w:val="24"/>
        </w:rPr>
        <w:t>.</w:t>
      </w:r>
      <w:r w:rsidRPr="00C62A8D">
        <w:rPr>
          <w:rFonts w:ascii="Cambria" w:hAnsi="Cambria"/>
          <w:noProof/>
          <w:szCs w:val="24"/>
        </w:rPr>
        <w:t xml:space="preserve">, </w:t>
      </w:r>
      <w:r w:rsidRPr="006B529F">
        <w:rPr>
          <w:rFonts w:ascii="Cambria" w:hAnsi="Cambria"/>
          <w:noProof/>
          <w:szCs w:val="24"/>
        </w:rPr>
        <w:t>Kiørboe</w:t>
      </w:r>
      <w:r w:rsidR="00702C70" w:rsidRPr="006B529F">
        <w:rPr>
          <w:rFonts w:ascii="Cambria" w:hAnsi="Cambria"/>
          <w:noProof/>
          <w:szCs w:val="24"/>
        </w:rPr>
        <w:t>,</w:t>
      </w:r>
      <w:r w:rsidRPr="006B529F">
        <w:rPr>
          <w:rFonts w:ascii="Cambria" w:hAnsi="Cambria"/>
          <w:noProof/>
          <w:szCs w:val="24"/>
        </w:rPr>
        <w:t xml:space="preserve"> T</w:t>
      </w:r>
      <w:r w:rsidR="00702C70" w:rsidRPr="006B529F">
        <w:rPr>
          <w:rFonts w:ascii="Cambria" w:hAnsi="Cambria"/>
          <w:noProof/>
          <w:szCs w:val="24"/>
        </w:rPr>
        <w:t>.,</w:t>
      </w:r>
      <w:r w:rsidRPr="006B529F">
        <w:rPr>
          <w:rFonts w:ascii="Cambria" w:hAnsi="Cambria"/>
          <w:noProof/>
          <w:szCs w:val="24"/>
        </w:rPr>
        <w:t xml:space="preserve"> 2012</w:t>
      </w:r>
      <w:r w:rsidR="00702C70" w:rsidRPr="006B529F">
        <w:rPr>
          <w:rFonts w:ascii="Cambria" w:hAnsi="Cambria"/>
          <w:noProof/>
          <w:szCs w:val="24"/>
        </w:rPr>
        <w:t xml:space="preserve">. </w:t>
      </w:r>
      <w:r w:rsidRPr="006B529F">
        <w:rPr>
          <w:rFonts w:ascii="Cambria" w:hAnsi="Cambria"/>
          <w:noProof/>
          <w:szCs w:val="24"/>
        </w:rPr>
        <w:t xml:space="preserve">The smell of virgins: mating status of females affects male swimming behaviour in </w:t>
      </w:r>
      <w:r w:rsidRPr="006B529F">
        <w:rPr>
          <w:rFonts w:ascii="Cambria" w:hAnsi="Cambria"/>
          <w:i/>
          <w:noProof/>
          <w:szCs w:val="24"/>
        </w:rPr>
        <w:t>Oithona davisae</w:t>
      </w:r>
      <w:r w:rsidRPr="006B529F">
        <w:rPr>
          <w:rFonts w:ascii="Cambria" w:hAnsi="Cambria"/>
          <w:noProof/>
          <w:szCs w:val="24"/>
        </w:rPr>
        <w:t>. J</w:t>
      </w:r>
      <w:r w:rsidR="00EE4A66" w:rsidRPr="006B529F">
        <w:rPr>
          <w:rFonts w:ascii="Cambria" w:hAnsi="Cambria"/>
          <w:noProof/>
          <w:szCs w:val="24"/>
        </w:rPr>
        <w:t>.</w:t>
      </w:r>
      <w:r w:rsidRPr="006B529F">
        <w:rPr>
          <w:rFonts w:ascii="Cambria" w:hAnsi="Cambria"/>
          <w:noProof/>
          <w:szCs w:val="24"/>
        </w:rPr>
        <w:t xml:space="preserve"> Plankton Res</w:t>
      </w:r>
      <w:r w:rsidR="00EE4A66" w:rsidRPr="006B529F">
        <w:rPr>
          <w:rFonts w:ascii="Cambria" w:hAnsi="Cambria"/>
          <w:noProof/>
          <w:szCs w:val="24"/>
        </w:rPr>
        <w:t>.</w:t>
      </w:r>
      <w:r w:rsidRPr="006B529F">
        <w:rPr>
          <w:rFonts w:ascii="Cambria" w:hAnsi="Cambria"/>
          <w:noProof/>
          <w:szCs w:val="24"/>
        </w:rPr>
        <w:t xml:space="preserve"> 34</w:t>
      </w:r>
      <w:r w:rsidR="00EE4A66" w:rsidRPr="006B529F">
        <w:rPr>
          <w:rFonts w:ascii="Cambria" w:hAnsi="Cambria"/>
          <w:noProof/>
          <w:szCs w:val="24"/>
        </w:rPr>
        <w:t xml:space="preserve">, </w:t>
      </w:r>
      <w:r w:rsidRPr="006B529F">
        <w:rPr>
          <w:rFonts w:ascii="Cambria" w:hAnsi="Cambria"/>
          <w:noProof/>
          <w:szCs w:val="24"/>
        </w:rPr>
        <w:t>929–935. doi: 10.1093/plankt/fbs054</w:t>
      </w:r>
    </w:p>
    <w:p w14:paraId="61034DC4" w14:textId="1403867F" w:rsidR="00C62A8D" w:rsidRPr="006B529F" w:rsidRDefault="00C62A8D" w:rsidP="00B6748A">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Heuschele</w:t>
      </w:r>
      <w:r w:rsidR="00EE4A66" w:rsidRPr="006B529F">
        <w:rPr>
          <w:rFonts w:ascii="Cambria" w:hAnsi="Cambria"/>
          <w:noProof/>
          <w:szCs w:val="24"/>
        </w:rPr>
        <w:t>,</w:t>
      </w:r>
      <w:r w:rsidRPr="006B529F">
        <w:rPr>
          <w:rFonts w:ascii="Cambria" w:hAnsi="Cambria"/>
          <w:noProof/>
          <w:szCs w:val="24"/>
        </w:rPr>
        <w:t xml:space="preserve"> J</w:t>
      </w:r>
      <w:r w:rsidR="00EE4A66" w:rsidRPr="006B529F">
        <w:rPr>
          <w:rFonts w:ascii="Cambria" w:hAnsi="Cambria"/>
          <w:noProof/>
          <w:szCs w:val="24"/>
        </w:rPr>
        <w:t>.</w:t>
      </w:r>
      <w:r w:rsidRPr="006B529F">
        <w:rPr>
          <w:rFonts w:ascii="Cambria" w:hAnsi="Cambria"/>
          <w:noProof/>
          <w:szCs w:val="24"/>
        </w:rPr>
        <w:t>, Selander</w:t>
      </w:r>
      <w:r w:rsidR="00EE4A66" w:rsidRPr="006B529F">
        <w:rPr>
          <w:rFonts w:ascii="Cambria" w:hAnsi="Cambria"/>
          <w:noProof/>
          <w:szCs w:val="24"/>
        </w:rPr>
        <w:t>,</w:t>
      </w:r>
      <w:r w:rsidRPr="006B529F">
        <w:rPr>
          <w:rFonts w:ascii="Cambria" w:hAnsi="Cambria"/>
          <w:noProof/>
          <w:szCs w:val="24"/>
        </w:rPr>
        <w:t xml:space="preserve"> E</w:t>
      </w:r>
      <w:r w:rsidR="00EE4A66" w:rsidRPr="006B529F">
        <w:rPr>
          <w:rFonts w:ascii="Cambria" w:hAnsi="Cambria"/>
          <w:noProof/>
          <w:szCs w:val="24"/>
        </w:rPr>
        <w:t xml:space="preserve">., </w:t>
      </w:r>
      <w:r w:rsidRPr="006B529F">
        <w:rPr>
          <w:rFonts w:ascii="Cambria" w:hAnsi="Cambria"/>
          <w:noProof/>
          <w:szCs w:val="24"/>
        </w:rPr>
        <w:t>2014</w:t>
      </w:r>
      <w:r w:rsidR="00EE4A66" w:rsidRPr="006B529F">
        <w:rPr>
          <w:rFonts w:ascii="Cambria" w:hAnsi="Cambria"/>
          <w:noProof/>
          <w:szCs w:val="24"/>
        </w:rPr>
        <w:t xml:space="preserve">. </w:t>
      </w:r>
      <w:r w:rsidRPr="006B529F">
        <w:rPr>
          <w:rFonts w:ascii="Cambria" w:hAnsi="Cambria"/>
          <w:noProof/>
          <w:szCs w:val="24"/>
        </w:rPr>
        <w:t>The chemical ecology of copepods. J</w:t>
      </w:r>
      <w:r w:rsidR="00EE4A66" w:rsidRPr="006B529F">
        <w:rPr>
          <w:rFonts w:ascii="Cambria" w:hAnsi="Cambria"/>
          <w:noProof/>
          <w:szCs w:val="24"/>
        </w:rPr>
        <w:t>.</w:t>
      </w:r>
      <w:r w:rsidRPr="006B529F">
        <w:rPr>
          <w:rFonts w:ascii="Cambria" w:hAnsi="Cambria"/>
          <w:noProof/>
          <w:szCs w:val="24"/>
        </w:rPr>
        <w:t xml:space="preserve"> Plankton Res</w:t>
      </w:r>
      <w:r w:rsidR="00EE4A66" w:rsidRPr="006B529F">
        <w:rPr>
          <w:rFonts w:ascii="Cambria" w:hAnsi="Cambria"/>
          <w:noProof/>
          <w:szCs w:val="24"/>
        </w:rPr>
        <w:t>.</w:t>
      </w:r>
      <w:r w:rsidRPr="006B529F">
        <w:rPr>
          <w:rFonts w:ascii="Cambria" w:hAnsi="Cambria"/>
          <w:noProof/>
          <w:szCs w:val="24"/>
        </w:rPr>
        <w:t xml:space="preserve"> </w:t>
      </w:r>
      <w:r w:rsidR="00287731" w:rsidRPr="006B529F">
        <w:rPr>
          <w:rFonts w:ascii="Cambria" w:hAnsi="Cambria"/>
          <w:noProof/>
          <w:szCs w:val="24"/>
        </w:rPr>
        <w:t>36, 895</w:t>
      </w:r>
      <w:r w:rsidRPr="006B529F">
        <w:rPr>
          <w:rFonts w:ascii="Cambria" w:hAnsi="Cambria"/>
          <w:noProof/>
          <w:szCs w:val="24"/>
        </w:rPr>
        <w:t>–</w:t>
      </w:r>
      <w:r w:rsidR="00287731" w:rsidRPr="006B529F">
        <w:rPr>
          <w:rFonts w:ascii="Cambria" w:hAnsi="Cambria"/>
          <w:noProof/>
          <w:szCs w:val="24"/>
        </w:rPr>
        <w:t>913</w:t>
      </w:r>
      <w:r w:rsidRPr="006B529F">
        <w:rPr>
          <w:rFonts w:ascii="Cambria" w:hAnsi="Cambria"/>
          <w:noProof/>
          <w:szCs w:val="24"/>
        </w:rPr>
        <w:t>. doi: 10.1093/plankt/fbu025</w:t>
      </w:r>
    </w:p>
    <w:p w14:paraId="56CB3A95" w14:textId="24A36BA2"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Humes</w:t>
      </w:r>
      <w:r w:rsidR="00EE4A66" w:rsidRPr="006B529F">
        <w:rPr>
          <w:rFonts w:ascii="Cambria" w:hAnsi="Cambria"/>
          <w:noProof/>
          <w:szCs w:val="24"/>
        </w:rPr>
        <w:t>,</w:t>
      </w:r>
      <w:r w:rsidRPr="006B529F">
        <w:rPr>
          <w:rFonts w:ascii="Cambria" w:hAnsi="Cambria"/>
          <w:noProof/>
          <w:szCs w:val="24"/>
        </w:rPr>
        <w:t xml:space="preserve"> A</w:t>
      </w:r>
      <w:r w:rsidR="00EE4A66" w:rsidRPr="006B529F">
        <w:rPr>
          <w:rFonts w:ascii="Cambria" w:hAnsi="Cambria"/>
          <w:noProof/>
          <w:szCs w:val="24"/>
        </w:rPr>
        <w:t>.</w:t>
      </w:r>
      <w:r w:rsidRPr="006B529F">
        <w:rPr>
          <w:rFonts w:ascii="Cambria" w:hAnsi="Cambria"/>
          <w:noProof/>
          <w:szCs w:val="24"/>
        </w:rPr>
        <w:t>G</w:t>
      </w:r>
      <w:r w:rsidR="00EE4A66" w:rsidRPr="006B529F">
        <w:rPr>
          <w:rFonts w:ascii="Cambria" w:hAnsi="Cambria"/>
          <w:noProof/>
          <w:szCs w:val="24"/>
        </w:rPr>
        <w:t xml:space="preserve">., </w:t>
      </w:r>
      <w:r w:rsidRPr="006B529F">
        <w:rPr>
          <w:rFonts w:ascii="Cambria" w:hAnsi="Cambria"/>
          <w:noProof/>
          <w:szCs w:val="24"/>
        </w:rPr>
        <w:t>1994</w:t>
      </w:r>
      <w:r w:rsidR="00EE4A66" w:rsidRPr="006B529F">
        <w:rPr>
          <w:rFonts w:ascii="Cambria" w:hAnsi="Cambria"/>
          <w:noProof/>
          <w:szCs w:val="24"/>
        </w:rPr>
        <w:t>.</w:t>
      </w:r>
      <w:r w:rsidRPr="006B529F">
        <w:rPr>
          <w:rFonts w:ascii="Cambria" w:hAnsi="Cambria"/>
          <w:noProof/>
          <w:szCs w:val="24"/>
        </w:rPr>
        <w:t xml:space="preserve"> How many copepods ? Hydrobiologia 292/293</w:t>
      </w:r>
      <w:r w:rsidR="00EE4A66" w:rsidRPr="006B529F">
        <w:rPr>
          <w:rFonts w:ascii="Cambria" w:hAnsi="Cambria"/>
          <w:noProof/>
          <w:szCs w:val="24"/>
        </w:rPr>
        <w:t xml:space="preserve">, </w:t>
      </w:r>
      <w:r w:rsidRPr="006B529F">
        <w:rPr>
          <w:rFonts w:ascii="Cambria" w:hAnsi="Cambria"/>
          <w:noProof/>
          <w:szCs w:val="24"/>
        </w:rPr>
        <w:t>1–7.</w:t>
      </w:r>
    </w:p>
    <w:p w14:paraId="4D9352ED" w14:textId="36C0DCDB"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Kiørboe</w:t>
      </w:r>
      <w:r w:rsidR="00EE4A66" w:rsidRPr="006B529F">
        <w:rPr>
          <w:rFonts w:ascii="Cambria" w:hAnsi="Cambria"/>
          <w:noProof/>
          <w:szCs w:val="24"/>
        </w:rPr>
        <w:t>,</w:t>
      </w:r>
      <w:r w:rsidRPr="006B529F">
        <w:rPr>
          <w:rFonts w:ascii="Cambria" w:hAnsi="Cambria"/>
          <w:noProof/>
          <w:szCs w:val="24"/>
        </w:rPr>
        <w:t xml:space="preserve"> T</w:t>
      </w:r>
      <w:r w:rsidR="00EE4A66" w:rsidRPr="006B529F">
        <w:rPr>
          <w:rFonts w:ascii="Cambria" w:hAnsi="Cambria"/>
          <w:noProof/>
          <w:szCs w:val="24"/>
        </w:rPr>
        <w:t>.,</w:t>
      </w:r>
      <w:r w:rsidRPr="006B529F">
        <w:rPr>
          <w:rFonts w:ascii="Cambria" w:hAnsi="Cambria"/>
          <w:noProof/>
          <w:szCs w:val="24"/>
        </w:rPr>
        <w:t xml:space="preserve"> 2008</w:t>
      </w:r>
      <w:r w:rsidR="00EE4A66" w:rsidRPr="006B529F">
        <w:rPr>
          <w:rFonts w:ascii="Cambria" w:hAnsi="Cambria"/>
          <w:noProof/>
          <w:szCs w:val="24"/>
        </w:rPr>
        <w:t>.</w:t>
      </w:r>
      <w:r w:rsidRPr="006B529F">
        <w:rPr>
          <w:rFonts w:ascii="Cambria" w:hAnsi="Cambria"/>
          <w:noProof/>
          <w:szCs w:val="24"/>
        </w:rPr>
        <w:t xml:space="preserve"> A mechanistic approach to plankton ecology. Princeton University Press</w:t>
      </w:r>
    </w:p>
    <w:p w14:paraId="27E11E0C" w14:textId="75C2BBDB"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Leeuwen</w:t>
      </w:r>
      <w:r w:rsidR="00EE4A66" w:rsidRPr="006B529F">
        <w:rPr>
          <w:rFonts w:ascii="Cambria" w:hAnsi="Cambria"/>
          <w:noProof/>
          <w:szCs w:val="24"/>
        </w:rPr>
        <w:t xml:space="preserve">, </w:t>
      </w:r>
      <w:r w:rsidRPr="006B529F">
        <w:rPr>
          <w:rFonts w:ascii="Cambria" w:hAnsi="Cambria"/>
          <w:noProof/>
          <w:szCs w:val="24"/>
        </w:rPr>
        <w:t>A</w:t>
      </w:r>
      <w:r w:rsidR="00EE4A66" w:rsidRPr="006B529F">
        <w:rPr>
          <w:rFonts w:ascii="Cambria" w:hAnsi="Cambria"/>
          <w:noProof/>
          <w:szCs w:val="24"/>
        </w:rPr>
        <w:t>.</w:t>
      </w:r>
      <w:r w:rsidRPr="006B529F">
        <w:rPr>
          <w:rFonts w:ascii="Cambria" w:hAnsi="Cambria"/>
          <w:noProof/>
          <w:szCs w:val="24"/>
        </w:rPr>
        <w:t>H</w:t>
      </w:r>
      <w:r w:rsidR="00EE4A66" w:rsidRPr="006B529F">
        <w:rPr>
          <w:rFonts w:ascii="Cambria" w:hAnsi="Cambria"/>
          <w:noProof/>
          <w:szCs w:val="24"/>
        </w:rPr>
        <w:t>.</w:t>
      </w:r>
      <w:r w:rsidRPr="006B529F">
        <w:rPr>
          <w:rFonts w:ascii="Cambria" w:hAnsi="Cambria"/>
          <w:noProof/>
          <w:szCs w:val="24"/>
        </w:rPr>
        <w:t>C</w:t>
      </w:r>
      <w:r w:rsidR="00EE4A66" w:rsidRPr="006B529F">
        <w:rPr>
          <w:rFonts w:ascii="Cambria" w:hAnsi="Cambria"/>
          <w:noProof/>
          <w:szCs w:val="24"/>
        </w:rPr>
        <w:t>.</w:t>
      </w:r>
      <w:r w:rsidRPr="006B529F">
        <w:rPr>
          <w:rFonts w:ascii="Cambria" w:hAnsi="Cambria"/>
          <w:noProof/>
          <w:szCs w:val="24"/>
        </w:rPr>
        <w:t xml:space="preserve"> Van, Maly</w:t>
      </w:r>
      <w:r w:rsidR="00EE4A66" w:rsidRPr="006B529F">
        <w:rPr>
          <w:rFonts w:ascii="Cambria" w:hAnsi="Cambria"/>
          <w:noProof/>
          <w:szCs w:val="24"/>
        </w:rPr>
        <w:t>,</w:t>
      </w:r>
      <w:r w:rsidRPr="006B529F">
        <w:rPr>
          <w:rFonts w:ascii="Cambria" w:hAnsi="Cambria"/>
          <w:noProof/>
          <w:szCs w:val="24"/>
        </w:rPr>
        <w:t xml:space="preserve"> E</w:t>
      </w:r>
      <w:r w:rsidR="00EE4A66" w:rsidRPr="006B529F">
        <w:rPr>
          <w:rFonts w:ascii="Cambria" w:hAnsi="Cambria"/>
          <w:noProof/>
          <w:szCs w:val="24"/>
        </w:rPr>
        <w:t>.</w:t>
      </w:r>
      <w:r w:rsidRPr="006B529F">
        <w:rPr>
          <w:rFonts w:ascii="Cambria" w:hAnsi="Cambria"/>
          <w:noProof/>
          <w:szCs w:val="24"/>
        </w:rPr>
        <w:t>J</w:t>
      </w:r>
      <w:r w:rsidR="00EE4A66" w:rsidRPr="006B529F">
        <w:rPr>
          <w:rFonts w:ascii="Cambria" w:hAnsi="Cambria"/>
          <w:noProof/>
          <w:szCs w:val="24"/>
        </w:rPr>
        <w:t xml:space="preserve">., </w:t>
      </w:r>
      <w:r w:rsidRPr="006B529F">
        <w:rPr>
          <w:rFonts w:ascii="Cambria" w:hAnsi="Cambria"/>
          <w:noProof/>
          <w:szCs w:val="24"/>
        </w:rPr>
        <w:t>1991</w:t>
      </w:r>
      <w:r w:rsidR="00EE4A66" w:rsidRPr="006B529F">
        <w:rPr>
          <w:rFonts w:ascii="Cambria" w:hAnsi="Cambria"/>
          <w:noProof/>
          <w:szCs w:val="24"/>
        </w:rPr>
        <w:t>.</w:t>
      </w:r>
      <w:r w:rsidRPr="006B529F">
        <w:rPr>
          <w:rFonts w:ascii="Cambria" w:hAnsi="Cambria"/>
          <w:noProof/>
          <w:szCs w:val="24"/>
        </w:rPr>
        <w:t xml:space="preserve"> Changes in Swimming Behavior of Male </w:t>
      </w:r>
      <w:r w:rsidRPr="006B529F">
        <w:rPr>
          <w:rFonts w:ascii="Cambria" w:hAnsi="Cambria"/>
          <w:i/>
          <w:noProof/>
          <w:szCs w:val="24"/>
        </w:rPr>
        <w:t>Diaptomus leptopus</w:t>
      </w:r>
      <w:r w:rsidRPr="006B529F">
        <w:rPr>
          <w:rFonts w:ascii="Cambria" w:hAnsi="Cambria"/>
          <w:noProof/>
          <w:szCs w:val="24"/>
        </w:rPr>
        <w:t xml:space="preserve"> (Copepoda : Calanoida) in Response to Gravid Females. Limnol</w:t>
      </w:r>
      <w:r w:rsidR="00EE4A66" w:rsidRPr="006B529F">
        <w:rPr>
          <w:rFonts w:ascii="Cambria" w:hAnsi="Cambria"/>
          <w:noProof/>
          <w:szCs w:val="24"/>
        </w:rPr>
        <w:t>.</w:t>
      </w:r>
      <w:r w:rsidRPr="006B529F">
        <w:rPr>
          <w:rFonts w:ascii="Cambria" w:hAnsi="Cambria"/>
          <w:noProof/>
          <w:szCs w:val="24"/>
        </w:rPr>
        <w:t xml:space="preserve"> Oceanogr</w:t>
      </w:r>
      <w:r w:rsidR="00EE4A66" w:rsidRPr="006B529F">
        <w:rPr>
          <w:rFonts w:ascii="Cambria" w:hAnsi="Cambria"/>
          <w:noProof/>
          <w:szCs w:val="24"/>
        </w:rPr>
        <w:t>.</w:t>
      </w:r>
      <w:r w:rsidRPr="006B529F">
        <w:rPr>
          <w:rFonts w:ascii="Cambria" w:hAnsi="Cambria"/>
          <w:noProof/>
          <w:szCs w:val="24"/>
        </w:rPr>
        <w:t xml:space="preserve"> 36</w:t>
      </w:r>
      <w:r w:rsidR="00EE4A66" w:rsidRPr="006B529F">
        <w:rPr>
          <w:rFonts w:ascii="Cambria" w:hAnsi="Cambria"/>
          <w:noProof/>
          <w:szCs w:val="24"/>
        </w:rPr>
        <w:t xml:space="preserve">, </w:t>
      </w:r>
      <w:r w:rsidRPr="006B529F">
        <w:rPr>
          <w:rFonts w:ascii="Cambria" w:hAnsi="Cambria"/>
          <w:noProof/>
          <w:szCs w:val="24"/>
        </w:rPr>
        <w:t>1188–1195.</w:t>
      </w:r>
    </w:p>
    <w:p w14:paraId="024A84EF" w14:textId="02865C9D"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Long</w:t>
      </w:r>
      <w:r w:rsidR="00EE4A66" w:rsidRPr="006B529F">
        <w:rPr>
          <w:rFonts w:ascii="Cambria" w:hAnsi="Cambria"/>
          <w:noProof/>
          <w:szCs w:val="24"/>
        </w:rPr>
        <w:t>,</w:t>
      </w:r>
      <w:r w:rsidRPr="006B529F">
        <w:rPr>
          <w:rFonts w:ascii="Cambria" w:hAnsi="Cambria"/>
          <w:noProof/>
          <w:szCs w:val="24"/>
        </w:rPr>
        <w:t xml:space="preserve"> J</w:t>
      </w:r>
      <w:r w:rsidR="00EE4A66" w:rsidRPr="006B529F">
        <w:rPr>
          <w:rFonts w:ascii="Cambria" w:hAnsi="Cambria"/>
          <w:noProof/>
          <w:szCs w:val="24"/>
        </w:rPr>
        <w:t>.</w:t>
      </w:r>
      <w:r w:rsidRPr="006B529F">
        <w:rPr>
          <w:rFonts w:ascii="Cambria" w:hAnsi="Cambria"/>
          <w:noProof/>
          <w:szCs w:val="24"/>
        </w:rPr>
        <w:t>D</w:t>
      </w:r>
      <w:r w:rsidR="00EE4A66" w:rsidRPr="006B529F">
        <w:rPr>
          <w:rFonts w:ascii="Cambria" w:hAnsi="Cambria"/>
          <w:noProof/>
          <w:szCs w:val="24"/>
        </w:rPr>
        <w:t>.</w:t>
      </w:r>
      <w:r w:rsidRPr="006B529F">
        <w:rPr>
          <w:rFonts w:ascii="Cambria" w:hAnsi="Cambria"/>
          <w:noProof/>
          <w:szCs w:val="24"/>
        </w:rPr>
        <w:t>, Smalley</w:t>
      </w:r>
      <w:r w:rsidR="00EE4A66" w:rsidRPr="006B529F">
        <w:rPr>
          <w:rFonts w:ascii="Cambria" w:hAnsi="Cambria"/>
          <w:noProof/>
          <w:szCs w:val="24"/>
        </w:rPr>
        <w:t>,</w:t>
      </w:r>
      <w:r w:rsidRPr="006B529F">
        <w:rPr>
          <w:rFonts w:ascii="Cambria" w:hAnsi="Cambria"/>
          <w:noProof/>
          <w:szCs w:val="24"/>
        </w:rPr>
        <w:t xml:space="preserve"> G</w:t>
      </w:r>
      <w:r w:rsidR="00EE4A66" w:rsidRPr="006B529F">
        <w:rPr>
          <w:rFonts w:ascii="Cambria" w:hAnsi="Cambria"/>
          <w:noProof/>
          <w:szCs w:val="24"/>
        </w:rPr>
        <w:t>.</w:t>
      </w:r>
      <w:r w:rsidRPr="006B529F">
        <w:rPr>
          <w:rFonts w:ascii="Cambria" w:hAnsi="Cambria"/>
          <w:noProof/>
          <w:szCs w:val="24"/>
        </w:rPr>
        <w:t>W</w:t>
      </w:r>
      <w:r w:rsidR="00EE4A66" w:rsidRPr="006B529F">
        <w:rPr>
          <w:rFonts w:ascii="Cambria" w:hAnsi="Cambria"/>
          <w:noProof/>
          <w:szCs w:val="24"/>
        </w:rPr>
        <w:t>.</w:t>
      </w:r>
      <w:r w:rsidRPr="006B529F">
        <w:rPr>
          <w:rFonts w:ascii="Cambria" w:hAnsi="Cambria"/>
          <w:noProof/>
          <w:szCs w:val="24"/>
        </w:rPr>
        <w:t>, Barsby</w:t>
      </w:r>
      <w:r w:rsidR="00EE4A66" w:rsidRPr="006B529F">
        <w:rPr>
          <w:rFonts w:ascii="Cambria" w:hAnsi="Cambria"/>
          <w:noProof/>
          <w:szCs w:val="24"/>
        </w:rPr>
        <w:t>,</w:t>
      </w:r>
      <w:r w:rsidRPr="006B529F">
        <w:rPr>
          <w:rFonts w:ascii="Cambria" w:hAnsi="Cambria"/>
          <w:noProof/>
          <w:szCs w:val="24"/>
        </w:rPr>
        <w:t xml:space="preserve"> T</w:t>
      </w:r>
      <w:r w:rsidR="00EE4A66" w:rsidRPr="006B529F">
        <w:rPr>
          <w:rFonts w:ascii="Cambria" w:hAnsi="Cambria"/>
          <w:noProof/>
          <w:szCs w:val="24"/>
        </w:rPr>
        <w:t>.</w:t>
      </w:r>
      <w:r w:rsidRPr="006B529F">
        <w:rPr>
          <w:rFonts w:ascii="Cambria" w:hAnsi="Cambria"/>
          <w:noProof/>
          <w:szCs w:val="24"/>
        </w:rPr>
        <w:t xml:space="preserve">, </w:t>
      </w:r>
      <w:r w:rsidR="00807CAA" w:rsidRPr="006B529F">
        <w:rPr>
          <w:rFonts w:ascii="Cambria" w:hAnsi="Cambria"/>
          <w:noProof/>
          <w:szCs w:val="24"/>
        </w:rPr>
        <w:t>Anderson, J.T., Hay, M.E.</w:t>
      </w:r>
      <w:r w:rsidR="00EE4A66" w:rsidRPr="006B529F">
        <w:rPr>
          <w:rFonts w:ascii="Cambria" w:hAnsi="Cambria"/>
          <w:noProof/>
          <w:szCs w:val="24"/>
        </w:rPr>
        <w:t xml:space="preserve">, </w:t>
      </w:r>
      <w:r w:rsidRPr="006B529F">
        <w:rPr>
          <w:rFonts w:ascii="Cambria" w:hAnsi="Cambria"/>
          <w:noProof/>
          <w:szCs w:val="24"/>
        </w:rPr>
        <w:t>2007</w:t>
      </w:r>
      <w:r w:rsidR="00EE4A66" w:rsidRPr="006B529F">
        <w:rPr>
          <w:rFonts w:ascii="Cambria" w:hAnsi="Cambria"/>
          <w:noProof/>
          <w:szCs w:val="24"/>
        </w:rPr>
        <w:t>.</w:t>
      </w:r>
      <w:r w:rsidRPr="006B529F">
        <w:rPr>
          <w:rFonts w:ascii="Cambria" w:hAnsi="Cambria"/>
          <w:noProof/>
          <w:szCs w:val="24"/>
        </w:rPr>
        <w:t xml:space="preserve"> Chemical cues induce consumer-specific defenses in a bloom-forming marine phytoplankton. Proc</w:t>
      </w:r>
      <w:r w:rsidR="00EE4A66" w:rsidRPr="006B529F">
        <w:rPr>
          <w:rFonts w:ascii="Cambria" w:hAnsi="Cambria"/>
          <w:noProof/>
          <w:szCs w:val="24"/>
        </w:rPr>
        <w:t>.</w:t>
      </w:r>
      <w:r w:rsidRPr="006B529F">
        <w:rPr>
          <w:rFonts w:ascii="Cambria" w:hAnsi="Cambria"/>
          <w:noProof/>
          <w:szCs w:val="24"/>
        </w:rPr>
        <w:t xml:space="preserve"> Natl</w:t>
      </w:r>
      <w:r w:rsidR="00EE4A66" w:rsidRPr="006B529F">
        <w:rPr>
          <w:rFonts w:ascii="Cambria" w:hAnsi="Cambria"/>
          <w:noProof/>
          <w:szCs w:val="24"/>
        </w:rPr>
        <w:t>.</w:t>
      </w:r>
      <w:r w:rsidRPr="006B529F">
        <w:rPr>
          <w:rFonts w:ascii="Cambria" w:hAnsi="Cambria"/>
          <w:noProof/>
          <w:szCs w:val="24"/>
        </w:rPr>
        <w:t xml:space="preserve"> Acad</w:t>
      </w:r>
      <w:r w:rsidR="00EE4A66" w:rsidRPr="006B529F">
        <w:rPr>
          <w:rFonts w:ascii="Cambria" w:hAnsi="Cambria"/>
          <w:noProof/>
          <w:szCs w:val="24"/>
        </w:rPr>
        <w:t>.</w:t>
      </w:r>
      <w:r w:rsidRPr="006B529F">
        <w:rPr>
          <w:rFonts w:ascii="Cambria" w:hAnsi="Cambria"/>
          <w:noProof/>
          <w:szCs w:val="24"/>
        </w:rPr>
        <w:t xml:space="preserve"> Sci</w:t>
      </w:r>
      <w:r w:rsidR="00EE4A66" w:rsidRPr="006B529F">
        <w:rPr>
          <w:rFonts w:ascii="Cambria" w:hAnsi="Cambria"/>
          <w:noProof/>
          <w:szCs w:val="24"/>
        </w:rPr>
        <w:t>.</w:t>
      </w:r>
      <w:r w:rsidRPr="006B529F">
        <w:rPr>
          <w:rFonts w:ascii="Cambria" w:hAnsi="Cambria"/>
          <w:noProof/>
          <w:szCs w:val="24"/>
        </w:rPr>
        <w:t xml:space="preserve"> U S A 104</w:t>
      </w:r>
      <w:r w:rsidR="00EE4A66" w:rsidRPr="006B529F">
        <w:rPr>
          <w:rFonts w:ascii="Cambria" w:hAnsi="Cambria"/>
          <w:noProof/>
          <w:szCs w:val="24"/>
        </w:rPr>
        <w:t xml:space="preserve">, </w:t>
      </w:r>
      <w:r w:rsidRPr="006B529F">
        <w:rPr>
          <w:rFonts w:ascii="Cambria" w:hAnsi="Cambria"/>
          <w:noProof/>
          <w:szCs w:val="24"/>
        </w:rPr>
        <w:t>10512–7. doi: 10.1073/pnas.0611600104</w:t>
      </w:r>
    </w:p>
    <w:p w14:paraId="7FDA7EBD" w14:textId="3C36DD78"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Lonsdale</w:t>
      </w:r>
      <w:r w:rsidR="00EE4A66" w:rsidRPr="006B529F">
        <w:rPr>
          <w:rFonts w:ascii="Cambria" w:hAnsi="Cambria"/>
          <w:noProof/>
          <w:szCs w:val="24"/>
        </w:rPr>
        <w:t>,</w:t>
      </w:r>
      <w:r w:rsidRPr="006B529F">
        <w:rPr>
          <w:rFonts w:ascii="Cambria" w:hAnsi="Cambria"/>
          <w:noProof/>
          <w:szCs w:val="24"/>
        </w:rPr>
        <w:t xml:space="preserve"> D</w:t>
      </w:r>
      <w:r w:rsidR="00EE4A66" w:rsidRPr="006B529F">
        <w:rPr>
          <w:rFonts w:ascii="Cambria" w:hAnsi="Cambria"/>
          <w:noProof/>
          <w:szCs w:val="24"/>
        </w:rPr>
        <w:t>.</w:t>
      </w:r>
      <w:r w:rsidRPr="006B529F">
        <w:rPr>
          <w:rFonts w:ascii="Cambria" w:hAnsi="Cambria"/>
          <w:noProof/>
          <w:szCs w:val="24"/>
        </w:rPr>
        <w:t>J</w:t>
      </w:r>
      <w:r w:rsidR="00EE4A66" w:rsidRPr="006B529F">
        <w:rPr>
          <w:rFonts w:ascii="Cambria" w:hAnsi="Cambria"/>
          <w:noProof/>
          <w:szCs w:val="24"/>
        </w:rPr>
        <w:t>.</w:t>
      </w:r>
      <w:r w:rsidRPr="006B529F">
        <w:rPr>
          <w:rFonts w:ascii="Cambria" w:hAnsi="Cambria"/>
          <w:noProof/>
          <w:szCs w:val="24"/>
        </w:rPr>
        <w:t>, Frey</w:t>
      </w:r>
      <w:r w:rsidR="00EE4A66" w:rsidRPr="006B529F">
        <w:rPr>
          <w:rFonts w:ascii="Cambria" w:hAnsi="Cambria"/>
          <w:noProof/>
          <w:szCs w:val="24"/>
        </w:rPr>
        <w:t>,</w:t>
      </w:r>
      <w:r w:rsidRPr="006B529F">
        <w:rPr>
          <w:rFonts w:ascii="Cambria" w:hAnsi="Cambria"/>
          <w:noProof/>
          <w:szCs w:val="24"/>
        </w:rPr>
        <w:t xml:space="preserve"> M</w:t>
      </w:r>
      <w:r w:rsidR="00EE4A66" w:rsidRPr="006B529F">
        <w:rPr>
          <w:rFonts w:ascii="Cambria" w:hAnsi="Cambria"/>
          <w:noProof/>
          <w:szCs w:val="24"/>
        </w:rPr>
        <w:t>.A.</w:t>
      </w:r>
      <w:r w:rsidRPr="006B529F">
        <w:rPr>
          <w:rFonts w:ascii="Cambria" w:hAnsi="Cambria"/>
          <w:noProof/>
          <w:szCs w:val="24"/>
        </w:rPr>
        <w:t>, Snell</w:t>
      </w:r>
      <w:r w:rsidR="00EE4A66" w:rsidRPr="006B529F">
        <w:rPr>
          <w:rFonts w:ascii="Cambria" w:hAnsi="Cambria"/>
          <w:noProof/>
          <w:szCs w:val="24"/>
        </w:rPr>
        <w:t>,</w:t>
      </w:r>
      <w:r w:rsidRPr="006B529F">
        <w:rPr>
          <w:rFonts w:ascii="Cambria" w:hAnsi="Cambria"/>
          <w:noProof/>
          <w:szCs w:val="24"/>
        </w:rPr>
        <w:t xml:space="preserve"> T</w:t>
      </w:r>
      <w:r w:rsidR="00EE4A66" w:rsidRPr="006B529F">
        <w:rPr>
          <w:rFonts w:ascii="Cambria" w:hAnsi="Cambria"/>
          <w:noProof/>
          <w:szCs w:val="24"/>
        </w:rPr>
        <w:t>.</w:t>
      </w:r>
      <w:r w:rsidRPr="006B529F">
        <w:rPr>
          <w:rFonts w:ascii="Cambria" w:hAnsi="Cambria"/>
          <w:noProof/>
          <w:szCs w:val="24"/>
        </w:rPr>
        <w:t>W</w:t>
      </w:r>
      <w:r w:rsidR="00EE4A66" w:rsidRPr="006B529F">
        <w:rPr>
          <w:rFonts w:ascii="Cambria" w:hAnsi="Cambria"/>
          <w:noProof/>
          <w:szCs w:val="24"/>
        </w:rPr>
        <w:t>.,</w:t>
      </w:r>
      <w:r w:rsidRPr="006B529F">
        <w:rPr>
          <w:rFonts w:ascii="Cambria" w:hAnsi="Cambria"/>
          <w:noProof/>
          <w:szCs w:val="24"/>
        </w:rPr>
        <w:t xml:space="preserve"> 1998</w:t>
      </w:r>
      <w:r w:rsidR="00EE4A66" w:rsidRPr="006B529F">
        <w:rPr>
          <w:rFonts w:ascii="Cambria" w:hAnsi="Cambria"/>
          <w:noProof/>
          <w:szCs w:val="24"/>
        </w:rPr>
        <w:t>.</w:t>
      </w:r>
      <w:r w:rsidRPr="006B529F">
        <w:rPr>
          <w:rFonts w:ascii="Cambria" w:hAnsi="Cambria"/>
          <w:noProof/>
          <w:szCs w:val="24"/>
        </w:rPr>
        <w:t xml:space="preserve"> The role of chemical signals in copepod reproduction. J</w:t>
      </w:r>
      <w:r w:rsidR="00EE4A66" w:rsidRPr="006B529F">
        <w:rPr>
          <w:rFonts w:ascii="Cambria" w:hAnsi="Cambria"/>
          <w:noProof/>
          <w:szCs w:val="24"/>
        </w:rPr>
        <w:t>.</w:t>
      </w:r>
      <w:r w:rsidRPr="006B529F">
        <w:rPr>
          <w:rFonts w:ascii="Cambria" w:hAnsi="Cambria"/>
          <w:noProof/>
          <w:szCs w:val="24"/>
        </w:rPr>
        <w:t xml:space="preserve"> Mar</w:t>
      </w:r>
      <w:r w:rsidR="00EE4A66" w:rsidRPr="006B529F">
        <w:rPr>
          <w:rFonts w:ascii="Cambria" w:hAnsi="Cambria"/>
          <w:noProof/>
          <w:szCs w:val="24"/>
        </w:rPr>
        <w:t>.</w:t>
      </w:r>
      <w:r w:rsidRPr="006B529F">
        <w:rPr>
          <w:rFonts w:ascii="Cambria" w:hAnsi="Cambria"/>
          <w:noProof/>
          <w:szCs w:val="24"/>
        </w:rPr>
        <w:t xml:space="preserve"> Syst</w:t>
      </w:r>
      <w:r w:rsidR="00EE4A66" w:rsidRPr="006B529F">
        <w:rPr>
          <w:rFonts w:ascii="Cambria" w:hAnsi="Cambria"/>
          <w:noProof/>
          <w:szCs w:val="24"/>
        </w:rPr>
        <w:t>.</w:t>
      </w:r>
      <w:r w:rsidRPr="006B529F">
        <w:rPr>
          <w:rFonts w:ascii="Cambria" w:hAnsi="Cambria"/>
          <w:noProof/>
          <w:szCs w:val="24"/>
        </w:rPr>
        <w:t xml:space="preserve"> 15</w:t>
      </w:r>
      <w:r w:rsidR="00EE4A66" w:rsidRPr="006B529F">
        <w:rPr>
          <w:rFonts w:ascii="Cambria" w:hAnsi="Cambria"/>
          <w:noProof/>
          <w:szCs w:val="24"/>
        </w:rPr>
        <w:t xml:space="preserve">, </w:t>
      </w:r>
      <w:r w:rsidRPr="006B529F">
        <w:rPr>
          <w:rFonts w:ascii="Cambria" w:hAnsi="Cambria"/>
          <w:noProof/>
          <w:szCs w:val="24"/>
        </w:rPr>
        <w:t>1–12. doi: 10.1016/S0924-7963(97)00044-4</w:t>
      </w:r>
    </w:p>
    <w:p w14:paraId="7C3D2885" w14:textId="11A9C218"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Maly</w:t>
      </w:r>
      <w:r w:rsidR="00EE4A66" w:rsidRPr="006B529F">
        <w:rPr>
          <w:rFonts w:ascii="Cambria" w:hAnsi="Cambria"/>
          <w:noProof/>
          <w:szCs w:val="24"/>
        </w:rPr>
        <w:t>,</w:t>
      </w:r>
      <w:r w:rsidRPr="006B529F">
        <w:rPr>
          <w:rFonts w:ascii="Cambria" w:hAnsi="Cambria"/>
          <w:noProof/>
          <w:szCs w:val="24"/>
        </w:rPr>
        <w:t xml:space="preserve"> E</w:t>
      </w:r>
      <w:r w:rsidR="00EE4A66" w:rsidRPr="006B529F">
        <w:rPr>
          <w:rFonts w:ascii="Cambria" w:hAnsi="Cambria"/>
          <w:noProof/>
          <w:szCs w:val="24"/>
        </w:rPr>
        <w:t>.</w:t>
      </w:r>
      <w:r w:rsidRPr="006B529F">
        <w:rPr>
          <w:rFonts w:ascii="Cambria" w:hAnsi="Cambria"/>
          <w:noProof/>
          <w:szCs w:val="24"/>
        </w:rPr>
        <w:t>, Maly</w:t>
      </w:r>
      <w:r w:rsidR="00EE4A66" w:rsidRPr="006B529F">
        <w:rPr>
          <w:rFonts w:ascii="Cambria" w:hAnsi="Cambria"/>
          <w:noProof/>
          <w:szCs w:val="24"/>
        </w:rPr>
        <w:t>,</w:t>
      </w:r>
      <w:r w:rsidRPr="006B529F">
        <w:rPr>
          <w:rFonts w:ascii="Cambria" w:hAnsi="Cambria"/>
          <w:noProof/>
          <w:szCs w:val="24"/>
        </w:rPr>
        <w:t xml:space="preserve"> M</w:t>
      </w:r>
      <w:r w:rsidR="00EE4A66" w:rsidRPr="006B529F">
        <w:rPr>
          <w:rFonts w:ascii="Cambria" w:hAnsi="Cambria"/>
          <w:noProof/>
          <w:szCs w:val="24"/>
        </w:rPr>
        <w:t>.</w:t>
      </w:r>
      <w:r w:rsidRPr="006B529F">
        <w:rPr>
          <w:rFonts w:ascii="Cambria" w:hAnsi="Cambria"/>
          <w:noProof/>
          <w:szCs w:val="24"/>
        </w:rPr>
        <w:t xml:space="preserve"> 1999</w:t>
      </w:r>
      <w:r w:rsidR="00EE4A66" w:rsidRPr="006B529F">
        <w:rPr>
          <w:rFonts w:ascii="Cambria" w:hAnsi="Cambria"/>
          <w:noProof/>
          <w:szCs w:val="24"/>
        </w:rPr>
        <w:t>.</w:t>
      </w:r>
      <w:r w:rsidRPr="006B529F">
        <w:rPr>
          <w:rFonts w:ascii="Cambria" w:hAnsi="Cambria"/>
          <w:noProof/>
          <w:szCs w:val="24"/>
        </w:rPr>
        <w:t xml:space="preserve"> Body size and sexual size dimorphism in calanoid copepods. Hydrobiologia 391</w:t>
      </w:r>
      <w:r w:rsidR="00EE4A66" w:rsidRPr="006B529F">
        <w:rPr>
          <w:rFonts w:ascii="Cambria" w:hAnsi="Cambria"/>
          <w:noProof/>
          <w:szCs w:val="24"/>
        </w:rPr>
        <w:t xml:space="preserve">, </w:t>
      </w:r>
      <w:r w:rsidRPr="006B529F">
        <w:rPr>
          <w:rFonts w:ascii="Cambria" w:hAnsi="Cambria"/>
          <w:noProof/>
          <w:szCs w:val="24"/>
        </w:rPr>
        <w:t>173–179.</w:t>
      </w:r>
    </w:p>
    <w:p w14:paraId="51488401" w14:textId="6BF4C868"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Naganuma</w:t>
      </w:r>
      <w:r w:rsidR="00EE4A66" w:rsidRPr="006B529F">
        <w:rPr>
          <w:rFonts w:ascii="Cambria" w:hAnsi="Cambria"/>
          <w:noProof/>
          <w:szCs w:val="24"/>
        </w:rPr>
        <w:t>,</w:t>
      </w:r>
      <w:r w:rsidRPr="006B529F">
        <w:rPr>
          <w:rFonts w:ascii="Cambria" w:hAnsi="Cambria"/>
          <w:noProof/>
          <w:szCs w:val="24"/>
        </w:rPr>
        <w:t xml:space="preserve"> T</w:t>
      </w:r>
      <w:r w:rsidR="00EE4A66" w:rsidRPr="006B529F">
        <w:rPr>
          <w:rFonts w:ascii="Cambria" w:hAnsi="Cambria"/>
          <w:noProof/>
          <w:szCs w:val="24"/>
        </w:rPr>
        <w:t>.,</w:t>
      </w:r>
      <w:r w:rsidRPr="006B529F">
        <w:rPr>
          <w:rFonts w:ascii="Cambria" w:hAnsi="Cambria"/>
          <w:noProof/>
          <w:szCs w:val="24"/>
        </w:rPr>
        <w:t xml:space="preserve"> 1996</w:t>
      </w:r>
      <w:r w:rsidR="00EE4A66" w:rsidRPr="006B529F">
        <w:rPr>
          <w:rFonts w:ascii="Cambria" w:hAnsi="Cambria"/>
          <w:noProof/>
          <w:szCs w:val="24"/>
        </w:rPr>
        <w:t>.</w:t>
      </w:r>
      <w:r w:rsidRPr="006B529F">
        <w:rPr>
          <w:rFonts w:ascii="Cambria" w:hAnsi="Cambria"/>
          <w:noProof/>
          <w:szCs w:val="24"/>
        </w:rPr>
        <w:t xml:space="preserve"> Calanoid copepods: linking lower-higher trophic levels by linking lower-higher Reynolds numbers. Mar</w:t>
      </w:r>
      <w:r w:rsidR="00EE4A66" w:rsidRPr="006B529F">
        <w:rPr>
          <w:rFonts w:ascii="Cambria" w:hAnsi="Cambria"/>
          <w:noProof/>
          <w:szCs w:val="24"/>
        </w:rPr>
        <w:t>.</w:t>
      </w:r>
      <w:r w:rsidRPr="006B529F">
        <w:rPr>
          <w:rFonts w:ascii="Cambria" w:hAnsi="Cambria"/>
          <w:noProof/>
          <w:szCs w:val="24"/>
        </w:rPr>
        <w:t xml:space="preserve"> Ecol</w:t>
      </w:r>
      <w:r w:rsidR="00EE4A66" w:rsidRPr="006B529F">
        <w:rPr>
          <w:rFonts w:ascii="Cambria" w:hAnsi="Cambria"/>
          <w:noProof/>
          <w:szCs w:val="24"/>
        </w:rPr>
        <w:t>.</w:t>
      </w:r>
      <w:r w:rsidRPr="006B529F">
        <w:rPr>
          <w:rFonts w:ascii="Cambria" w:hAnsi="Cambria"/>
          <w:noProof/>
          <w:szCs w:val="24"/>
        </w:rPr>
        <w:t xml:space="preserve"> Prog</w:t>
      </w:r>
      <w:r w:rsidR="00EE4A66" w:rsidRPr="006B529F">
        <w:rPr>
          <w:rFonts w:ascii="Cambria" w:hAnsi="Cambria"/>
          <w:noProof/>
          <w:szCs w:val="24"/>
        </w:rPr>
        <w:t>.</w:t>
      </w:r>
      <w:r w:rsidRPr="006B529F">
        <w:rPr>
          <w:rFonts w:ascii="Cambria" w:hAnsi="Cambria"/>
          <w:noProof/>
          <w:szCs w:val="24"/>
        </w:rPr>
        <w:t xml:space="preserve"> Ser</w:t>
      </w:r>
      <w:r w:rsidR="00EE4A66" w:rsidRPr="006B529F">
        <w:rPr>
          <w:rFonts w:ascii="Cambria" w:hAnsi="Cambria"/>
          <w:noProof/>
          <w:szCs w:val="24"/>
        </w:rPr>
        <w:t>.</w:t>
      </w:r>
      <w:r w:rsidRPr="006B529F">
        <w:rPr>
          <w:rFonts w:ascii="Cambria" w:hAnsi="Cambria"/>
          <w:noProof/>
          <w:szCs w:val="24"/>
        </w:rPr>
        <w:t xml:space="preserve"> 136</w:t>
      </w:r>
      <w:r w:rsidR="00EE4A66" w:rsidRPr="006B529F">
        <w:rPr>
          <w:rFonts w:ascii="Cambria" w:hAnsi="Cambria"/>
          <w:noProof/>
          <w:szCs w:val="24"/>
        </w:rPr>
        <w:t xml:space="preserve">, </w:t>
      </w:r>
      <w:r w:rsidRPr="006B529F">
        <w:rPr>
          <w:rFonts w:ascii="Cambria" w:hAnsi="Cambria"/>
          <w:noProof/>
          <w:szCs w:val="24"/>
        </w:rPr>
        <w:t>311–313.</w:t>
      </w:r>
    </w:p>
    <w:p w14:paraId="65FD06C8" w14:textId="65ED79E5"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Ohtsuka</w:t>
      </w:r>
      <w:r w:rsidR="00EE4A66" w:rsidRPr="006B529F">
        <w:rPr>
          <w:rFonts w:ascii="Cambria" w:hAnsi="Cambria"/>
          <w:noProof/>
          <w:szCs w:val="24"/>
        </w:rPr>
        <w:t>,</w:t>
      </w:r>
      <w:r w:rsidRPr="006B529F">
        <w:rPr>
          <w:rFonts w:ascii="Cambria" w:hAnsi="Cambria"/>
          <w:noProof/>
          <w:szCs w:val="24"/>
        </w:rPr>
        <w:t xml:space="preserve"> S</w:t>
      </w:r>
      <w:r w:rsidR="00EE4A66" w:rsidRPr="006B529F">
        <w:rPr>
          <w:rFonts w:ascii="Cambria" w:hAnsi="Cambria"/>
          <w:noProof/>
          <w:szCs w:val="24"/>
        </w:rPr>
        <w:t>.</w:t>
      </w:r>
      <w:r w:rsidRPr="006B529F">
        <w:rPr>
          <w:rFonts w:ascii="Cambria" w:hAnsi="Cambria"/>
          <w:noProof/>
          <w:szCs w:val="24"/>
        </w:rPr>
        <w:t>, Huys</w:t>
      </w:r>
      <w:r w:rsidR="00EE4A66" w:rsidRPr="006B529F">
        <w:rPr>
          <w:rFonts w:ascii="Cambria" w:hAnsi="Cambria"/>
          <w:noProof/>
          <w:szCs w:val="24"/>
        </w:rPr>
        <w:t>,</w:t>
      </w:r>
      <w:r w:rsidRPr="006B529F">
        <w:rPr>
          <w:rFonts w:ascii="Cambria" w:hAnsi="Cambria"/>
          <w:noProof/>
          <w:szCs w:val="24"/>
        </w:rPr>
        <w:t xml:space="preserve"> R</w:t>
      </w:r>
      <w:r w:rsidR="00EE4A66" w:rsidRPr="006B529F">
        <w:rPr>
          <w:rFonts w:ascii="Cambria" w:hAnsi="Cambria"/>
          <w:noProof/>
          <w:szCs w:val="24"/>
        </w:rPr>
        <w:t>.</w:t>
      </w:r>
      <w:r w:rsidRPr="006B529F">
        <w:rPr>
          <w:rFonts w:ascii="Cambria" w:hAnsi="Cambria"/>
          <w:noProof/>
          <w:szCs w:val="24"/>
        </w:rPr>
        <w:t xml:space="preserve"> 2001</w:t>
      </w:r>
      <w:r w:rsidR="00EE4A66" w:rsidRPr="006B529F">
        <w:rPr>
          <w:rFonts w:ascii="Cambria" w:hAnsi="Cambria"/>
          <w:noProof/>
          <w:szCs w:val="24"/>
        </w:rPr>
        <w:t>.</w:t>
      </w:r>
      <w:r w:rsidRPr="006B529F">
        <w:rPr>
          <w:rFonts w:ascii="Cambria" w:hAnsi="Cambria"/>
          <w:noProof/>
          <w:szCs w:val="24"/>
        </w:rPr>
        <w:t xml:space="preserve"> Sexual dimorphism in calanoid copepods: morphology and function. Hydrobiologia</w:t>
      </w:r>
      <w:r w:rsidR="00EE4A66" w:rsidRPr="006B529F">
        <w:rPr>
          <w:rFonts w:ascii="Cambria" w:hAnsi="Cambria"/>
          <w:noProof/>
          <w:szCs w:val="24"/>
        </w:rPr>
        <w:t xml:space="preserve"> </w:t>
      </w:r>
      <w:r w:rsidR="00807CAA" w:rsidRPr="006B529F">
        <w:rPr>
          <w:rFonts w:ascii="Cambria" w:hAnsi="Cambria"/>
          <w:noProof/>
          <w:szCs w:val="24"/>
        </w:rPr>
        <w:t>453/454,</w:t>
      </w:r>
      <w:r w:rsidRPr="006B529F">
        <w:rPr>
          <w:rFonts w:ascii="Cambria" w:hAnsi="Cambria"/>
          <w:noProof/>
          <w:szCs w:val="24"/>
        </w:rPr>
        <w:t xml:space="preserve"> 441–466.</w:t>
      </w:r>
    </w:p>
    <w:p w14:paraId="36FA207E" w14:textId="29A9382F"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lastRenderedPageBreak/>
        <w:t>Regnault</w:t>
      </w:r>
      <w:r w:rsidR="00EE4A66" w:rsidRPr="006B529F">
        <w:rPr>
          <w:rFonts w:ascii="Cambria" w:hAnsi="Cambria"/>
          <w:noProof/>
          <w:szCs w:val="24"/>
        </w:rPr>
        <w:t>,</w:t>
      </w:r>
      <w:r w:rsidRPr="006B529F">
        <w:rPr>
          <w:rFonts w:ascii="Cambria" w:hAnsi="Cambria"/>
          <w:noProof/>
          <w:szCs w:val="24"/>
        </w:rPr>
        <w:t xml:space="preserve"> M</w:t>
      </w:r>
      <w:r w:rsidR="00EE4A66" w:rsidRPr="006B529F">
        <w:rPr>
          <w:rFonts w:ascii="Cambria" w:hAnsi="Cambria"/>
          <w:noProof/>
          <w:szCs w:val="24"/>
        </w:rPr>
        <w:t>.,</w:t>
      </w:r>
      <w:r w:rsidRPr="006B529F">
        <w:rPr>
          <w:rFonts w:ascii="Cambria" w:hAnsi="Cambria"/>
          <w:noProof/>
          <w:szCs w:val="24"/>
        </w:rPr>
        <w:t xml:space="preserve"> 1987</w:t>
      </w:r>
      <w:r w:rsidR="00EE4A66" w:rsidRPr="006B529F">
        <w:rPr>
          <w:rFonts w:ascii="Cambria" w:hAnsi="Cambria"/>
          <w:noProof/>
          <w:szCs w:val="24"/>
        </w:rPr>
        <w:t>.</w:t>
      </w:r>
      <w:r w:rsidRPr="006B529F">
        <w:rPr>
          <w:rFonts w:ascii="Cambria" w:hAnsi="Cambria"/>
          <w:noProof/>
          <w:szCs w:val="24"/>
        </w:rPr>
        <w:t xml:space="preserve"> Nitrogen excretion in marine and fresh‐water crustacea. Biol</w:t>
      </w:r>
      <w:r w:rsidR="00EE4A66" w:rsidRPr="006B529F">
        <w:rPr>
          <w:rFonts w:ascii="Cambria" w:hAnsi="Cambria"/>
          <w:noProof/>
          <w:szCs w:val="24"/>
        </w:rPr>
        <w:t>.</w:t>
      </w:r>
      <w:r w:rsidRPr="006B529F">
        <w:rPr>
          <w:rFonts w:ascii="Cambria" w:hAnsi="Cambria"/>
          <w:noProof/>
          <w:szCs w:val="24"/>
        </w:rPr>
        <w:t xml:space="preserve"> Rev</w:t>
      </w:r>
      <w:r w:rsidR="00EE4A66" w:rsidRPr="006B529F">
        <w:rPr>
          <w:rFonts w:ascii="Cambria" w:hAnsi="Cambria"/>
          <w:noProof/>
          <w:szCs w:val="24"/>
        </w:rPr>
        <w:t>.</w:t>
      </w:r>
      <w:r w:rsidRPr="006B529F">
        <w:rPr>
          <w:rFonts w:ascii="Cambria" w:hAnsi="Cambria"/>
          <w:noProof/>
          <w:szCs w:val="24"/>
        </w:rPr>
        <w:t xml:space="preserve"> 62</w:t>
      </w:r>
      <w:r w:rsidR="00EE4A66" w:rsidRPr="006B529F">
        <w:rPr>
          <w:rFonts w:ascii="Cambria" w:hAnsi="Cambria"/>
          <w:noProof/>
          <w:szCs w:val="24"/>
        </w:rPr>
        <w:t xml:space="preserve">, </w:t>
      </w:r>
      <w:r w:rsidRPr="006B529F">
        <w:rPr>
          <w:rFonts w:ascii="Cambria" w:hAnsi="Cambria"/>
          <w:noProof/>
          <w:szCs w:val="24"/>
        </w:rPr>
        <w:t>1–24.</w:t>
      </w:r>
    </w:p>
    <w:p w14:paraId="34BD4296" w14:textId="286CBE9F"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Roelofs</w:t>
      </w:r>
      <w:r w:rsidR="00EE4A66" w:rsidRPr="006B529F">
        <w:rPr>
          <w:rFonts w:ascii="Cambria" w:hAnsi="Cambria"/>
          <w:noProof/>
          <w:szCs w:val="24"/>
        </w:rPr>
        <w:t>,</w:t>
      </w:r>
      <w:r w:rsidRPr="006B529F">
        <w:rPr>
          <w:rFonts w:ascii="Cambria" w:hAnsi="Cambria"/>
          <w:noProof/>
          <w:szCs w:val="24"/>
        </w:rPr>
        <w:t xml:space="preserve"> W</w:t>
      </w:r>
      <w:r w:rsidR="00EE4A66" w:rsidRPr="006B529F">
        <w:rPr>
          <w:rFonts w:ascii="Cambria" w:hAnsi="Cambria"/>
          <w:noProof/>
          <w:szCs w:val="24"/>
        </w:rPr>
        <w:t>.</w:t>
      </w:r>
      <w:r w:rsidRPr="006B529F">
        <w:rPr>
          <w:rFonts w:ascii="Cambria" w:hAnsi="Cambria"/>
          <w:noProof/>
          <w:szCs w:val="24"/>
        </w:rPr>
        <w:t>L</w:t>
      </w:r>
      <w:r w:rsidR="00EE4A66" w:rsidRPr="006B529F">
        <w:rPr>
          <w:rFonts w:ascii="Cambria" w:hAnsi="Cambria"/>
          <w:noProof/>
          <w:szCs w:val="24"/>
        </w:rPr>
        <w:t>.,</w:t>
      </w:r>
      <w:r w:rsidRPr="006B529F">
        <w:rPr>
          <w:rFonts w:ascii="Cambria" w:hAnsi="Cambria"/>
          <w:noProof/>
          <w:szCs w:val="24"/>
        </w:rPr>
        <w:t xml:space="preserve"> 1995</w:t>
      </w:r>
      <w:r w:rsidR="00EE4A66" w:rsidRPr="006B529F">
        <w:rPr>
          <w:rFonts w:ascii="Cambria" w:hAnsi="Cambria"/>
          <w:noProof/>
          <w:szCs w:val="24"/>
        </w:rPr>
        <w:t>.</w:t>
      </w:r>
      <w:r w:rsidRPr="006B529F">
        <w:rPr>
          <w:rFonts w:ascii="Cambria" w:hAnsi="Cambria"/>
          <w:noProof/>
          <w:szCs w:val="24"/>
        </w:rPr>
        <w:t xml:space="preserve"> The chemistry of sex attraction. Proc</w:t>
      </w:r>
      <w:r w:rsidR="00EE4A66" w:rsidRPr="006B529F">
        <w:rPr>
          <w:rFonts w:ascii="Cambria" w:hAnsi="Cambria"/>
          <w:noProof/>
          <w:szCs w:val="24"/>
        </w:rPr>
        <w:t>.</w:t>
      </w:r>
      <w:r w:rsidRPr="006B529F">
        <w:rPr>
          <w:rFonts w:ascii="Cambria" w:hAnsi="Cambria"/>
          <w:noProof/>
          <w:szCs w:val="24"/>
        </w:rPr>
        <w:t xml:space="preserve"> Natl</w:t>
      </w:r>
      <w:r w:rsidR="00EE4A66" w:rsidRPr="006B529F">
        <w:rPr>
          <w:rFonts w:ascii="Cambria" w:hAnsi="Cambria"/>
          <w:noProof/>
          <w:szCs w:val="24"/>
        </w:rPr>
        <w:t>.</w:t>
      </w:r>
      <w:r w:rsidRPr="006B529F">
        <w:rPr>
          <w:rFonts w:ascii="Cambria" w:hAnsi="Cambria"/>
          <w:noProof/>
          <w:szCs w:val="24"/>
        </w:rPr>
        <w:t xml:space="preserve"> Acad</w:t>
      </w:r>
      <w:r w:rsidR="00EE4A66" w:rsidRPr="006B529F">
        <w:rPr>
          <w:rFonts w:ascii="Cambria" w:hAnsi="Cambria"/>
          <w:noProof/>
          <w:szCs w:val="24"/>
        </w:rPr>
        <w:t>.</w:t>
      </w:r>
      <w:r w:rsidRPr="006B529F">
        <w:rPr>
          <w:rFonts w:ascii="Cambria" w:hAnsi="Cambria"/>
          <w:noProof/>
          <w:szCs w:val="24"/>
        </w:rPr>
        <w:t xml:space="preserve"> Sci</w:t>
      </w:r>
      <w:r w:rsidR="00EE4A66" w:rsidRPr="006B529F">
        <w:rPr>
          <w:rFonts w:ascii="Cambria" w:hAnsi="Cambria"/>
          <w:noProof/>
          <w:szCs w:val="24"/>
        </w:rPr>
        <w:t>.</w:t>
      </w:r>
      <w:r w:rsidRPr="006B529F">
        <w:rPr>
          <w:rFonts w:ascii="Cambria" w:hAnsi="Cambria"/>
          <w:noProof/>
          <w:szCs w:val="24"/>
        </w:rPr>
        <w:t xml:space="preserve"> U S A 92</w:t>
      </w:r>
      <w:r w:rsidR="00EE4A66" w:rsidRPr="006B529F">
        <w:rPr>
          <w:rFonts w:ascii="Cambria" w:hAnsi="Cambria"/>
          <w:noProof/>
          <w:szCs w:val="24"/>
        </w:rPr>
        <w:t xml:space="preserve">, </w:t>
      </w:r>
      <w:r w:rsidRPr="006B529F">
        <w:rPr>
          <w:rFonts w:ascii="Cambria" w:hAnsi="Cambria"/>
          <w:noProof/>
          <w:szCs w:val="24"/>
        </w:rPr>
        <w:t>44–49.</w:t>
      </w:r>
    </w:p>
    <w:p w14:paraId="6BEF98CD" w14:textId="0BD64271" w:rsidR="00287731"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Selander</w:t>
      </w:r>
      <w:r w:rsidR="00EE4A66" w:rsidRPr="006B529F">
        <w:rPr>
          <w:rFonts w:ascii="Cambria" w:hAnsi="Cambria"/>
          <w:noProof/>
          <w:szCs w:val="24"/>
        </w:rPr>
        <w:t>,</w:t>
      </w:r>
      <w:r w:rsidRPr="006B529F">
        <w:rPr>
          <w:rFonts w:ascii="Cambria" w:hAnsi="Cambria"/>
          <w:noProof/>
          <w:szCs w:val="24"/>
        </w:rPr>
        <w:t xml:space="preserve"> E</w:t>
      </w:r>
      <w:r w:rsidR="00EE4A66" w:rsidRPr="006B529F">
        <w:rPr>
          <w:rFonts w:ascii="Cambria" w:hAnsi="Cambria"/>
          <w:noProof/>
          <w:szCs w:val="24"/>
        </w:rPr>
        <w:t>.</w:t>
      </w:r>
      <w:r w:rsidRPr="006B529F">
        <w:rPr>
          <w:rFonts w:ascii="Cambria" w:hAnsi="Cambria"/>
          <w:noProof/>
          <w:szCs w:val="24"/>
        </w:rPr>
        <w:t>, Heuschele</w:t>
      </w:r>
      <w:r w:rsidR="00EE4A66" w:rsidRPr="006B529F">
        <w:rPr>
          <w:rFonts w:ascii="Cambria" w:hAnsi="Cambria"/>
          <w:noProof/>
          <w:szCs w:val="24"/>
        </w:rPr>
        <w:t>,</w:t>
      </w:r>
      <w:r w:rsidRPr="006B529F">
        <w:rPr>
          <w:rFonts w:ascii="Cambria" w:hAnsi="Cambria"/>
          <w:noProof/>
          <w:szCs w:val="24"/>
        </w:rPr>
        <w:t xml:space="preserve"> J</w:t>
      </w:r>
      <w:r w:rsidR="00EE4A66" w:rsidRPr="006B529F">
        <w:rPr>
          <w:rFonts w:ascii="Cambria" w:hAnsi="Cambria"/>
          <w:noProof/>
          <w:szCs w:val="24"/>
        </w:rPr>
        <w:t>.</w:t>
      </w:r>
      <w:r w:rsidRPr="006B529F">
        <w:rPr>
          <w:rFonts w:ascii="Cambria" w:hAnsi="Cambria"/>
          <w:noProof/>
          <w:szCs w:val="24"/>
        </w:rPr>
        <w:t>, Nylund</w:t>
      </w:r>
      <w:r w:rsidR="00EE4A66" w:rsidRPr="006B529F">
        <w:rPr>
          <w:rFonts w:ascii="Cambria" w:hAnsi="Cambria"/>
          <w:noProof/>
          <w:szCs w:val="24"/>
        </w:rPr>
        <w:t>,</w:t>
      </w:r>
      <w:r w:rsidRPr="006B529F">
        <w:rPr>
          <w:rFonts w:ascii="Cambria" w:hAnsi="Cambria"/>
          <w:noProof/>
          <w:szCs w:val="24"/>
        </w:rPr>
        <w:t xml:space="preserve"> G</w:t>
      </w:r>
      <w:r w:rsidR="00EE4A66" w:rsidRPr="006B529F">
        <w:rPr>
          <w:rFonts w:ascii="Cambria" w:hAnsi="Cambria"/>
          <w:noProof/>
          <w:szCs w:val="24"/>
        </w:rPr>
        <w:t>.</w:t>
      </w:r>
      <w:r w:rsidRPr="006B529F">
        <w:rPr>
          <w:rFonts w:ascii="Cambria" w:hAnsi="Cambria"/>
          <w:noProof/>
          <w:szCs w:val="24"/>
        </w:rPr>
        <w:t>M</w:t>
      </w:r>
      <w:r w:rsidR="00EE4A66" w:rsidRPr="006B529F">
        <w:rPr>
          <w:rFonts w:ascii="Cambria" w:hAnsi="Cambria"/>
          <w:noProof/>
          <w:szCs w:val="24"/>
        </w:rPr>
        <w:t>.</w:t>
      </w:r>
      <w:r w:rsidRPr="006B529F">
        <w:rPr>
          <w:rFonts w:ascii="Cambria" w:hAnsi="Cambria"/>
          <w:noProof/>
          <w:szCs w:val="24"/>
        </w:rPr>
        <w:t xml:space="preserve">, </w:t>
      </w:r>
      <w:r w:rsidR="00807CAA" w:rsidRPr="006B529F">
        <w:rPr>
          <w:rFonts w:ascii="Cambria" w:hAnsi="Cambria"/>
          <w:noProof/>
          <w:szCs w:val="24"/>
        </w:rPr>
        <w:t>Pohnert, G., Pavia, H., Bjærke, O., Pender-Healy, L., Tiselius, P., Kiørboe, T.,</w:t>
      </w:r>
      <w:r w:rsidR="00EE4A66" w:rsidRPr="006B529F">
        <w:rPr>
          <w:rFonts w:ascii="Cambria" w:hAnsi="Cambria"/>
          <w:noProof/>
          <w:szCs w:val="24"/>
        </w:rPr>
        <w:t xml:space="preserve"> </w:t>
      </w:r>
      <w:r w:rsidR="0059073E" w:rsidRPr="006B529F">
        <w:rPr>
          <w:rFonts w:ascii="Cambria" w:hAnsi="Cambria"/>
          <w:noProof/>
          <w:szCs w:val="24"/>
        </w:rPr>
        <w:t>2016</w:t>
      </w:r>
      <w:r w:rsidR="00EE4A66" w:rsidRPr="006B529F">
        <w:rPr>
          <w:rFonts w:ascii="Cambria" w:hAnsi="Cambria"/>
          <w:noProof/>
          <w:szCs w:val="24"/>
        </w:rPr>
        <w:t>.</w:t>
      </w:r>
      <w:r w:rsidRPr="006B529F">
        <w:rPr>
          <w:rFonts w:ascii="Cambria" w:hAnsi="Cambria"/>
          <w:noProof/>
          <w:szCs w:val="24"/>
        </w:rPr>
        <w:t xml:space="preserve"> Solid phase extraction and metabolic profiling of exudates from living copepods. </w:t>
      </w:r>
      <w:r w:rsidR="00287731" w:rsidRPr="006B529F">
        <w:rPr>
          <w:rFonts w:ascii="Cambria" w:hAnsi="Cambria"/>
          <w:noProof/>
          <w:szCs w:val="24"/>
        </w:rPr>
        <w:t>PeerJ 4:e1529 https://doi.org/10.7717/peerj.1529</w:t>
      </w:r>
      <w:r w:rsidR="00287731" w:rsidRPr="006B529F" w:rsidDel="00287731">
        <w:rPr>
          <w:rFonts w:ascii="Cambria" w:hAnsi="Cambria"/>
          <w:noProof/>
          <w:szCs w:val="24"/>
        </w:rPr>
        <w:t xml:space="preserve"> </w:t>
      </w:r>
    </w:p>
    <w:p w14:paraId="16693CAA" w14:textId="39206779" w:rsidR="00C62A8D" w:rsidRPr="006B529F"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Selander</w:t>
      </w:r>
      <w:r w:rsidR="00EE4A66" w:rsidRPr="006B529F">
        <w:rPr>
          <w:rFonts w:ascii="Cambria" w:hAnsi="Cambria"/>
          <w:noProof/>
          <w:szCs w:val="24"/>
        </w:rPr>
        <w:t>,</w:t>
      </w:r>
      <w:r w:rsidRPr="006B529F">
        <w:rPr>
          <w:rFonts w:ascii="Cambria" w:hAnsi="Cambria"/>
          <w:noProof/>
          <w:szCs w:val="24"/>
        </w:rPr>
        <w:t xml:space="preserve"> E</w:t>
      </w:r>
      <w:r w:rsidR="00EE4A66" w:rsidRPr="006B529F">
        <w:rPr>
          <w:rFonts w:ascii="Cambria" w:hAnsi="Cambria"/>
          <w:noProof/>
          <w:szCs w:val="24"/>
        </w:rPr>
        <w:t>.</w:t>
      </w:r>
      <w:r w:rsidRPr="006B529F">
        <w:rPr>
          <w:rFonts w:ascii="Cambria" w:hAnsi="Cambria"/>
          <w:noProof/>
          <w:szCs w:val="24"/>
        </w:rPr>
        <w:t>, Jakobsen</w:t>
      </w:r>
      <w:r w:rsidR="00EE4A66" w:rsidRPr="006B529F">
        <w:rPr>
          <w:rFonts w:ascii="Cambria" w:hAnsi="Cambria"/>
          <w:noProof/>
          <w:szCs w:val="24"/>
        </w:rPr>
        <w:t>,</w:t>
      </w:r>
      <w:r w:rsidRPr="006B529F">
        <w:rPr>
          <w:rFonts w:ascii="Cambria" w:hAnsi="Cambria"/>
          <w:noProof/>
          <w:szCs w:val="24"/>
        </w:rPr>
        <w:t xml:space="preserve"> H</w:t>
      </w:r>
      <w:r w:rsidR="00EE4A66" w:rsidRPr="006B529F">
        <w:rPr>
          <w:rFonts w:ascii="Cambria" w:hAnsi="Cambria"/>
          <w:noProof/>
          <w:szCs w:val="24"/>
        </w:rPr>
        <w:t>.</w:t>
      </w:r>
      <w:r w:rsidRPr="006B529F">
        <w:rPr>
          <w:rFonts w:ascii="Cambria" w:hAnsi="Cambria"/>
          <w:noProof/>
          <w:szCs w:val="24"/>
        </w:rPr>
        <w:t>H</w:t>
      </w:r>
      <w:r w:rsidR="00EE4A66" w:rsidRPr="006B529F">
        <w:rPr>
          <w:rFonts w:ascii="Cambria" w:hAnsi="Cambria"/>
          <w:noProof/>
          <w:szCs w:val="24"/>
        </w:rPr>
        <w:t>.</w:t>
      </w:r>
      <w:r w:rsidRPr="006B529F">
        <w:rPr>
          <w:rFonts w:ascii="Cambria" w:hAnsi="Cambria"/>
          <w:noProof/>
          <w:szCs w:val="24"/>
        </w:rPr>
        <w:t>, Lombard</w:t>
      </w:r>
      <w:r w:rsidR="00EE4A66" w:rsidRPr="006B529F">
        <w:rPr>
          <w:rFonts w:ascii="Cambria" w:hAnsi="Cambria"/>
          <w:noProof/>
          <w:szCs w:val="24"/>
        </w:rPr>
        <w:t>,</w:t>
      </w:r>
      <w:r w:rsidRPr="006B529F">
        <w:rPr>
          <w:rFonts w:ascii="Cambria" w:hAnsi="Cambria"/>
          <w:noProof/>
          <w:szCs w:val="24"/>
        </w:rPr>
        <w:t xml:space="preserve"> F</w:t>
      </w:r>
      <w:r w:rsidR="00EE4A66" w:rsidRPr="006B529F">
        <w:rPr>
          <w:rFonts w:ascii="Cambria" w:hAnsi="Cambria"/>
          <w:noProof/>
          <w:szCs w:val="24"/>
        </w:rPr>
        <w:t>.</w:t>
      </w:r>
      <w:r w:rsidRPr="006B529F">
        <w:rPr>
          <w:rFonts w:ascii="Cambria" w:hAnsi="Cambria"/>
          <w:noProof/>
          <w:szCs w:val="24"/>
        </w:rPr>
        <w:t>, Kiørboe</w:t>
      </w:r>
      <w:r w:rsidR="00EE4A66" w:rsidRPr="006B529F">
        <w:rPr>
          <w:rFonts w:ascii="Cambria" w:hAnsi="Cambria"/>
          <w:noProof/>
          <w:szCs w:val="24"/>
        </w:rPr>
        <w:t>,</w:t>
      </w:r>
      <w:r w:rsidRPr="006B529F">
        <w:rPr>
          <w:rFonts w:ascii="Cambria" w:hAnsi="Cambria"/>
          <w:noProof/>
          <w:szCs w:val="24"/>
        </w:rPr>
        <w:t xml:space="preserve"> T</w:t>
      </w:r>
      <w:r w:rsidR="00EE4A66" w:rsidRPr="006B529F">
        <w:rPr>
          <w:rFonts w:ascii="Cambria" w:hAnsi="Cambria"/>
          <w:noProof/>
          <w:szCs w:val="24"/>
        </w:rPr>
        <w:t>.,</w:t>
      </w:r>
      <w:r w:rsidRPr="006B529F">
        <w:rPr>
          <w:rFonts w:ascii="Cambria" w:hAnsi="Cambria"/>
          <w:noProof/>
          <w:szCs w:val="24"/>
        </w:rPr>
        <w:t xml:space="preserve"> 2011</w:t>
      </w:r>
      <w:r w:rsidR="00EE4A66" w:rsidRPr="006B529F">
        <w:rPr>
          <w:rFonts w:ascii="Cambria" w:hAnsi="Cambria"/>
          <w:noProof/>
          <w:szCs w:val="24"/>
        </w:rPr>
        <w:t>.</w:t>
      </w:r>
      <w:r w:rsidRPr="006B529F">
        <w:rPr>
          <w:rFonts w:ascii="Cambria" w:hAnsi="Cambria"/>
          <w:noProof/>
          <w:szCs w:val="24"/>
        </w:rPr>
        <w:t xml:space="preserve"> Grazer cues induce stealth behavior in marine dinoflagellates. Proc</w:t>
      </w:r>
      <w:r w:rsidR="00EE4A66" w:rsidRPr="006B529F">
        <w:rPr>
          <w:rFonts w:ascii="Cambria" w:hAnsi="Cambria"/>
          <w:noProof/>
          <w:szCs w:val="24"/>
        </w:rPr>
        <w:t>.</w:t>
      </w:r>
      <w:r w:rsidRPr="006B529F">
        <w:rPr>
          <w:rFonts w:ascii="Cambria" w:hAnsi="Cambria"/>
          <w:noProof/>
          <w:szCs w:val="24"/>
        </w:rPr>
        <w:t xml:space="preserve"> Natl</w:t>
      </w:r>
      <w:r w:rsidR="00EE4A66" w:rsidRPr="006B529F">
        <w:rPr>
          <w:rFonts w:ascii="Cambria" w:hAnsi="Cambria"/>
          <w:noProof/>
          <w:szCs w:val="24"/>
        </w:rPr>
        <w:t>.</w:t>
      </w:r>
      <w:r w:rsidRPr="006B529F">
        <w:rPr>
          <w:rFonts w:ascii="Cambria" w:hAnsi="Cambria"/>
          <w:noProof/>
          <w:szCs w:val="24"/>
        </w:rPr>
        <w:t xml:space="preserve"> Acad</w:t>
      </w:r>
      <w:r w:rsidR="00EE4A66" w:rsidRPr="006B529F">
        <w:rPr>
          <w:rFonts w:ascii="Cambria" w:hAnsi="Cambria"/>
          <w:noProof/>
          <w:szCs w:val="24"/>
        </w:rPr>
        <w:t>.</w:t>
      </w:r>
      <w:r w:rsidRPr="006B529F">
        <w:rPr>
          <w:rFonts w:ascii="Cambria" w:hAnsi="Cambria"/>
          <w:noProof/>
          <w:szCs w:val="24"/>
        </w:rPr>
        <w:t xml:space="preserve"> Sci</w:t>
      </w:r>
      <w:r w:rsidR="00EE4A66" w:rsidRPr="006B529F">
        <w:rPr>
          <w:rFonts w:ascii="Cambria" w:hAnsi="Cambria"/>
          <w:noProof/>
          <w:szCs w:val="24"/>
        </w:rPr>
        <w:t>.</w:t>
      </w:r>
      <w:r w:rsidRPr="006B529F">
        <w:rPr>
          <w:rFonts w:ascii="Cambria" w:hAnsi="Cambria"/>
          <w:noProof/>
          <w:szCs w:val="24"/>
        </w:rPr>
        <w:t xml:space="preserve"> U S A 108</w:t>
      </w:r>
      <w:r w:rsidR="00EE4A66" w:rsidRPr="006B529F">
        <w:rPr>
          <w:rFonts w:ascii="Cambria" w:hAnsi="Cambria"/>
          <w:noProof/>
          <w:szCs w:val="24"/>
        </w:rPr>
        <w:t xml:space="preserve">, </w:t>
      </w:r>
      <w:r w:rsidRPr="006B529F">
        <w:rPr>
          <w:rFonts w:ascii="Cambria" w:hAnsi="Cambria"/>
          <w:noProof/>
          <w:szCs w:val="24"/>
        </w:rPr>
        <w:t>4030–4. doi: 10.1073/pnas.1011870108</w:t>
      </w:r>
    </w:p>
    <w:p w14:paraId="5E4909F1" w14:textId="62557BD6"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6B529F">
        <w:rPr>
          <w:rFonts w:ascii="Cambria" w:hAnsi="Cambria"/>
          <w:noProof/>
          <w:szCs w:val="24"/>
        </w:rPr>
        <w:t>Symonds</w:t>
      </w:r>
      <w:r w:rsidR="00EE4A66" w:rsidRPr="006B529F">
        <w:rPr>
          <w:rFonts w:ascii="Cambria" w:hAnsi="Cambria"/>
          <w:noProof/>
          <w:szCs w:val="24"/>
        </w:rPr>
        <w:t>,</w:t>
      </w:r>
      <w:r w:rsidRPr="006B529F">
        <w:rPr>
          <w:rFonts w:ascii="Cambria" w:hAnsi="Cambria"/>
          <w:noProof/>
          <w:szCs w:val="24"/>
        </w:rPr>
        <w:t xml:space="preserve"> M</w:t>
      </w:r>
      <w:r w:rsidR="00EE4A66" w:rsidRPr="006B529F">
        <w:rPr>
          <w:rFonts w:ascii="Cambria" w:hAnsi="Cambria"/>
          <w:noProof/>
          <w:szCs w:val="24"/>
        </w:rPr>
        <w:t>.</w:t>
      </w:r>
      <w:r w:rsidRPr="006B529F">
        <w:rPr>
          <w:rFonts w:ascii="Cambria" w:hAnsi="Cambria"/>
          <w:noProof/>
          <w:szCs w:val="24"/>
        </w:rPr>
        <w:t>R</w:t>
      </w:r>
      <w:r w:rsidR="00EE4A66" w:rsidRPr="006B529F">
        <w:rPr>
          <w:rFonts w:ascii="Cambria" w:hAnsi="Cambria"/>
          <w:noProof/>
          <w:szCs w:val="24"/>
        </w:rPr>
        <w:t>.</w:t>
      </w:r>
      <w:r w:rsidRPr="006B529F">
        <w:rPr>
          <w:rFonts w:ascii="Cambria" w:hAnsi="Cambria"/>
          <w:noProof/>
          <w:szCs w:val="24"/>
        </w:rPr>
        <w:t>E</w:t>
      </w:r>
      <w:r w:rsidR="00EE4A66" w:rsidRPr="006B529F">
        <w:rPr>
          <w:rFonts w:ascii="Cambria" w:hAnsi="Cambria"/>
          <w:noProof/>
          <w:szCs w:val="24"/>
        </w:rPr>
        <w:t>.</w:t>
      </w:r>
      <w:r w:rsidRPr="006B529F">
        <w:rPr>
          <w:rFonts w:ascii="Cambria" w:hAnsi="Cambria"/>
          <w:noProof/>
          <w:szCs w:val="24"/>
        </w:rPr>
        <w:t>, Elgar</w:t>
      </w:r>
      <w:r w:rsidR="00EE4A66" w:rsidRPr="006B529F">
        <w:rPr>
          <w:rFonts w:ascii="Cambria" w:hAnsi="Cambria"/>
          <w:noProof/>
          <w:szCs w:val="24"/>
        </w:rPr>
        <w:t>,</w:t>
      </w:r>
      <w:r w:rsidRPr="006B529F">
        <w:rPr>
          <w:rFonts w:ascii="Cambria" w:hAnsi="Cambria"/>
          <w:noProof/>
          <w:szCs w:val="24"/>
        </w:rPr>
        <w:t xml:space="preserve"> M</w:t>
      </w:r>
      <w:r w:rsidR="00807CAA" w:rsidRPr="006B529F">
        <w:rPr>
          <w:rFonts w:ascii="Cambria" w:hAnsi="Cambria"/>
          <w:noProof/>
          <w:szCs w:val="24"/>
        </w:rPr>
        <w:t>.A.</w:t>
      </w:r>
      <w:r w:rsidR="00EE4A66" w:rsidRPr="006B529F">
        <w:rPr>
          <w:rFonts w:ascii="Cambria" w:hAnsi="Cambria"/>
          <w:noProof/>
          <w:szCs w:val="24"/>
        </w:rPr>
        <w:t xml:space="preserve">, </w:t>
      </w:r>
      <w:r w:rsidRPr="006B529F">
        <w:rPr>
          <w:rFonts w:ascii="Cambria" w:hAnsi="Cambria"/>
          <w:noProof/>
          <w:szCs w:val="24"/>
        </w:rPr>
        <w:t>2008</w:t>
      </w:r>
      <w:r w:rsidR="00EE4A66" w:rsidRPr="006B529F">
        <w:rPr>
          <w:rFonts w:ascii="Cambria" w:hAnsi="Cambria"/>
          <w:noProof/>
          <w:szCs w:val="24"/>
        </w:rPr>
        <w:t xml:space="preserve">. </w:t>
      </w:r>
      <w:r w:rsidRPr="006B529F">
        <w:rPr>
          <w:rFonts w:ascii="Cambria" w:hAnsi="Cambria"/>
          <w:noProof/>
          <w:szCs w:val="24"/>
        </w:rPr>
        <w:t>The evolution of pheromone diversity. Trends Ecol</w:t>
      </w:r>
      <w:r w:rsidR="00EE4A66" w:rsidRPr="006B529F">
        <w:rPr>
          <w:rFonts w:ascii="Cambria" w:hAnsi="Cambria"/>
          <w:noProof/>
          <w:szCs w:val="24"/>
        </w:rPr>
        <w:t>.</w:t>
      </w:r>
      <w:r w:rsidRPr="006B529F">
        <w:rPr>
          <w:rFonts w:ascii="Cambria" w:hAnsi="Cambria"/>
          <w:noProof/>
          <w:szCs w:val="24"/>
        </w:rPr>
        <w:t xml:space="preserve"> Evol</w:t>
      </w:r>
      <w:r w:rsidR="00EE4A66" w:rsidRPr="006B529F">
        <w:rPr>
          <w:rFonts w:ascii="Cambria" w:hAnsi="Cambria"/>
          <w:noProof/>
          <w:szCs w:val="24"/>
        </w:rPr>
        <w:t>.</w:t>
      </w:r>
      <w:r w:rsidRPr="006B529F">
        <w:rPr>
          <w:rFonts w:ascii="Cambria" w:hAnsi="Cambria"/>
          <w:noProof/>
          <w:szCs w:val="24"/>
        </w:rPr>
        <w:t xml:space="preserve"> 23</w:t>
      </w:r>
      <w:r w:rsidR="00EE4A66" w:rsidRPr="006B529F">
        <w:rPr>
          <w:rFonts w:ascii="Cambria" w:hAnsi="Cambria"/>
          <w:noProof/>
          <w:szCs w:val="24"/>
        </w:rPr>
        <w:t xml:space="preserve">, </w:t>
      </w:r>
      <w:r w:rsidRPr="006B529F">
        <w:rPr>
          <w:rFonts w:ascii="Cambria" w:hAnsi="Cambria"/>
          <w:noProof/>
          <w:szCs w:val="24"/>
        </w:rPr>
        <w:t>220–8. doi: 10.1016/j.tree.2007.11.009</w:t>
      </w:r>
    </w:p>
    <w:p w14:paraId="330F47A1" w14:textId="7F6EA498"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Tautenhahn</w:t>
      </w:r>
      <w:r w:rsidR="00EE4A66">
        <w:rPr>
          <w:rFonts w:ascii="Cambria" w:hAnsi="Cambria"/>
          <w:noProof/>
          <w:szCs w:val="24"/>
        </w:rPr>
        <w:t>,</w:t>
      </w:r>
      <w:r w:rsidRPr="00C62A8D">
        <w:rPr>
          <w:rFonts w:ascii="Cambria" w:hAnsi="Cambria"/>
          <w:noProof/>
          <w:szCs w:val="24"/>
        </w:rPr>
        <w:t xml:space="preserve"> R</w:t>
      </w:r>
      <w:r w:rsidR="00EE4A66">
        <w:rPr>
          <w:rFonts w:ascii="Cambria" w:hAnsi="Cambria"/>
          <w:noProof/>
          <w:szCs w:val="24"/>
        </w:rPr>
        <w:t>.</w:t>
      </w:r>
      <w:r w:rsidRPr="00C62A8D">
        <w:rPr>
          <w:rFonts w:ascii="Cambria" w:hAnsi="Cambria"/>
          <w:noProof/>
          <w:szCs w:val="24"/>
        </w:rPr>
        <w:t>, Patti</w:t>
      </w:r>
      <w:r w:rsidR="00EE4A66">
        <w:rPr>
          <w:rFonts w:ascii="Cambria" w:hAnsi="Cambria"/>
          <w:noProof/>
          <w:szCs w:val="24"/>
        </w:rPr>
        <w:t>,</w:t>
      </w:r>
      <w:r w:rsidRPr="00C62A8D">
        <w:rPr>
          <w:rFonts w:ascii="Cambria" w:hAnsi="Cambria"/>
          <w:noProof/>
          <w:szCs w:val="24"/>
        </w:rPr>
        <w:t xml:space="preserve"> G</w:t>
      </w:r>
      <w:r w:rsidR="00EE4A66">
        <w:rPr>
          <w:rFonts w:ascii="Cambria" w:hAnsi="Cambria"/>
          <w:noProof/>
          <w:szCs w:val="24"/>
        </w:rPr>
        <w:t>.</w:t>
      </w:r>
      <w:r w:rsidRPr="00C62A8D">
        <w:rPr>
          <w:rFonts w:ascii="Cambria" w:hAnsi="Cambria"/>
          <w:noProof/>
          <w:szCs w:val="24"/>
        </w:rPr>
        <w:t>J</w:t>
      </w:r>
      <w:r w:rsidR="00EE4A66">
        <w:rPr>
          <w:rFonts w:ascii="Cambria" w:hAnsi="Cambria"/>
          <w:noProof/>
          <w:szCs w:val="24"/>
        </w:rPr>
        <w:t>.</w:t>
      </w:r>
      <w:r w:rsidRPr="00C62A8D">
        <w:rPr>
          <w:rFonts w:ascii="Cambria" w:hAnsi="Cambria"/>
          <w:noProof/>
          <w:szCs w:val="24"/>
        </w:rPr>
        <w:t>, Rinehart</w:t>
      </w:r>
      <w:r w:rsidR="00EE4A66">
        <w:rPr>
          <w:rFonts w:ascii="Cambria" w:hAnsi="Cambria"/>
          <w:noProof/>
          <w:szCs w:val="24"/>
        </w:rPr>
        <w:t>,</w:t>
      </w:r>
      <w:r w:rsidRPr="00C62A8D">
        <w:rPr>
          <w:rFonts w:ascii="Cambria" w:hAnsi="Cambria"/>
          <w:noProof/>
          <w:szCs w:val="24"/>
        </w:rPr>
        <w:t xml:space="preserve"> D</w:t>
      </w:r>
      <w:r w:rsidR="00EE4A66">
        <w:rPr>
          <w:rFonts w:ascii="Cambria" w:hAnsi="Cambria"/>
          <w:noProof/>
          <w:szCs w:val="24"/>
        </w:rPr>
        <w:t>.</w:t>
      </w:r>
      <w:r w:rsidRPr="00C62A8D">
        <w:rPr>
          <w:rFonts w:ascii="Cambria" w:hAnsi="Cambria"/>
          <w:noProof/>
          <w:szCs w:val="24"/>
        </w:rPr>
        <w:t>, Siuzdak</w:t>
      </w:r>
      <w:r w:rsidR="00EE4A66">
        <w:rPr>
          <w:rFonts w:ascii="Cambria" w:hAnsi="Cambria"/>
          <w:noProof/>
          <w:szCs w:val="24"/>
        </w:rPr>
        <w:t>,</w:t>
      </w:r>
      <w:r w:rsidRPr="00C62A8D">
        <w:rPr>
          <w:rFonts w:ascii="Cambria" w:hAnsi="Cambria"/>
          <w:noProof/>
          <w:szCs w:val="24"/>
        </w:rPr>
        <w:t xml:space="preserve"> G</w:t>
      </w:r>
      <w:r w:rsidR="00EE4A66">
        <w:rPr>
          <w:rFonts w:ascii="Cambria" w:hAnsi="Cambria"/>
          <w:noProof/>
          <w:szCs w:val="24"/>
        </w:rPr>
        <w:t>.,</w:t>
      </w:r>
      <w:r w:rsidRPr="00C62A8D">
        <w:rPr>
          <w:rFonts w:ascii="Cambria" w:hAnsi="Cambria"/>
          <w:noProof/>
          <w:szCs w:val="24"/>
        </w:rPr>
        <w:t xml:space="preserve"> 2012</w:t>
      </w:r>
      <w:r w:rsidR="00EE4A66">
        <w:rPr>
          <w:rFonts w:ascii="Cambria" w:hAnsi="Cambria"/>
          <w:noProof/>
          <w:szCs w:val="24"/>
        </w:rPr>
        <w:t>.</w:t>
      </w:r>
      <w:r w:rsidR="00EE4A66" w:rsidRPr="00C62A8D">
        <w:rPr>
          <w:rFonts w:ascii="Cambria" w:hAnsi="Cambria"/>
          <w:noProof/>
          <w:szCs w:val="24"/>
        </w:rPr>
        <w:t xml:space="preserve"> </w:t>
      </w:r>
      <w:r w:rsidRPr="00C62A8D">
        <w:rPr>
          <w:rFonts w:ascii="Cambria" w:hAnsi="Cambria"/>
          <w:noProof/>
          <w:szCs w:val="24"/>
        </w:rPr>
        <w:t>XCMS Online: a web-based platform to process untargeted metabolomic data. Anal</w:t>
      </w:r>
      <w:r w:rsidR="00EE4A66">
        <w:rPr>
          <w:rFonts w:ascii="Cambria" w:hAnsi="Cambria"/>
          <w:noProof/>
          <w:szCs w:val="24"/>
        </w:rPr>
        <w:t>.</w:t>
      </w:r>
      <w:r w:rsidRPr="00C62A8D">
        <w:rPr>
          <w:rFonts w:ascii="Cambria" w:hAnsi="Cambria"/>
          <w:noProof/>
          <w:szCs w:val="24"/>
        </w:rPr>
        <w:t xml:space="preserve"> Chem</w:t>
      </w:r>
      <w:r w:rsidR="00EE4A66">
        <w:rPr>
          <w:rFonts w:ascii="Cambria" w:hAnsi="Cambria"/>
          <w:noProof/>
          <w:szCs w:val="24"/>
        </w:rPr>
        <w:t>.</w:t>
      </w:r>
      <w:r w:rsidRPr="00C62A8D">
        <w:rPr>
          <w:rFonts w:ascii="Cambria" w:hAnsi="Cambria"/>
          <w:noProof/>
          <w:szCs w:val="24"/>
        </w:rPr>
        <w:t xml:space="preserve"> 84</w:t>
      </w:r>
      <w:r w:rsidR="00EE4A66">
        <w:rPr>
          <w:rFonts w:ascii="Cambria" w:hAnsi="Cambria"/>
          <w:noProof/>
          <w:szCs w:val="24"/>
        </w:rPr>
        <w:t xml:space="preserve">, </w:t>
      </w:r>
      <w:r w:rsidRPr="00C62A8D">
        <w:rPr>
          <w:rFonts w:ascii="Cambria" w:hAnsi="Cambria"/>
          <w:noProof/>
          <w:szCs w:val="24"/>
        </w:rPr>
        <w:t>5035–9. doi: 10.1021/ac300698c</w:t>
      </w:r>
    </w:p>
    <w:p w14:paraId="6C3BC699" w14:textId="124BCE69"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Tóth</w:t>
      </w:r>
      <w:r w:rsidR="00EE4A66">
        <w:rPr>
          <w:rFonts w:ascii="Cambria" w:hAnsi="Cambria"/>
          <w:noProof/>
          <w:szCs w:val="24"/>
        </w:rPr>
        <w:t>,</w:t>
      </w:r>
      <w:r w:rsidRPr="00C62A8D">
        <w:rPr>
          <w:rFonts w:ascii="Cambria" w:hAnsi="Cambria"/>
          <w:noProof/>
          <w:szCs w:val="24"/>
        </w:rPr>
        <w:t xml:space="preserve"> M</w:t>
      </w:r>
      <w:r w:rsidR="00EE4A66">
        <w:rPr>
          <w:rFonts w:ascii="Cambria" w:hAnsi="Cambria"/>
          <w:noProof/>
          <w:szCs w:val="24"/>
        </w:rPr>
        <w:t>.</w:t>
      </w:r>
      <w:r w:rsidRPr="00C62A8D">
        <w:rPr>
          <w:rFonts w:ascii="Cambria" w:hAnsi="Cambria"/>
          <w:noProof/>
          <w:szCs w:val="24"/>
        </w:rPr>
        <w:t>, Furlan</w:t>
      </w:r>
      <w:r w:rsidR="00EE4A66">
        <w:rPr>
          <w:rFonts w:ascii="Cambria" w:hAnsi="Cambria"/>
          <w:noProof/>
          <w:szCs w:val="24"/>
        </w:rPr>
        <w:t>,</w:t>
      </w:r>
      <w:r w:rsidRPr="00C62A8D">
        <w:rPr>
          <w:rFonts w:ascii="Cambria" w:hAnsi="Cambria"/>
          <w:noProof/>
          <w:szCs w:val="24"/>
        </w:rPr>
        <w:t xml:space="preserve"> L</w:t>
      </w:r>
      <w:r w:rsidR="00EE4A66">
        <w:rPr>
          <w:rFonts w:ascii="Cambria" w:hAnsi="Cambria"/>
          <w:noProof/>
          <w:szCs w:val="24"/>
        </w:rPr>
        <w:t>.</w:t>
      </w:r>
      <w:r w:rsidRPr="00C62A8D">
        <w:rPr>
          <w:rFonts w:ascii="Cambria" w:hAnsi="Cambria"/>
          <w:noProof/>
          <w:szCs w:val="24"/>
        </w:rPr>
        <w:t>, Xavier</w:t>
      </w:r>
      <w:r w:rsidR="00EE4A66">
        <w:rPr>
          <w:rFonts w:ascii="Cambria" w:hAnsi="Cambria"/>
          <w:noProof/>
          <w:szCs w:val="24"/>
        </w:rPr>
        <w:t>,</w:t>
      </w:r>
      <w:r w:rsidRPr="00C62A8D">
        <w:rPr>
          <w:rFonts w:ascii="Cambria" w:hAnsi="Cambria"/>
          <w:noProof/>
          <w:szCs w:val="24"/>
        </w:rPr>
        <w:t xml:space="preserve"> A</w:t>
      </w:r>
      <w:r w:rsidR="00EE4A66">
        <w:rPr>
          <w:rFonts w:ascii="Cambria" w:hAnsi="Cambria"/>
          <w:noProof/>
          <w:szCs w:val="24"/>
        </w:rPr>
        <w:t>.</w:t>
      </w:r>
      <w:r w:rsidRPr="00C62A8D">
        <w:rPr>
          <w:rFonts w:ascii="Cambria" w:hAnsi="Cambria"/>
          <w:noProof/>
          <w:szCs w:val="24"/>
        </w:rPr>
        <w:t xml:space="preserve">, </w:t>
      </w:r>
      <w:r w:rsidR="00807CAA" w:rsidRPr="00807CAA">
        <w:rPr>
          <w:rFonts w:ascii="Cambria" w:hAnsi="Cambria"/>
          <w:noProof/>
          <w:szCs w:val="24"/>
        </w:rPr>
        <w:t xml:space="preserve">Vuts, </w:t>
      </w:r>
      <w:r w:rsidR="00807CAA">
        <w:rPr>
          <w:rFonts w:ascii="Cambria" w:hAnsi="Cambria"/>
          <w:noProof/>
          <w:szCs w:val="24"/>
        </w:rPr>
        <w:t>J.,</w:t>
      </w:r>
      <w:r w:rsidR="00807CAA" w:rsidRPr="00807CAA">
        <w:rPr>
          <w:rFonts w:ascii="Cambria" w:hAnsi="Cambria"/>
          <w:noProof/>
          <w:szCs w:val="24"/>
        </w:rPr>
        <w:t xml:space="preserve"> Toshova, T</w:t>
      </w:r>
      <w:r w:rsidR="00807CAA">
        <w:rPr>
          <w:rFonts w:ascii="Cambria" w:hAnsi="Cambria"/>
          <w:noProof/>
          <w:szCs w:val="24"/>
        </w:rPr>
        <w:t>.,</w:t>
      </w:r>
      <w:r w:rsidR="00807CAA" w:rsidRPr="00807CAA">
        <w:rPr>
          <w:rFonts w:ascii="Cambria" w:hAnsi="Cambria"/>
          <w:noProof/>
          <w:szCs w:val="24"/>
        </w:rPr>
        <w:t xml:space="preserve"> Subchev, M</w:t>
      </w:r>
      <w:r w:rsidR="00807CAA">
        <w:rPr>
          <w:rFonts w:ascii="Cambria" w:hAnsi="Cambria"/>
          <w:noProof/>
          <w:szCs w:val="24"/>
        </w:rPr>
        <w:t>., S</w:t>
      </w:r>
      <w:r w:rsidR="00807CAA" w:rsidRPr="00807CAA">
        <w:rPr>
          <w:rFonts w:ascii="Cambria" w:hAnsi="Cambria"/>
          <w:noProof/>
          <w:szCs w:val="24"/>
        </w:rPr>
        <w:t>zarukán, I</w:t>
      </w:r>
      <w:r w:rsidR="00807CAA">
        <w:rPr>
          <w:rFonts w:ascii="Cambria" w:hAnsi="Cambria"/>
          <w:noProof/>
          <w:szCs w:val="24"/>
        </w:rPr>
        <w:t>.,</w:t>
      </w:r>
      <w:r w:rsidR="00807CAA" w:rsidRPr="00807CAA">
        <w:rPr>
          <w:rFonts w:ascii="Cambria" w:hAnsi="Cambria"/>
          <w:noProof/>
          <w:szCs w:val="24"/>
        </w:rPr>
        <w:t xml:space="preserve"> Yatsynin, V</w:t>
      </w:r>
      <w:r w:rsidR="00807CAA">
        <w:rPr>
          <w:rFonts w:ascii="Cambria" w:hAnsi="Cambria"/>
          <w:noProof/>
          <w:szCs w:val="24"/>
        </w:rPr>
        <w:t>.,</w:t>
      </w:r>
      <w:r w:rsidR="00EE4A66">
        <w:rPr>
          <w:rFonts w:ascii="Cambria" w:hAnsi="Cambria"/>
          <w:noProof/>
          <w:szCs w:val="24"/>
        </w:rPr>
        <w:t xml:space="preserve"> </w:t>
      </w:r>
      <w:r w:rsidRPr="00C62A8D">
        <w:rPr>
          <w:rFonts w:ascii="Cambria" w:hAnsi="Cambria"/>
          <w:noProof/>
          <w:szCs w:val="24"/>
        </w:rPr>
        <w:t>2008</w:t>
      </w:r>
      <w:r w:rsidR="00EE4A66">
        <w:rPr>
          <w:rFonts w:ascii="Cambria" w:hAnsi="Cambria"/>
          <w:noProof/>
          <w:szCs w:val="24"/>
        </w:rPr>
        <w:t>.</w:t>
      </w:r>
      <w:r w:rsidR="00EE4A66" w:rsidRPr="00C62A8D">
        <w:rPr>
          <w:rFonts w:ascii="Cambria" w:hAnsi="Cambria"/>
          <w:noProof/>
          <w:szCs w:val="24"/>
        </w:rPr>
        <w:t xml:space="preserve"> </w:t>
      </w:r>
      <w:r w:rsidRPr="00C62A8D">
        <w:rPr>
          <w:rFonts w:ascii="Cambria" w:hAnsi="Cambria"/>
          <w:noProof/>
          <w:szCs w:val="24"/>
        </w:rPr>
        <w:t xml:space="preserve">New sex attractant composition for the click beetle </w:t>
      </w:r>
      <w:r w:rsidRPr="006B529F">
        <w:rPr>
          <w:rFonts w:ascii="Cambria" w:hAnsi="Cambria"/>
          <w:i/>
          <w:noProof/>
          <w:szCs w:val="24"/>
        </w:rPr>
        <w:t>Agriotes proximus</w:t>
      </w:r>
      <w:r w:rsidRPr="00C62A8D">
        <w:rPr>
          <w:rFonts w:ascii="Cambria" w:hAnsi="Cambria"/>
          <w:noProof/>
          <w:szCs w:val="24"/>
        </w:rPr>
        <w:t xml:space="preserve">: similarity to the pheromone of </w:t>
      </w:r>
      <w:r w:rsidRPr="006B529F">
        <w:rPr>
          <w:rFonts w:ascii="Cambria" w:hAnsi="Cambria"/>
          <w:i/>
          <w:noProof/>
          <w:szCs w:val="24"/>
        </w:rPr>
        <w:t>Agriotes lineatus</w:t>
      </w:r>
      <w:r w:rsidRPr="00C62A8D">
        <w:rPr>
          <w:rFonts w:ascii="Cambria" w:hAnsi="Cambria"/>
          <w:noProof/>
          <w:szCs w:val="24"/>
        </w:rPr>
        <w:t>. J</w:t>
      </w:r>
      <w:r w:rsidR="00EE4A66">
        <w:rPr>
          <w:rFonts w:ascii="Cambria" w:hAnsi="Cambria"/>
          <w:noProof/>
          <w:szCs w:val="24"/>
        </w:rPr>
        <w:t>.</w:t>
      </w:r>
      <w:r w:rsidRPr="00C62A8D">
        <w:rPr>
          <w:rFonts w:ascii="Cambria" w:hAnsi="Cambria"/>
          <w:noProof/>
          <w:szCs w:val="24"/>
        </w:rPr>
        <w:t xml:space="preserve"> Chem</w:t>
      </w:r>
      <w:r w:rsidR="00EE4A66">
        <w:rPr>
          <w:rFonts w:ascii="Cambria" w:hAnsi="Cambria"/>
          <w:noProof/>
          <w:szCs w:val="24"/>
        </w:rPr>
        <w:t>.</w:t>
      </w:r>
      <w:r w:rsidRPr="00C62A8D">
        <w:rPr>
          <w:rFonts w:ascii="Cambria" w:hAnsi="Cambria"/>
          <w:noProof/>
          <w:szCs w:val="24"/>
        </w:rPr>
        <w:t xml:space="preserve"> Ecol</w:t>
      </w:r>
      <w:r w:rsidR="00EE4A66">
        <w:rPr>
          <w:rFonts w:ascii="Cambria" w:hAnsi="Cambria"/>
          <w:noProof/>
          <w:szCs w:val="24"/>
        </w:rPr>
        <w:t>.</w:t>
      </w:r>
      <w:r w:rsidRPr="00C62A8D">
        <w:rPr>
          <w:rFonts w:ascii="Cambria" w:hAnsi="Cambria"/>
          <w:noProof/>
          <w:szCs w:val="24"/>
        </w:rPr>
        <w:t xml:space="preserve"> 34</w:t>
      </w:r>
      <w:r w:rsidR="00EE4A66">
        <w:rPr>
          <w:rFonts w:ascii="Cambria" w:hAnsi="Cambria"/>
          <w:noProof/>
          <w:szCs w:val="24"/>
        </w:rPr>
        <w:t xml:space="preserve">, </w:t>
      </w:r>
      <w:r w:rsidRPr="00C62A8D">
        <w:rPr>
          <w:rFonts w:ascii="Cambria" w:hAnsi="Cambria"/>
          <w:noProof/>
          <w:szCs w:val="24"/>
        </w:rPr>
        <w:t>107–</w:t>
      </w:r>
      <w:r w:rsidR="00EE4A66">
        <w:rPr>
          <w:rFonts w:ascii="Cambria" w:hAnsi="Cambria"/>
          <w:noProof/>
          <w:szCs w:val="24"/>
        </w:rPr>
        <w:t>1</w:t>
      </w:r>
      <w:r w:rsidRPr="00C62A8D">
        <w:rPr>
          <w:rFonts w:ascii="Cambria" w:hAnsi="Cambria"/>
          <w:noProof/>
          <w:szCs w:val="24"/>
        </w:rPr>
        <w:t>11. doi: 10.1007/s10886-007-9398-7</w:t>
      </w:r>
    </w:p>
    <w:p w14:paraId="4C3ED6FD" w14:textId="2119987E"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szCs w:val="24"/>
        </w:rPr>
      </w:pPr>
      <w:r w:rsidRPr="00C62A8D">
        <w:rPr>
          <w:rFonts w:ascii="Cambria" w:hAnsi="Cambria"/>
          <w:noProof/>
          <w:szCs w:val="24"/>
        </w:rPr>
        <w:t>Uchima</w:t>
      </w:r>
      <w:r w:rsidR="00EE4A66">
        <w:rPr>
          <w:rFonts w:ascii="Cambria" w:hAnsi="Cambria"/>
          <w:noProof/>
          <w:szCs w:val="24"/>
        </w:rPr>
        <w:t>,</w:t>
      </w:r>
      <w:r w:rsidRPr="00C62A8D">
        <w:rPr>
          <w:rFonts w:ascii="Cambria" w:hAnsi="Cambria"/>
          <w:noProof/>
          <w:szCs w:val="24"/>
        </w:rPr>
        <w:t xml:space="preserve"> M</w:t>
      </w:r>
      <w:r w:rsidR="00EE4A66">
        <w:rPr>
          <w:rFonts w:ascii="Cambria" w:hAnsi="Cambria"/>
          <w:noProof/>
          <w:szCs w:val="24"/>
        </w:rPr>
        <w:t>.</w:t>
      </w:r>
      <w:r w:rsidRPr="00C62A8D">
        <w:rPr>
          <w:rFonts w:ascii="Cambria" w:hAnsi="Cambria"/>
          <w:noProof/>
          <w:szCs w:val="24"/>
        </w:rPr>
        <w:t>, Murano</w:t>
      </w:r>
      <w:r w:rsidR="00EE4A66">
        <w:rPr>
          <w:rFonts w:ascii="Cambria" w:hAnsi="Cambria"/>
          <w:noProof/>
          <w:szCs w:val="24"/>
        </w:rPr>
        <w:t>,</w:t>
      </w:r>
      <w:r w:rsidRPr="00C62A8D">
        <w:rPr>
          <w:rFonts w:ascii="Cambria" w:hAnsi="Cambria"/>
          <w:noProof/>
          <w:szCs w:val="24"/>
        </w:rPr>
        <w:t xml:space="preserve"> M</w:t>
      </w:r>
      <w:r w:rsidR="00EE4A66">
        <w:rPr>
          <w:rFonts w:ascii="Cambria" w:hAnsi="Cambria"/>
          <w:noProof/>
          <w:szCs w:val="24"/>
        </w:rPr>
        <w:t xml:space="preserve">., </w:t>
      </w:r>
      <w:r w:rsidRPr="00C62A8D">
        <w:rPr>
          <w:rFonts w:ascii="Cambria" w:hAnsi="Cambria"/>
          <w:noProof/>
          <w:szCs w:val="24"/>
        </w:rPr>
        <w:t>1988</w:t>
      </w:r>
      <w:r w:rsidR="00EE4A66">
        <w:rPr>
          <w:rFonts w:ascii="Cambria" w:hAnsi="Cambria"/>
          <w:noProof/>
          <w:szCs w:val="24"/>
        </w:rPr>
        <w:t>.</w:t>
      </w:r>
      <w:r w:rsidR="00EE4A66" w:rsidRPr="00C62A8D">
        <w:rPr>
          <w:rFonts w:ascii="Cambria" w:hAnsi="Cambria"/>
          <w:noProof/>
          <w:szCs w:val="24"/>
        </w:rPr>
        <w:t xml:space="preserve"> </w:t>
      </w:r>
      <w:r w:rsidRPr="00C62A8D">
        <w:rPr>
          <w:rFonts w:ascii="Cambria" w:hAnsi="Cambria"/>
          <w:noProof/>
          <w:szCs w:val="24"/>
        </w:rPr>
        <w:t>Mating behavior of the marine copepod</w:t>
      </w:r>
      <w:r w:rsidR="00EE4A66">
        <w:rPr>
          <w:rFonts w:ascii="Cambria" w:hAnsi="Cambria"/>
          <w:noProof/>
          <w:szCs w:val="24"/>
        </w:rPr>
        <w:t xml:space="preserve"> </w:t>
      </w:r>
      <w:r w:rsidRPr="006B529F">
        <w:rPr>
          <w:rFonts w:ascii="Cambria" w:hAnsi="Cambria"/>
          <w:i/>
          <w:noProof/>
          <w:szCs w:val="24"/>
        </w:rPr>
        <w:t>Oithona davisae</w:t>
      </w:r>
      <w:r w:rsidRPr="00C62A8D">
        <w:rPr>
          <w:rFonts w:ascii="Cambria" w:hAnsi="Cambria"/>
          <w:noProof/>
          <w:szCs w:val="24"/>
        </w:rPr>
        <w:t>. Mar</w:t>
      </w:r>
      <w:r w:rsidR="00EE4A66">
        <w:rPr>
          <w:rFonts w:ascii="Cambria" w:hAnsi="Cambria"/>
          <w:noProof/>
          <w:szCs w:val="24"/>
        </w:rPr>
        <w:t>.</w:t>
      </w:r>
      <w:r w:rsidRPr="00C62A8D">
        <w:rPr>
          <w:rFonts w:ascii="Cambria" w:hAnsi="Cambria"/>
          <w:noProof/>
          <w:szCs w:val="24"/>
        </w:rPr>
        <w:t xml:space="preserve"> Biol</w:t>
      </w:r>
      <w:r w:rsidR="00EE4A66">
        <w:rPr>
          <w:rFonts w:ascii="Cambria" w:hAnsi="Cambria"/>
          <w:noProof/>
          <w:szCs w:val="24"/>
        </w:rPr>
        <w:t>.</w:t>
      </w:r>
      <w:r w:rsidRPr="00C62A8D">
        <w:rPr>
          <w:rFonts w:ascii="Cambria" w:hAnsi="Cambria"/>
          <w:noProof/>
          <w:szCs w:val="24"/>
        </w:rPr>
        <w:t xml:space="preserve"> 45</w:t>
      </w:r>
      <w:r w:rsidR="00EE4A66">
        <w:rPr>
          <w:rFonts w:ascii="Cambria" w:hAnsi="Cambria"/>
          <w:noProof/>
          <w:szCs w:val="24"/>
        </w:rPr>
        <w:t xml:space="preserve">, </w:t>
      </w:r>
      <w:r w:rsidRPr="00C62A8D">
        <w:rPr>
          <w:rFonts w:ascii="Cambria" w:hAnsi="Cambria"/>
          <w:noProof/>
          <w:szCs w:val="24"/>
        </w:rPr>
        <w:t>39–45.</w:t>
      </w:r>
    </w:p>
    <w:p w14:paraId="21CA880C" w14:textId="500D8A41" w:rsidR="00C62A8D" w:rsidRPr="00C62A8D" w:rsidRDefault="00C62A8D" w:rsidP="00C62A8D">
      <w:pPr>
        <w:widowControl w:val="0"/>
        <w:autoSpaceDE w:val="0"/>
        <w:autoSpaceDN w:val="0"/>
        <w:adjustRightInd w:val="0"/>
        <w:spacing w:before="100" w:after="100" w:line="240" w:lineRule="auto"/>
        <w:ind w:left="480" w:hanging="480"/>
        <w:rPr>
          <w:rFonts w:ascii="Cambria" w:hAnsi="Cambria"/>
          <w:noProof/>
        </w:rPr>
      </w:pPr>
      <w:r w:rsidRPr="00C62A8D">
        <w:rPr>
          <w:rFonts w:ascii="Cambria" w:hAnsi="Cambria"/>
          <w:noProof/>
          <w:szCs w:val="24"/>
        </w:rPr>
        <w:t>Yen</w:t>
      </w:r>
      <w:r w:rsidR="00EE4A66">
        <w:rPr>
          <w:rFonts w:ascii="Cambria" w:hAnsi="Cambria"/>
          <w:noProof/>
          <w:szCs w:val="24"/>
        </w:rPr>
        <w:t>,</w:t>
      </w:r>
      <w:r w:rsidRPr="00C62A8D">
        <w:rPr>
          <w:rFonts w:ascii="Cambria" w:hAnsi="Cambria"/>
          <w:noProof/>
          <w:szCs w:val="24"/>
        </w:rPr>
        <w:t xml:space="preserve"> J</w:t>
      </w:r>
      <w:r w:rsidR="00EE4A66">
        <w:rPr>
          <w:rFonts w:ascii="Cambria" w:hAnsi="Cambria"/>
          <w:noProof/>
          <w:szCs w:val="24"/>
        </w:rPr>
        <w:t xml:space="preserve">., </w:t>
      </w:r>
      <w:r w:rsidRPr="00C62A8D">
        <w:rPr>
          <w:rFonts w:ascii="Cambria" w:hAnsi="Cambria"/>
          <w:noProof/>
          <w:szCs w:val="24"/>
        </w:rPr>
        <w:t>1988</w:t>
      </w:r>
      <w:r w:rsidR="00EE4A66">
        <w:rPr>
          <w:rFonts w:ascii="Cambria" w:hAnsi="Cambria"/>
          <w:noProof/>
          <w:szCs w:val="24"/>
        </w:rPr>
        <w:t>.</w:t>
      </w:r>
      <w:r w:rsidR="00EE4A66" w:rsidRPr="00C62A8D">
        <w:rPr>
          <w:rFonts w:ascii="Cambria" w:hAnsi="Cambria"/>
          <w:noProof/>
          <w:szCs w:val="24"/>
        </w:rPr>
        <w:t xml:space="preserve"> </w:t>
      </w:r>
      <w:r w:rsidRPr="00C62A8D">
        <w:rPr>
          <w:rFonts w:ascii="Cambria" w:hAnsi="Cambria"/>
          <w:noProof/>
          <w:szCs w:val="24"/>
        </w:rPr>
        <w:t xml:space="preserve">Directionality and swimming speeds in predator-prey and male-female interactions of </w:t>
      </w:r>
      <w:r w:rsidRPr="006B529F">
        <w:rPr>
          <w:rFonts w:ascii="Cambria" w:hAnsi="Cambria"/>
          <w:i/>
          <w:noProof/>
          <w:szCs w:val="24"/>
        </w:rPr>
        <w:t>Euchaeta rimana</w:t>
      </w:r>
      <w:r w:rsidRPr="00C62A8D">
        <w:rPr>
          <w:rFonts w:ascii="Cambria" w:hAnsi="Cambria"/>
          <w:noProof/>
          <w:szCs w:val="24"/>
        </w:rPr>
        <w:t>, a subtropical marine copepod. Bull</w:t>
      </w:r>
      <w:r w:rsidR="00EE4A66">
        <w:rPr>
          <w:rFonts w:ascii="Cambria" w:hAnsi="Cambria"/>
          <w:noProof/>
          <w:szCs w:val="24"/>
        </w:rPr>
        <w:t>.</w:t>
      </w:r>
      <w:r w:rsidRPr="00C62A8D">
        <w:rPr>
          <w:rFonts w:ascii="Cambria" w:hAnsi="Cambria"/>
          <w:noProof/>
          <w:szCs w:val="24"/>
        </w:rPr>
        <w:t xml:space="preserve"> Mar</w:t>
      </w:r>
      <w:r w:rsidR="00EE4A66">
        <w:rPr>
          <w:rFonts w:ascii="Cambria" w:hAnsi="Cambria"/>
          <w:noProof/>
          <w:szCs w:val="24"/>
        </w:rPr>
        <w:t>.</w:t>
      </w:r>
      <w:r w:rsidRPr="00C62A8D">
        <w:rPr>
          <w:rFonts w:ascii="Cambria" w:hAnsi="Cambria"/>
          <w:noProof/>
          <w:szCs w:val="24"/>
        </w:rPr>
        <w:t xml:space="preserve"> Sci</w:t>
      </w:r>
      <w:r w:rsidR="00EE4A66">
        <w:rPr>
          <w:rFonts w:ascii="Cambria" w:hAnsi="Cambria"/>
          <w:noProof/>
          <w:szCs w:val="24"/>
        </w:rPr>
        <w:t>.</w:t>
      </w:r>
      <w:r w:rsidRPr="00C62A8D">
        <w:rPr>
          <w:rFonts w:ascii="Cambria" w:hAnsi="Cambria"/>
          <w:noProof/>
          <w:szCs w:val="24"/>
        </w:rPr>
        <w:t xml:space="preserve"> 43</w:t>
      </w:r>
      <w:r w:rsidR="00EE4A66">
        <w:rPr>
          <w:rFonts w:ascii="Cambria" w:hAnsi="Cambria"/>
          <w:noProof/>
          <w:szCs w:val="24"/>
        </w:rPr>
        <w:t xml:space="preserve">, </w:t>
      </w:r>
      <w:r w:rsidRPr="00C62A8D">
        <w:rPr>
          <w:rFonts w:ascii="Cambria" w:hAnsi="Cambria"/>
          <w:noProof/>
          <w:szCs w:val="24"/>
        </w:rPr>
        <w:t>395–403.</w:t>
      </w:r>
    </w:p>
    <w:p w14:paraId="71D1E98E" w14:textId="77777777" w:rsidR="005F22C8" w:rsidRPr="008E5EBF" w:rsidRDefault="0091625C" w:rsidP="00C62A8D">
      <w:pPr>
        <w:widowControl w:val="0"/>
        <w:autoSpaceDE w:val="0"/>
        <w:autoSpaceDN w:val="0"/>
        <w:adjustRightInd w:val="0"/>
        <w:spacing w:before="100" w:after="100" w:line="240" w:lineRule="auto"/>
        <w:ind w:left="480" w:hanging="480"/>
        <w:rPr>
          <w:lang w:val="en-US"/>
        </w:rPr>
      </w:pPr>
      <w:r>
        <w:fldChar w:fldCharType="end"/>
      </w:r>
      <w:r w:rsidR="005F22C8" w:rsidRPr="008E5EBF">
        <w:rPr>
          <w:lang w:val="en-US"/>
        </w:rPr>
        <w:br w:type="page"/>
      </w:r>
    </w:p>
    <w:p w14:paraId="1CF9EB71" w14:textId="77777777" w:rsidR="00C6749E" w:rsidRPr="00C5217D" w:rsidRDefault="00C6749E" w:rsidP="00E33F44">
      <w:pPr>
        <w:pStyle w:val="Overskrift1"/>
        <w:spacing w:line="360" w:lineRule="auto"/>
      </w:pPr>
      <w:bookmarkStart w:id="1" w:name="_Ref377368021"/>
      <w:r w:rsidRPr="00C5217D">
        <w:rPr>
          <w:rFonts w:eastAsiaTheme="minorHAnsi"/>
        </w:rPr>
        <w:lastRenderedPageBreak/>
        <w:t>Tables</w:t>
      </w:r>
    </w:p>
    <w:p w14:paraId="3ACA1575" w14:textId="552AC5F9" w:rsidR="00C6749E" w:rsidRPr="00C5217D" w:rsidRDefault="00C6749E" w:rsidP="00F314F5">
      <w:pPr>
        <w:spacing w:line="360" w:lineRule="auto"/>
      </w:pPr>
      <w:r w:rsidRPr="00C5217D">
        <w:t xml:space="preserve">Table </w:t>
      </w:r>
      <w:bookmarkEnd w:id="1"/>
      <w:r w:rsidRPr="00C5217D">
        <w:t xml:space="preserve">1: </w:t>
      </w:r>
      <w:r w:rsidR="00DC4924">
        <w:t xml:space="preserve">Overview over the </w:t>
      </w:r>
      <w:r w:rsidRPr="00C5217D">
        <w:t xml:space="preserve">incubation </w:t>
      </w:r>
      <w:r w:rsidR="00B4244A">
        <w:t>duration</w:t>
      </w:r>
      <w:r w:rsidRPr="00C5217D">
        <w:t>, number of ani</w:t>
      </w:r>
      <w:r w:rsidR="00DC4924">
        <w:t>mals</w:t>
      </w:r>
      <w:r w:rsidR="005F60D7">
        <w:t>,</w:t>
      </w:r>
      <w:r w:rsidR="00DC4924">
        <w:t xml:space="preserve"> and number of dead animals used in the pheromone extraction experiments.</w:t>
      </w:r>
    </w:p>
    <w:tbl>
      <w:tblPr>
        <w:tblW w:w="4632" w:type="pct"/>
        <w:tblCellMar>
          <w:left w:w="70" w:type="dxa"/>
          <w:right w:w="70" w:type="dxa"/>
        </w:tblCellMar>
        <w:tblLook w:val="04A0" w:firstRow="1" w:lastRow="0" w:firstColumn="1" w:lastColumn="0" w:noHBand="0" w:noVBand="1"/>
      </w:tblPr>
      <w:tblGrid>
        <w:gridCol w:w="1601"/>
        <w:gridCol w:w="1258"/>
        <w:gridCol w:w="1079"/>
        <w:gridCol w:w="2250"/>
        <w:gridCol w:w="1437"/>
        <w:gridCol w:w="1426"/>
      </w:tblGrid>
      <w:tr w:rsidR="00DC4924" w:rsidRPr="00DC4924" w14:paraId="58DC82D3" w14:textId="77777777" w:rsidTr="00DC4924">
        <w:trPr>
          <w:trHeight w:hRule="exact" w:val="288"/>
        </w:trPr>
        <w:tc>
          <w:tcPr>
            <w:tcW w:w="884" w:type="pct"/>
            <w:tcBorders>
              <w:bottom w:val="single" w:sz="4" w:space="0" w:color="auto"/>
            </w:tcBorders>
            <w:shd w:val="clear" w:color="auto" w:fill="auto"/>
            <w:hideMark/>
          </w:tcPr>
          <w:p w14:paraId="75A60750" w14:textId="77777777" w:rsidR="00DC4924" w:rsidRPr="00DC4924" w:rsidRDefault="00DC4924" w:rsidP="00F314F5">
            <w:pPr>
              <w:spacing w:line="360" w:lineRule="auto"/>
              <w:rPr>
                <w:sz w:val="20"/>
                <w:szCs w:val="20"/>
                <w:lang w:eastAsia="da-DK"/>
              </w:rPr>
            </w:pPr>
            <w:r w:rsidRPr="00DC4924">
              <w:rPr>
                <w:sz w:val="20"/>
                <w:szCs w:val="20"/>
                <w:lang w:eastAsia="da-DK"/>
              </w:rPr>
              <w:t>Incubation date</w:t>
            </w:r>
          </w:p>
        </w:tc>
        <w:tc>
          <w:tcPr>
            <w:tcW w:w="695" w:type="pct"/>
            <w:tcBorders>
              <w:bottom w:val="single" w:sz="4" w:space="0" w:color="auto"/>
            </w:tcBorders>
            <w:shd w:val="clear" w:color="auto" w:fill="auto"/>
            <w:noWrap/>
            <w:hideMark/>
          </w:tcPr>
          <w:p w14:paraId="7D7371C8" w14:textId="77777777" w:rsidR="00DC4924" w:rsidRPr="00DC4924" w:rsidRDefault="00DC4924" w:rsidP="00F314F5">
            <w:pPr>
              <w:spacing w:line="360" w:lineRule="auto"/>
              <w:rPr>
                <w:sz w:val="20"/>
                <w:szCs w:val="20"/>
                <w:lang w:eastAsia="da-DK"/>
              </w:rPr>
            </w:pPr>
            <w:r w:rsidRPr="00DC4924">
              <w:rPr>
                <w:sz w:val="20"/>
                <w:szCs w:val="20"/>
                <w:lang w:eastAsia="da-DK"/>
              </w:rPr>
              <w:t>Treatment</w:t>
            </w:r>
          </w:p>
        </w:tc>
        <w:tc>
          <w:tcPr>
            <w:tcW w:w="596" w:type="pct"/>
            <w:tcBorders>
              <w:bottom w:val="single" w:sz="4" w:space="0" w:color="auto"/>
            </w:tcBorders>
            <w:shd w:val="clear" w:color="auto" w:fill="auto"/>
            <w:noWrap/>
            <w:hideMark/>
          </w:tcPr>
          <w:p w14:paraId="50E1113F" w14:textId="77777777" w:rsidR="00DC4924" w:rsidRPr="00DC4924" w:rsidRDefault="00DC4924" w:rsidP="00F314F5">
            <w:pPr>
              <w:spacing w:line="360" w:lineRule="auto"/>
              <w:rPr>
                <w:sz w:val="20"/>
                <w:szCs w:val="20"/>
                <w:lang w:eastAsia="da-DK"/>
              </w:rPr>
            </w:pPr>
            <w:r w:rsidRPr="00DC4924">
              <w:rPr>
                <w:sz w:val="20"/>
                <w:szCs w:val="20"/>
                <w:lang w:eastAsia="da-DK"/>
              </w:rPr>
              <w:t>Replicate</w:t>
            </w:r>
          </w:p>
        </w:tc>
        <w:tc>
          <w:tcPr>
            <w:tcW w:w="1243" w:type="pct"/>
            <w:tcBorders>
              <w:bottom w:val="single" w:sz="4" w:space="0" w:color="auto"/>
            </w:tcBorders>
            <w:shd w:val="clear" w:color="auto" w:fill="auto"/>
            <w:hideMark/>
          </w:tcPr>
          <w:p w14:paraId="655F8702" w14:textId="5943064F"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xml:space="preserve">Incubation </w:t>
            </w:r>
            <w:r w:rsidR="00B4244A">
              <w:rPr>
                <w:sz w:val="20"/>
                <w:szCs w:val="20"/>
                <w:lang w:eastAsia="da-DK"/>
              </w:rPr>
              <w:t>duration</w:t>
            </w:r>
            <w:r w:rsidR="00B4244A" w:rsidRPr="00DC4924">
              <w:rPr>
                <w:sz w:val="20"/>
                <w:szCs w:val="20"/>
                <w:lang w:eastAsia="da-DK"/>
              </w:rPr>
              <w:t xml:space="preserve"> </w:t>
            </w:r>
            <w:r w:rsidRPr="00DC4924">
              <w:rPr>
                <w:sz w:val="20"/>
                <w:szCs w:val="20"/>
                <w:lang w:eastAsia="da-DK"/>
              </w:rPr>
              <w:t xml:space="preserve">(h)  </w:t>
            </w:r>
          </w:p>
          <w:p w14:paraId="1CCB51DD"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[hours]</w:t>
            </w:r>
          </w:p>
        </w:tc>
        <w:tc>
          <w:tcPr>
            <w:tcW w:w="794" w:type="pct"/>
            <w:tcBorders>
              <w:bottom w:val="single" w:sz="4" w:space="0" w:color="auto"/>
            </w:tcBorders>
            <w:shd w:val="clear" w:color="auto" w:fill="auto"/>
            <w:hideMark/>
          </w:tcPr>
          <w:p w14:paraId="3F10419C" w14:textId="4A99F10D"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N</w:t>
            </w:r>
            <w:r w:rsidR="00B4244A">
              <w:rPr>
                <w:sz w:val="20"/>
                <w:szCs w:val="20"/>
                <w:lang w:eastAsia="da-DK"/>
              </w:rPr>
              <w:t>o</w:t>
            </w:r>
            <w:r w:rsidRPr="00DC4924">
              <w:rPr>
                <w:sz w:val="20"/>
                <w:szCs w:val="20"/>
                <w:lang w:eastAsia="da-DK"/>
              </w:rPr>
              <w:t xml:space="preserve"> of animals</w:t>
            </w:r>
          </w:p>
        </w:tc>
        <w:tc>
          <w:tcPr>
            <w:tcW w:w="788" w:type="pct"/>
            <w:tcBorders>
              <w:bottom w:val="single" w:sz="4" w:space="0" w:color="auto"/>
            </w:tcBorders>
            <w:shd w:val="clear" w:color="auto" w:fill="auto"/>
            <w:hideMark/>
          </w:tcPr>
          <w:p w14:paraId="6DB1CB98"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Dead animals</w:t>
            </w:r>
          </w:p>
        </w:tc>
      </w:tr>
      <w:tr w:rsidR="00DC4924" w:rsidRPr="00DC4924" w14:paraId="1BA6DC1D" w14:textId="77777777" w:rsidTr="00DC4924">
        <w:trPr>
          <w:trHeight w:hRule="exact" w:val="288"/>
        </w:trPr>
        <w:tc>
          <w:tcPr>
            <w:tcW w:w="884" w:type="pct"/>
            <w:tcBorders>
              <w:top w:val="single" w:sz="4" w:space="0" w:color="auto"/>
            </w:tcBorders>
            <w:shd w:val="clear" w:color="auto" w:fill="auto"/>
            <w:noWrap/>
            <w:hideMark/>
          </w:tcPr>
          <w:p w14:paraId="1E93B531" w14:textId="77777777" w:rsidR="00DC4924" w:rsidRPr="00DC4924" w:rsidRDefault="00DC4924" w:rsidP="00F314F5">
            <w:pPr>
              <w:spacing w:line="360" w:lineRule="auto"/>
              <w:rPr>
                <w:sz w:val="20"/>
                <w:szCs w:val="20"/>
                <w:lang w:eastAsia="da-DK"/>
              </w:rPr>
            </w:pPr>
            <w:r w:rsidRPr="00DC4924">
              <w:rPr>
                <w:sz w:val="20"/>
                <w:szCs w:val="20"/>
                <w:lang w:eastAsia="da-DK"/>
              </w:rPr>
              <w:t>12-09-2013</w:t>
            </w:r>
          </w:p>
        </w:tc>
        <w:tc>
          <w:tcPr>
            <w:tcW w:w="695" w:type="pct"/>
            <w:tcBorders>
              <w:top w:val="single" w:sz="4" w:space="0" w:color="auto"/>
            </w:tcBorders>
            <w:shd w:val="clear" w:color="auto" w:fill="auto"/>
            <w:noWrap/>
            <w:hideMark/>
          </w:tcPr>
          <w:p w14:paraId="239AD8CB"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tcBorders>
              <w:top w:val="single" w:sz="4" w:space="0" w:color="auto"/>
            </w:tcBorders>
            <w:shd w:val="clear" w:color="auto" w:fill="auto"/>
            <w:noWrap/>
            <w:hideMark/>
          </w:tcPr>
          <w:p w14:paraId="067B9BDF"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tcBorders>
              <w:top w:val="single" w:sz="4" w:space="0" w:color="auto"/>
            </w:tcBorders>
            <w:shd w:val="clear" w:color="auto" w:fill="auto"/>
            <w:noWrap/>
            <w:hideMark/>
          </w:tcPr>
          <w:p w14:paraId="4F176F5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tcBorders>
              <w:top w:val="single" w:sz="4" w:space="0" w:color="auto"/>
            </w:tcBorders>
            <w:shd w:val="clear" w:color="auto" w:fill="auto"/>
            <w:noWrap/>
            <w:hideMark/>
          </w:tcPr>
          <w:p w14:paraId="511802D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126</w:t>
            </w:r>
          </w:p>
        </w:tc>
        <w:tc>
          <w:tcPr>
            <w:tcW w:w="788" w:type="pct"/>
            <w:tcBorders>
              <w:top w:val="single" w:sz="4" w:space="0" w:color="auto"/>
            </w:tcBorders>
            <w:shd w:val="clear" w:color="auto" w:fill="auto"/>
            <w:noWrap/>
            <w:hideMark/>
          </w:tcPr>
          <w:p w14:paraId="2132244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4</w:t>
            </w:r>
          </w:p>
        </w:tc>
      </w:tr>
      <w:tr w:rsidR="00DC4924" w:rsidRPr="00DC4924" w14:paraId="1E963690" w14:textId="77777777" w:rsidTr="00DC4924">
        <w:trPr>
          <w:trHeight w:hRule="exact" w:val="288"/>
        </w:trPr>
        <w:tc>
          <w:tcPr>
            <w:tcW w:w="884" w:type="pct"/>
            <w:shd w:val="clear" w:color="auto" w:fill="auto"/>
            <w:noWrap/>
          </w:tcPr>
          <w:p w14:paraId="6B5704F9"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0466A664"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shd w:val="clear" w:color="auto" w:fill="auto"/>
            <w:noWrap/>
            <w:hideMark/>
          </w:tcPr>
          <w:p w14:paraId="710A0D63"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29B07E9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72F5F305"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157</w:t>
            </w:r>
          </w:p>
        </w:tc>
        <w:tc>
          <w:tcPr>
            <w:tcW w:w="788" w:type="pct"/>
            <w:shd w:val="clear" w:color="auto" w:fill="auto"/>
            <w:noWrap/>
            <w:hideMark/>
          </w:tcPr>
          <w:p w14:paraId="60790A8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4</w:t>
            </w:r>
          </w:p>
        </w:tc>
      </w:tr>
      <w:tr w:rsidR="00DC4924" w:rsidRPr="00DC4924" w14:paraId="5304B0A7" w14:textId="77777777" w:rsidTr="00DC4924">
        <w:trPr>
          <w:trHeight w:hRule="exact" w:val="288"/>
        </w:trPr>
        <w:tc>
          <w:tcPr>
            <w:tcW w:w="884" w:type="pct"/>
            <w:shd w:val="clear" w:color="auto" w:fill="auto"/>
            <w:noWrap/>
          </w:tcPr>
          <w:p w14:paraId="03B7F168"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42B4D402" w14:textId="77777777" w:rsidR="00DC4924" w:rsidRPr="00DC4924" w:rsidRDefault="00DC4924" w:rsidP="00F314F5">
            <w:pPr>
              <w:spacing w:line="360" w:lineRule="auto"/>
              <w:rPr>
                <w:sz w:val="20"/>
                <w:szCs w:val="20"/>
                <w:lang w:eastAsia="da-DK"/>
              </w:rPr>
            </w:pPr>
            <w:r w:rsidRPr="00DC4924">
              <w:rPr>
                <w:sz w:val="20"/>
                <w:szCs w:val="20"/>
                <w:lang w:eastAsia="da-DK"/>
              </w:rPr>
              <w:t>Male</w:t>
            </w:r>
          </w:p>
        </w:tc>
        <w:tc>
          <w:tcPr>
            <w:tcW w:w="596" w:type="pct"/>
            <w:shd w:val="clear" w:color="auto" w:fill="auto"/>
            <w:noWrap/>
            <w:hideMark/>
          </w:tcPr>
          <w:p w14:paraId="2E363788"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70FD17F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388D94CF"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140</w:t>
            </w:r>
          </w:p>
        </w:tc>
        <w:tc>
          <w:tcPr>
            <w:tcW w:w="788" w:type="pct"/>
            <w:shd w:val="clear" w:color="auto" w:fill="auto"/>
            <w:noWrap/>
            <w:hideMark/>
          </w:tcPr>
          <w:p w14:paraId="2A928BA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8</w:t>
            </w:r>
          </w:p>
        </w:tc>
      </w:tr>
      <w:tr w:rsidR="00DC4924" w:rsidRPr="00DC4924" w14:paraId="2115ACCB" w14:textId="77777777" w:rsidTr="00DC4924">
        <w:trPr>
          <w:trHeight w:hRule="exact" w:val="288"/>
        </w:trPr>
        <w:tc>
          <w:tcPr>
            <w:tcW w:w="884" w:type="pct"/>
            <w:shd w:val="clear" w:color="auto" w:fill="auto"/>
            <w:noWrap/>
          </w:tcPr>
          <w:p w14:paraId="75F9E3D6"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0EA67B89" w14:textId="77777777" w:rsidR="00DC4924" w:rsidRPr="00DC4924" w:rsidRDefault="00DC4924" w:rsidP="00F314F5">
            <w:pPr>
              <w:spacing w:line="360" w:lineRule="auto"/>
              <w:rPr>
                <w:sz w:val="20"/>
                <w:szCs w:val="20"/>
                <w:lang w:eastAsia="da-DK"/>
              </w:rPr>
            </w:pPr>
            <w:r w:rsidRPr="00DC4924">
              <w:rPr>
                <w:sz w:val="20"/>
                <w:szCs w:val="20"/>
                <w:lang w:eastAsia="da-DK"/>
              </w:rPr>
              <w:t>Male</w:t>
            </w:r>
          </w:p>
        </w:tc>
        <w:tc>
          <w:tcPr>
            <w:tcW w:w="596" w:type="pct"/>
            <w:shd w:val="clear" w:color="auto" w:fill="auto"/>
            <w:noWrap/>
            <w:hideMark/>
          </w:tcPr>
          <w:p w14:paraId="23DDF4BD"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1502B275"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2384E40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165</w:t>
            </w:r>
          </w:p>
        </w:tc>
        <w:tc>
          <w:tcPr>
            <w:tcW w:w="788" w:type="pct"/>
            <w:shd w:val="clear" w:color="auto" w:fill="auto"/>
            <w:noWrap/>
            <w:hideMark/>
          </w:tcPr>
          <w:p w14:paraId="3C2CE338"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20</w:t>
            </w:r>
          </w:p>
        </w:tc>
      </w:tr>
      <w:tr w:rsidR="00DC4924" w:rsidRPr="00DC4924" w14:paraId="0B45E3E1" w14:textId="77777777" w:rsidTr="00DC4924">
        <w:trPr>
          <w:trHeight w:hRule="exact" w:val="288"/>
        </w:trPr>
        <w:tc>
          <w:tcPr>
            <w:tcW w:w="884" w:type="pct"/>
            <w:shd w:val="clear" w:color="auto" w:fill="auto"/>
            <w:noWrap/>
          </w:tcPr>
          <w:p w14:paraId="5792AC3B"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30E62E06"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098066D0"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1DF4E9BE"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57B7EFFE"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467ED88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w:t>
            </w:r>
          </w:p>
        </w:tc>
      </w:tr>
      <w:tr w:rsidR="00DC4924" w:rsidRPr="00DC4924" w14:paraId="4A35B5AB" w14:textId="77777777" w:rsidTr="00DC4924">
        <w:trPr>
          <w:trHeight w:hRule="exact" w:val="288"/>
        </w:trPr>
        <w:tc>
          <w:tcPr>
            <w:tcW w:w="884" w:type="pct"/>
            <w:shd w:val="clear" w:color="auto" w:fill="auto"/>
            <w:noWrap/>
          </w:tcPr>
          <w:p w14:paraId="1343D5A1"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2C673F61"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0FF7476E"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1C7BFC9D"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5B96C89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429ADDA4"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w:t>
            </w:r>
          </w:p>
        </w:tc>
      </w:tr>
      <w:tr w:rsidR="00DC4924" w:rsidRPr="00DC4924" w14:paraId="5BCCD1D7" w14:textId="77777777" w:rsidTr="00DC4924">
        <w:trPr>
          <w:trHeight w:hRule="exact" w:val="288"/>
        </w:trPr>
        <w:tc>
          <w:tcPr>
            <w:tcW w:w="884" w:type="pct"/>
            <w:shd w:val="clear" w:color="auto" w:fill="auto"/>
            <w:noWrap/>
          </w:tcPr>
          <w:p w14:paraId="098739D7" w14:textId="77777777" w:rsidR="00DC4924" w:rsidRPr="00DC4924" w:rsidRDefault="00DC4924" w:rsidP="00F314F5">
            <w:pPr>
              <w:spacing w:line="360" w:lineRule="auto"/>
              <w:rPr>
                <w:sz w:val="20"/>
                <w:szCs w:val="20"/>
                <w:lang w:eastAsia="da-DK"/>
              </w:rPr>
            </w:pPr>
          </w:p>
        </w:tc>
        <w:tc>
          <w:tcPr>
            <w:tcW w:w="695" w:type="pct"/>
            <w:shd w:val="clear" w:color="auto" w:fill="auto"/>
            <w:noWrap/>
          </w:tcPr>
          <w:p w14:paraId="23C2A2FB" w14:textId="77777777" w:rsidR="00DC4924" w:rsidRPr="00DC4924" w:rsidRDefault="00DC4924" w:rsidP="00F314F5">
            <w:pPr>
              <w:spacing w:line="360" w:lineRule="auto"/>
              <w:rPr>
                <w:sz w:val="20"/>
                <w:szCs w:val="20"/>
                <w:lang w:eastAsia="da-DK"/>
              </w:rPr>
            </w:pPr>
          </w:p>
        </w:tc>
        <w:tc>
          <w:tcPr>
            <w:tcW w:w="596" w:type="pct"/>
            <w:shd w:val="clear" w:color="auto" w:fill="auto"/>
            <w:noWrap/>
          </w:tcPr>
          <w:p w14:paraId="7CF341A9" w14:textId="77777777" w:rsidR="00DC4924" w:rsidRPr="00DC4924" w:rsidRDefault="00DC4924" w:rsidP="00F314F5">
            <w:pPr>
              <w:spacing w:line="360" w:lineRule="auto"/>
              <w:rPr>
                <w:sz w:val="20"/>
                <w:szCs w:val="20"/>
                <w:lang w:eastAsia="da-DK"/>
              </w:rPr>
            </w:pPr>
          </w:p>
        </w:tc>
        <w:tc>
          <w:tcPr>
            <w:tcW w:w="1243" w:type="pct"/>
            <w:shd w:val="clear" w:color="auto" w:fill="auto"/>
            <w:noWrap/>
          </w:tcPr>
          <w:p w14:paraId="1B2ADF5E" w14:textId="77777777" w:rsidR="00DC4924" w:rsidRPr="00DC4924" w:rsidRDefault="00DC4924" w:rsidP="00F314F5">
            <w:pPr>
              <w:spacing w:line="360" w:lineRule="auto"/>
              <w:jc w:val="right"/>
              <w:rPr>
                <w:sz w:val="20"/>
                <w:szCs w:val="20"/>
                <w:lang w:eastAsia="da-DK"/>
              </w:rPr>
            </w:pPr>
          </w:p>
        </w:tc>
        <w:tc>
          <w:tcPr>
            <w:tcW w:w="794" w:type="pct"/>
            <w:shd w:val="clear" w:color="auto" w:fill="auto"/>
            <w:noWrap/>
          </w:tcPr>
          <w:p w14:paraId="56C7CD13" w14:textId="77777777" w:rsidR="00DC4924" w:rsidRPr="00DC4924" w:rsidRDefault="00DC4924" w:rsidP="00F314F5">
            <w:pPr>
              <w:spacing w:line="360" w:lineRule="auto"/>
              <w:jc w:val="right"/>
              <w:rPr>
                <w:sz w:val="20"/>
                <w:szCs w:val="20"/>
                <w:lang w:eastAsia="da-DK"/>
              </w:rPr>
            </w:pPr>
          </w:p>
        </w:tc>
        <w:tc>
          <w:tcPr>
            <w:tcW w:w="788" w:type="pct"/>
            <w:shd w:val="clear" w:color="auto" w:fill="auto"/>
            <w:noWrap/>
          </w:tcPr>
          <w:p w14:paraId="4A132705" w14:textId="77777777" w:rsidR="00DC4924" w:rsidRPr="00DC4924" w:rsidRDefault="00DC4924" w:rsidP="00F314F5">
            <w:pPr>
              <w:spacing w:line="360" w:lineRule="auto"/>
              <w:jc w:val="right"/>
              <w:rPr>
                <w:sz w:val="20"/>
                <w:szCs w:val="20"/>
                <w:lang w:eastAsia="da-DK"/>
              </w:rPr>
            </w:pPr>
          </w:p>
        </w:tc>
      </w:tr>
      <w:tr w:rsidR="00DC4924" w:rsidRPr="00DC4924" w14:paraId="693309A7" w14:textId="77777777" w:rsidTr="00DC4924">
        <w:trPr>
          <w:trHeight w:hRule="exact" w:val="288"/>
        </w:trPr>
        <w:tc>
          <w:tcPr>
            <w:tcW w:w="884" w:type="pct"/>
            <w:shd w:val="clear" w:color="auto" w:fill="auto"/>
            <w:noWrap/>
            <w:hideMark/>
          </w:tcPr>
          <w:p w14:paraId="5B9B1BF1" w14:textId="77777777" w:rsidR="00DC4924" w:rsidRPr="00DC4924" w:rsidRDefault="00DC4924" w:rsidP="00F314F5">
            <w:pPr>
              <w:spacing w:line="360" w:lineRule="auto"/>
              <w:rPr>
                <w:sz w:val="20"/>
                <w:szCs w:val="20"/>
                <w:lang w:eastAsia="da-DK"/>
              </w:rPr>
            </w:pPr>
            <w:r w:rsidRPr="00DC4924">
              <w:rPr>
                <w:sz w:val="20"/>
                <w:szCs w:val="20"/>
                <w:lang w:eastAsia="da-DK"/>
              </w:rPr>
              <w:t>16-09-2013</w:t>
            </w:r>
          </w:p>
        </w:tc>
        <w:tc>
          <w:tcPr>
            <w:tcW w:w="695" w:type="pct"/>
            <w:shd w:val="clear" w:color="auto" w:fill="auto"/>
            <w:noWrap/>
            <w:hideMark/>
          </w:tcPr>
          <w:p w14:paraId="688BC989"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shd w:val="clear" w:color="auto" w:fill="auto"/>
            <w:noWrap/>
            <w:hideMark/>
          </w:tcPr>
          <w:p w14:paraId="55BF7691"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2D3484C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12.5</w:t>
            </w:r>
          </w:p>
        </w:tc>
        <w:tc>
          <w:tcPr>
            <w:tcW w:w="794" w:type="pct"/>
            <w:shd w:val="clear" w:color="auto" w:fill="auto"/>
            <w:noWrap/>
            <w:hideMark/>
          </w:tcPr>
          <w:p w14:paraId="52D76412"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106</w:t>
            </w:r>
          </w:p>
        </w:tc>
        <w:tc>
          <w:tcPr>
            <w:tcW w:w="788" w:type="pct"/>
            <w:shd w:val="clear" w:color="auto" w:fill="auto"/>
            <w:noWrap/>
            <w:hideMark/>
          </w:tcPr>
          <w:p w14:paraId="2C26D7D6"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0</w:t>
            </w:r>
          </w:p>
        </w:tc>
      </w:tr>
      <w:tr w:rsidR="00DC4924" w:rsidRPr="00DC4924" w14:paraId="672A6479" w14:textId="77777777" w:rsidTr="00DC4924">
        <w:trPr>
          <w:trHeight w:hRule="exact" w:val="288"/>
        </w:trPr>
        <w:tc>
          <w:tcPr>
            <w:tcW w:w="884" w:type="pct"/>
            <w:shd w:val="clear" w:color="auto" w:fill="auto"/>
            <w:noWrap/>
          </w:tcPr>
          <w:p w14:paraId="66062E7F"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1632AE62"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shd w:val="clear" w:color="auto" w:fill="auto"/>
            <w:noWrap/>
            <w:hideMark/>
          </w:tcPr>
          <w:p w14:paraId="31589CD3"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2F851F7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12.5</w:t>
            </w:r>
          </w:p>
        </w:tc>
        <w:tc>
          <w:tcPr>
            <w:tcW w:w="794" w:type="pct"/>
            <w:shd w:val="clear" w:color="auto" w:fill="auto"/>
            <w:noWrap/>
            <w:hideMark/>
          </w:tcPr>
          <w:p w14:paraId="2115301D"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189</w:t>
            </w:r>
          </w:p>
        </w:tc>
        <w:tc>
          <w:tcPr>
            <w:tcW w:w="788" w:type="pct"/>
            <w:shd w:val="clear" w:color="auto" w:fill="auto"/>
            <w:noWrap/>
            <w:hideMark/>
          </w:tcPr>
          <w:p w14:paraId="44E38321"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r>
      <w:tr w:rsidR="00DC4924" w:rsidRPr="00DC4924" w14:paraId="3CDB3183" w14:textId="77777777" w:rsidTr="00DC4924">
        <w:trPr>
          <w:trHeight w:hRule="exact" w:val="288"/>
        </w:trPr>
        <w:tc>
          <w:tcPr>
            <w:tcW w:w="884" w:type="pct"/>
            <w:shd w:val="clear" w:color="auto" w:fill="auto"/>
            <w:noWrap/>
          </w:tcPr>
          <w:p w14:paraId="605D6DD7"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7B4BC2EB" w14:textId="77777777" w:rsidR="00DC4924" w:rsidRPr="00DC4924" w:rsidRDefault="00DC4924" w:rsidP="00F314F5">
            <w:pPr>
              <w:spacing w:line="360" w:lineRule="auto"/>
              <w:rPr>
                <w:sz w:val="20"/>
                <w:szCs w:val="20"/>
                <w:lang w:eastAsia="da-DK"/>
              </w:rPr>
            </w:pPr>
            <w:r w:rsidRPr="00DC4924">
              <w:rPr>
                <w:sz w:val="20"/>
                <w:szCs w:val="20"/>
                <w:lang w:eastAsia="da-DK"/>
              </w:rPr>
              <w:t>Male</w:t>
            </w:r>
          </w:p>
        </w:tc>
        <w:tc>
          <w:tcPr>
            <w:tcW w:w="596" w:type="pct"/>
            <w:shd w:val="clear" w:color="auto" w:fill="auto"/>
            <w:noWrap/>
            <w:hideMark/>
          </w:tcPr>
          <w:p w14:paraId="2481AE34"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1E04CC0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12.5</w:t>
            </w:r>
          </w:p>
        </w:tc>
        <w:tc>
          <w:tcPr>
            <w:tcW w:w="794" w:type="pct"/>
            <w:shd w:val="clear" w:color="auto" w:fill="auto"/>
            <w:noWrap/>
            <w:hideMark/>
          </w:tcPr>
          <w:p w14:paraId="3914A2F4"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122</w:t>
            </w:r>
          </w:p>
        </w:tc>
        <w:tc>
          <w:tcPr>
            <w:tcW w:w="788" w:type="pct"/>
            <w:shd w:val="clear" w:color="auto" w:fill="auto"/>
            <w:noWrap/>
            <w:hideMark/>
          </w:tcPr>
          <w:p w14:paraId="67BC4620"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10</w:t>
            </w:r>
          </w:p>
        </w:tc>
      </w:tr>
      <w:tr w:rsidR="00DC4924" w:rsidRPr="00DC4924" w14:paraId="428B176D" w14:textId="77777777" w:rsidTr="00DC4924">
        <w:trPr>
          <w:trHeight w:hRule="exact" w:val="288"/>
        </w:trPr>
        <w:tc>
          <w:tcPr>
            <w:tcW w:w="884" w:type="pct"/>
            <w:shd w:val="clear" w:color="auto" w:fill="auto"/>
            <w:noWrap/>
          </w:tcPr>
          <w:p w14:paraId="40073A0B"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704A8E76"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7748363B"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28556EE5"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12.5</w:t>
            </w:r>
          </w:p>
        </w:tc>
        <w:tc>
          <w:tcPr>
            <w:tcW w:w="794" w:type="pct"/>
            <w:shd w:val="clear" w:color="auto" w:fill="auto"/>
            <w:noWrap/>
            <w:hideMark/>
          </w:tcPr>
          <w:p w14:paraId="708C0B9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47A5E691"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w:t>
            </w:r>
          </w:p>
        </w:tc>
      </w:tr>
      <w:tr w:rsidR="00DC4924" w:rsidRPr="00DC4924" w14:paraId="46919CFC" w14:textId="77777777" w:rsidTr="00DC4924">
        <w:trPr>
          <w:trHeight w:hRule="exact" w:val="288"/>
        </w:trPr>
        <w:tc>
          <w:tcPr>
            <w:tcW w:w="884" w:type="pct"/>
            <w:shd w:val="clear" w:color="auto" w:fill="auto"/>
            <w:noWrap/>
          </w:tcPr>
          <w:p w14:paraId="6D0E86C3"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6154E2B2"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1089AA3F"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0C54F5B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12.5</w:t>
            </w:r>
          </w:p>
        </w:tc>
        <w:tc>
          <w:tcPr>
            <w:tcW w:w="794" w:type="pct"/>
            <w:shd w:val="clear" w:color="auto" w:fill="auto"/>
            <w:noWrap/>
            <w:hideMark/>
          </w:tcPr>
          <w:p w14:paraId="326394F2"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3155E07B"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xml:space="preserve">     ---</w:t>
            </w:r>
          </w:p>
        </w:tc>
      </w:tr>
      <w:tr w:rsidR="00DC4924" w:rsidRPr="00DC4924" w14:paraId="2876543E" w14:textId="77777777" w:rsidTr="00DC4924">
        <w:trPr>
          <w:trHeight w:hRule="exact" w:val="288"/>
        </w:trPr>
        <w:tc>
          <w:tcPr>
            <w:tcW w:w="884" w:type="pct"/>
            <w:shd w:val="clear" w:color="auto" w:fill="auto"/>
            <w:noWrap/>
          </w:tcPr>
          <w:p w14:paraId="5B404244" w14:textId="77777777" w:rsidR="00DC4924" w:rsidRPr="00DC4924" w:rsidRDefault="00DC4924" w:rsidP="00F314F5">
            <w:pPr>
              <w:spacing w:line="360" w:lineRule="auto"/>
              <w:rPr>
                <w:sz w:val="20"/>
                <w:szCs w:val="20"/>
                <w:lang w:eastAsia="da-DK"/>
              </w:rPr>
            </w:pPr>
          </w:p>
        </w:tc>
        <w:tc>
          <w:tcPr>
            <w:tcW w:w="695" w:type="pct"/>
            <w:shd w:val="clear" w:color="auto" w:fill="auto"/>
            <w:noWrap/>
          </w:tcPr>
          <w:p w14:paraId="4B3B18EC" w14:textId="77777777" w:rsidR="00DC4924" w:rsidRPr="00DC4924" w:rsidRDefault="00DC4924" w:rsidP="00F314F5">
            <w:pPr>
              <w:spacing w:line="360" w:lineRule="auto"/>
              <w:rPr>
                <w:sz w:val="20"/>
                <w:szCs w:val="20"/>
                <w:lang w:eastAsia="da-DK"/>
              </w:rPr>
            </w:pPr>
          </w:p>
        </w:tc>
        <w:tc>
          <w:tcPr>
            <w:tcW w:w="596" w:type="pct"/>
            <w:shd w:val="clear" w:color="auto" w:fill="auto"/>
            <w:noWrap/>
          </w:tcPr>
          <w:p w14:paraId="3537F6FE" w14:textId="77777777" w:rsidR="00DC4924" w:rsidRPr="00DC4924" w:rsidRDefault="00DC4924" w:rsidP="00F314F5">
            <w:pPr>
              <w:spacing w:line="360" w:lineRule="auto"/>
              <w:rPr>
                <w:sz w:val="20"/>
                <w:szCs w:val="20"/>
                <w:lang w:eastAsia="da-DK"/>
              </w:rPr>
            </w:pPr>
          </w:p>
        </w:tc>
        <w:tc>
          <w:tcPr>
            <w:tcW w:w="1243" w:type="pct"/>
            <w:shd w:val="clear" w:color="auto" w:fill="auto"/>
            <w:noWrap/>
          </w:tcPr>
          <w:p w14:paraId="3F0B3F45" w14:textId="77777777" w:rsidR="00DC4924" w:rsidRPr="00DC4924" w:rsidRDefault="00DC4924" w:rsidP="00F314F5">
            <w:pPr>
              <w:spacing w:line="360" w:lineRule="auto"/>
              <w:jc w:val="right"/>
              <w:rPr>
                <w:sz w:val="20"/>
                <w:szCs w:val="20"/>
                <w:lang w:eastAsia="da-DK"/>
              </w:rPr>
            </w:pPr>
          </w:p>
        </w:tc>
        <w:tc>
          <w:tcPr>
            <w:tcW w:w="794" w:type="pct"/>
            <w:shd w:val="clear" w:color="auto" w:fill="auto"/>
            <w:noWrap/>
          </w:tcPr>
          <w:p w14:paraId="2D872178" w14:textId="77777777" w:rsidR="00DC4924" w:rsidRPr="00DC4924" w:rsidRDefault="00DC4924" w:rsidP="00F314F5">
            <w:pPr>
              <w:spacing w:line="360" w:lineRule="auto"/>
              <w:jc w:val="right"/>
              <w:rPr>
                <w:sz w:val="20"/>
                <w:szCs w:val="20"/>
                <w:lang w:eastAsia="da-DK"/>
              </w:rPr>
            </w:pPr>
          </w:p>
        </w:tc>
        <w:tc>
          <w:tcPr>
            <w:tcW w:w="788" w:type="pct"/>
            <w:shd w:val="clear" w:color="auto" w:fill="auto"/>
            <w:noWrap/>
          </w:tcPr>
          <w:p w14:paraId="341BC58C" w14:textId="77777777" w:rsidR="00DC4924" w:rsidRPr="00DC4924" w:rsidRDefault="00DC4924" w:rsidP="00F314F5">
            <w:pPr>
              <w:spacing w:line="360" w:lineRule="auto"/>
              <w:jc w:val="right"/>
              <w:rPr>
                <w:sz w:val="20"/>
                <w:szCs w:val="20"/>
                <w:lang w:eastAsia="da-DK"/>
              </w:rPr>
            </w:pPr>
          </w:p>
        </w:tc>
      </w:tr>
      <w:tr w:rsidR="00DC4924" w:rsidRPr="00DC4924" w14:paraId="68445F01" w14:textId="77777777" w:rsidTr="00DC4924">
        <w:trPr>
          <w:trHeight w:hRule="exact" w:val="288"/>
        </w:trPr>
        <w:tc>
          <w:tcPr>
            <w:tcW w:w="884" w:type="pct"/>
            <w:shd w:val="clear" w:color="auto" w:fill="auto"/>
            <w:noWrap/>
            <w:hideMark/>
          </w:tcPr>
          <w:p w14:paraId="5E8A93D5" w14:textId="77777777" w:rsidR="00DC4924" w:rsidRPr="00DC4924" w:rsidRDefault="00DC4924" w:rsidP="00F314F5">
            <w:pPr>
              <w:spacing w:line="360" w:lineRule="auto"/>
              <w:rPr>
                <w:sz w:val="20"/>
                <w:szCs w:val="20"/>
                <w:lang w:eastAsia="da-DK"/>
              </w:rPr>
            </w:pPr>
            <w:r w:rsidRPr="00DC4924">
              <w:rPr>
                <w:sz w:val="20"/>
                <w:szCs w:val="20"/>
                <w:lang w:eastAsia="da-DK"/>
              </w:rPr>
              <w:t>19-09-2013</w:t>
            </w:r>
          </w:p>
        </w:tc>
        <w:tc>
          <w:tcPr>
            <w:tcW w:w="695" w:type="pct"/>
            <w:shd w:val="clear" w:color="auto" w:fill="auto"/>
            <w:noWrap/>
            <w:hideMark/>
          </w:tcPr>
          <w:p w14:paraId="05562CE5"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shd w:val="clear" w:color="auto" w:fill="auto"/>
            <w:noWrap/>
            <w:hideMark/>
          </w:tcPr>
          <w:p w14:paraId="560510DA"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1B6455D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733EAA84"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147</w:t>
            </w:r>
          </w:p>
        </w:tc>
        <w:tc>
          <w:tcPr>
            <w:tcW w:w="788" w:type="pct"/>
            <w:shd w:val="clear" w:color="auto" w:fill="auto"/>
            <w:noWrap/>
            <w:hideMark/>
          </w:tcPr>
          <w:p w14:paraId="462082BD"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9</w:t>
            </w:r>
          </w:p>
        </w:tc>
      </w:tr>
      <w:tr w:rsidR="00DC4924" w:rsidRPr="00DC4924" w14:paraId="72C655CF" w14:textId="77777777" w:rsidTr="00DC4924">
        <w:trPr>
          <w:trHeight w:hRule="exact" w:val="288"/>
        </w:trPr>
        <w:tc>
          <w:tcPr>
            <w:tcW w:w="884" w:type="pct"/>
            <w:shd w:val="clear" w:color="auto" w:fill="auto"/>
            <w:noWrap/>
          </w:tcPr>
          <w:p w14:paraId="21FD9B1B"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19342A4F" w14:textId="77777777" w:rsidR="00DC4924" w:rsidRPr="00DC4924" w:rsidRDefault="00DC4924" w:rsidP="00F314F5">
            <w:pPr>
              <w:spacing w:line="360" w:lineRule="auto"/>
              <w:rPr>
                <w:sz w:val="20"/>
                <w:szCs w:val="20"/>
                <w:lang w:eastAsia="da-DK"/>
              </w:rPr>
            </w:pPr>
            <w:r w:rsidRPr="00DC4924">
              <w:rPr>
                <w:sz w:val="20"/>
                <w:szCs w:val="20"/>
                <w:lang w:eastAsia="da-DK"/>
              </w:rPr>
              <w:t>Female</w:t>
            </w:r>
          </w:p>
        </w:tc>
        <w:tc>
          <w:tcPr>
            <w:tcW w:w="596" w:type="pct"/>
            <w:shd w:val="clear" w:color="auto" w:fill="auto"/>
            <w:noWrap/>
            <w:hideMark/>
          </w:tcPr>
          <w:p w14:paraId="0147E7D4"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3E955C4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0302B6DE"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167</w:t>
            </w:r>
          </w:p>
        </w:tc>
        <w:tc>
          <w:tcPr>
            <w:tcW w:w="788" w:type="pct"/>
            <w:shd w:val="clear" w:color="auto" w:fill="auto"/>
            <w:noWrap/>
            <w:hideMark/>
          </w:tcPr>
          <w:p w14:paraId="1A2E06C4"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7</w:t>
            </w:r>
          </w:p>
        </w:tc>
      </w:tr>
      <w:tr w:rsidR="00DC4924" w:rsidRPr="00DC4924" w14:paraId="3F4EFCBA" w14:textId="77777777" w:rsidTr="00DC4924">
        <w:trPr>
          <w:trHeight w:hRule="exact" w:val="288"/>
        </w:trPr>
        <w:tc>
          <w:tcPr>
            <w:tcW w:w="884" w:type="pct"/>
            <w:shd w:val="clear" w:color="auto" w:fill="auto"/>
            <w:noWrap/>
          </w:tcPr>
          <w:p w14:paraId="3DD6D76B"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7612E907" w14:textId="77777777" w:rsidR="00DC4924" w:rsidRPr="00DC4924" w:rsidRDefault="00DC4924" w:rsidP="00F314F5">
            <w:pPr>
              <w:spacing w:line="360" w:lineRule="auto"/>
              <w:rPr>
                <w:sz w:val="20"/>
                <w:szCs w:val="20"/>
                <w:lang w:eastAsia="da-DK"/>
              </w:rPr>
            </w:pPr>
            <w:r w:rsidRPr="00DC4924">
              <w:rPr>
                <w:sz w:val="20"/>
                <w:szCs w:val="20"/>
                <w:lang w:eastAsia="da-DK"/>
              </w:rPr>
              <w:t>Male</w:t>
            </w:r>
          </w:p>
        </w:tc>
        <w:tc>
          <w:tcPr>
            <w:tcW w:w="596" w:type="pct"/>
            <w:shd w:val="clear" w:color="auto" w:fill="auto"/>
            <w:noWrap/>
            <w:hideMark/>
          </w:tcPr>
          <w:p w14:paraId="4E82A47B"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04ECF51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1183A7F0"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131</w:t>
            </w:r>
          </w:p>
        </w:tc>
        <w:tc>
          <w:tcPr>
            <w:tcW w:w="788" w:type="pct"/>
            <w:shd w:val="clear" w:color="auto" w:fill="auto"/>
            <w:noWrap/>
            <w:hideMark/>
          </w:tcPr>
          <w:p w14:paraId="02CE4C3A"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9</w:t>
            </w:r>
          </w:p>
        </w:tc>
      </w:tr>
      <w:tr w:rsidR="00DC4924" w:rsidRPr="00DC4924" w14:paraId="7D1EF5E7" w14:textId="77777777" w:rsidTr="00DC4924">
        <w:trPr>
          <w:trHeight w:hRule="exact" w:val="288"/>
        </w:trPr>
        <w:tc>
          <w:tcPr>
            <w:tcW w:w="884" w:type="pct"/>
            <w:shd w:val="clear" w:color="auto" w:fill="auto"/>
            <w:noWrap/>
          </w:tcPr>
          <w:p w14:paraId="54423321"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0AB05561" w14:textId="77777777" w:rsidR="00DC4924" w:rsidRPr="00DC4924" w:rsidRDefault="00DC4924" w:rsidP="00F314F5">
            <w:pPr>
              <w:spacing w:line="360" w:lineRule="auto"/>
              <w:rPr>
                <w:sz w:val="20"/>
                <w:szCs w:val="20"/>
                <w:lang w:eastAsia="da-DK"/>
              </w:rPr>
            </w:pPr>
            <w:r w:rsidRPr="00DC4924">
              <w:rPr>
                <w:sz w:val="20"/>
                <w:szCs w:val="20"/>
                <w:lang w:eastAsia="da-DK"/>
              </w:rPr>
              <w:t>Male</w:t>
            </w:r>
          </w:p>
        </w:tc>
        <w:tc>
          <w:tcPr>
            <w:tcW w:w="596" w:type="pct"/>
            <w:shd w:val="clear" w:color="auto" w:fill="auto"/>
            <w:noWrap/>
            <w:hideMark/>
          </w:tcPr>
          <w:p w14:paraId="29C81C4B"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7CF2299B"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713320A2"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121</w:t>
            </w:r>
          </w:p>
        </w:tc>
        <w:tc>
          <w:tcPr>
            <w:tcW w:w="788" w:type="pct"/>
            <w:shd w:val="clear" w:color="auto" w:fill="auto"/>
            <w:noWrap/>
            <w:hideMark/>
          </w:tcPr>
          <w:p w14:paraId="5177D47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6</w:t>
            </w:r>
          </w:p>
        </w:tc>
      </w:tr>
      <w:tr w:rsidR="00DC4924" w:rsidRPr="00DC4924" w14:paraId="23BB1983" w14:textId="77777777" w:rsidTr="00DC4924">
        <w:trPr>
          <w:trHeight w:hRule="exact" w:val="288"/>
        </w:trPr>
        <w:tc>
          <w:tcPr>
            <w:tcW w:w="884" w:type="pct"/>
            <w:shd w:val="clear" w:color="auto" w:fill="auto"/>
            <w:noWrap/>
          </w:tcPr>
          <w:p w14:paraId="27CC97DB"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6EEA66A0"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316FFF90" w14:textId="77777777" w:rsidR="00DC4924" w:rsidRPr="00DC4924" w:rsidRDefault="00DC4924" w:rsidP="00F314F5">
            <w:pPr>
              <w:spacing w:line="360" w:lineRule="auto"/>
              <w:rPr>
                <w:sz w:val="20"/>
                <w:szCs w:val="20"/>
                <w:lang w:eastAsia="da-DK"/>
              </w:rPr>
            </w:pPr>
            <w:r w:rsidRPr="00DC4924">
              <w:rPr>
                <w:sz w:val="20"/>
                <w:szCs w:val="20"/>
                <w:lang w:eastAsia="da-DK"/>
              </w:rPr>
              <w:t>1</w:t>
            </w:r>
          </w:p>
        </w:tc>
        <w:tc>
          <w:tcPr>
            <w:tcW w:w="1243" w:type="pct"/>
            <w:shd w:val="clear" w:color="auto" w:fill="auto"/>
            <w:noWrap/>
            <w:hideMark/>
          </w:tcPr>
          <w:p w14:paraId="30ABFF78"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5174755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7BC7314C"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w:t>
            </w:r>
          </w:p>
        </w:tc>
      </w:tr>
      <w:tr w:rsidR="00DC4924" w:rsidRPr="00DC4924" w14:paraId="14504B89" w14:textId="77777777" w:rsidTr="00DC4924">
        <w:trPr>
          <w:trHeight w:hRule="exact" w:val="288"/>
        </w:trPr>
        <w:tc>
          <w:tcPr>
            <w:tcW w:w="884" w:type="pct"/>
            <w:shd w:val="clear" w:color="auto" w:fill="auto"/>
            <w:noWrap/>
          </w:tcPr>
          <w:p w14:paraId="5BCE7574" w14:textId="77777777" w:rsidR="00DC4924" w:rsidRPr="00DC4924" w:rsidRDefault="00DC4924" w:rsidP="00F314F5">
            <w:pPr>
              <w:spacing w:line="360" w:lineRule="auto"/>
              <w:rPr>
                <w:sz w:val="20"/>
                <w:szCs w:val="20"/>
                <w:lang w:eastAsia="da-DK"/>
              </w:rPr>
            </w:pPr>
          </w:p>
        </w:tc>
        <w:tc>
          <w:tcPr>
            <w:tcW w:w="695" w:type="pct"/>
            <w:shd w:val="clear" w:color="auto" w:fill="auto"/>
            <w:noWrap/>
            <w:hideMark/>
          </w:tcPr>
          <w:p w14:paraId="1A7CCC31" w14:textId="77777777" w:rsidR="00DC4924" w:rsidRPr="00DC4924" w:rsidRDefault="00DC4924" w:rsidP="00F314F5">
            <w:pPr>
              <w:spacing w:line="360" w:lineRule="auto"/>
              <w:rPr>
                <w:sz w:val="20"/>
                <w:szCs w:val="20"/>
                <w:lang w:eastAsia="da-DK"/>
              </w:rPr>
            </w:pPr>
            <w:r w:rsidRPr="00DC4924">
              <w:rPr>
                <w:sz w:val="20"/>
                <w:szCs w:val="20"/>
                <w:lang w:eastAsia="da-DK"/>
              </w:rPr>
              <w:t>Control</w:t>
            </w:r>
          </w:p>
        </w:tc>
        <w:tc>
          <w:tcPr>
            <w:tcW w:w="596" w:type="pct"/>
            <w:shd w:val="clear" w:color="auto" w:fill="auto"/>
            <w:noWrap/>
            <w:hideMark/>
          </w:tcPr>
          <w:p w14:paraId="40B2409A" w14:textId="77777777" w:rsidR="00DC4924" w:rsidRPr="00DC4924" w:rsidRDefault="00DC4924" w:rsidP="00F314F5">
            <w:pPr>
              <w:spacing w:line="360" w:lineRule="auto"/>
              <w:rPr>
                <w:sz w:val="20"/>
                <w:szCs w:val="20"/>
                <w:lang w:eastAsia="da-DK"/>
              </w:rPr>
            </w:pPr>
            <w:r w:rsidRPr="00DC4924">
              <w:rPr>
                <w:sz w:val="20"/>
                <w:szCs w:val="20"/>
                <w:lang w:eastAsia="da-DK"/>
              </w:rPr>
              <w:t>2</w:t>
            </w:r>
          </w:p>
        </w:tc>
        <w:tc>
          <w:tcPr>
            <w:tcW w:w="1243" w:type="pct"/>
            <w:shd w:val="clear" w:color="auto" w:fill="auto"/>
            <w:noWrap/>
            <w:hideMark/>
          </w:tcPr>
          <w:p w14:paraId="116534C1"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13</w:t>
            </w:r>
          </w:p>
        </w:tc>
        <w:tc>
          <w:tcPr>
            <w:tcW w:w="794" w:type="pct"/>
            <w:shd w:val="clear" w:color="auto" w:fill="auto"/>
            <w:noWrap/>
            <w:hideMark/>
          </w:tcPr>
          <w:p w14:paraId="72A59DA9"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w:t>
            </w:r>
          </w:p>
        </w:tc>
        <w:tc>
          <w:tcPr>
            <w:tcW w:w="788" w:type="pct"/>
            <w:shd w:val="clear" w:color="auto" w:fill="auto"/>
            <w:noWrap/>
            <w:hideMark/>
          </w:tcPr>
          <w:p w14:paraId="569E5C85" w14:textId="77777777" w:rsidR="00DC4924" w:rsidRPr="00DC4924" w:rsidRDefault="00DC4924" w:rsidP="00F314F5">
            <w:pPr>
              <w:spacing w:line="360" w:lineRule="auto"/>
              <w:jc w:val="right"/>
              <w:rPr>
                <w:b/>
                <w:bCs/>
                <w:i/>
                <w:iCs/>
                <w:color w:val="5A5A5A" w:themeColor="text1" w:themeTint="A5"/>
                <w:sz w:val="20"/>
                <w:szCs w:val="20"/>
                <w:lang w:eastAsia="da-DK"/>
              </w:rPr>
            </w:pPr>
            <w:r w:rsidRPr="00DC4924">
              <w:rPr>
                <w:sz w:val="20"/>
                <w:szCs w:val="20"/>
                <w:lang w:eastAsia="da-DK"/>
              </w:rPr>
              <w:t>     ---</w:t>
            </w:r>
          </w:p>
        </w:tc>
      </w:tr>
    </w:tbl>
    <w:p w14:paraId="676E8BDA" w14:textId="77777777" w:rsidR="00C6749E" w:rsidRPr="00C5217D" w:rsidRDefault="00C6749E" w:rsidP="00F314F5">
      <w:pPr>
        <w:spacing w:line="360" w:lineRule="auto"/>
        <w:jc w:val="both"/>
      </w:pPr>
    </w:p>
    <w:p w14:paraId="16F8162B" w14:textId="77777777" w:rsidR="00C6749E" w:rsidRPr="00C5217D" w:rsidRDefault="00C6749E" w:rsidP="00F314F5">
      <w:pPr>
        <w:spacing w:line="360" w:lineRule="auto"/>
        <w:rPr>
          <w:rFonts w:asciiTheme="minorHAnsi" w:eastAsiaTheme="minorHAnsi" w:hAnsiTheme="minorHAnsi" w:cstheme="minorBidi"/>
        </w:rPr>
      </w:pPr>
      <w:r w:rsidRPr="00C5217D">
        <w:rPr>
          <w:rFonts w:asciiTheme="minorHAnsi" w:eastAsiaTheme="minorHAnsi" w:hAnsiTheme="minorHAnsi" w:cstheme="minorBidi"/>
        </w:rPr>
        <w:br w:type="page"/>
      </w:r>
    </w:p>
    <w:p w14:paraId="46773FA5" w14:textId="77777777" w:rsidR="00C6749E" w:rsidRPr="00C5217D" w:rsidRDefault="00C6749E" w:rsidP="00F314F5">
      <w:pPr>
        <w:spacing w:line="360" w:lineRule="auto"/>
        <w:rPr>
          <w:rFonts w:asciiTheme="minorHAnsi" w:eastAsiaTheme="minorHAnsi" w:hAnsiTheme="minorHAnsi" w:cstheme="minorBidi"/>
        </w:rPr>
      </w:pPr>
    </w:p>
    <w:p w14:paraId="67D1767B" w14:textId="63D0BC5E" w:rsidR="000C050F" w:rsidRDefault="00C6749E" w:rsidP="00F314F5">
      <w:pPr>
        <w:spacing w:line="360" w:lineRule="auto"/>
        <w:rPr>
          <w:rFonts w:asciiTheme="minorHAnsi" w:eastAsiaTheme="minorHAnsi" w:hAnsiTheme="minorHAnsi" w:cstheme="minorBidi"/>
        </w:rPr>
      </w:pPr>
      <w:r w:rsidRPr="00C5217D">
        <w:rPr>
          <w:rFonts w:asciiTheme="minorHAnsi" w:eastAsiaTheme="minorHAnsi" w:hAnsiTheme="minorHAnsi" w:cstheme="minorBidi"/>
        </w:rPr>
        <w:t xml:space="preserve">Table 2: List of </w:t>
      </w:r>
      <w:r w:rsidR="00D334D0">
        <w:rPr>
          <w:rFonts w:asciiTheme="minorHAnsi" w:eastAsiaTheme="minorHAnsi" w:hAnsiTheme="minorHAnsi" w:cstheme="minorBidi"/>
        </w:rPr>
        <w:t xml:space="preserve">significant </w:t>
      </w:r>
      <w:r w:rsidR="00B50A14">
        <w:rPr>
          <w:rFonts w:asciiTheme="minorHAnsi" w:eastAsiaTheme="minorHAnsi" w:hAnsiTheme="minorHAnsi" w:cstheme="minorBidi"/>
        </w:rPr>
        <w:t xml:space="preserve">features </w:t>
      </w:r>
      <w:r w:rsidR="00D334D0">
        <w:rPr>
          <w:rFonts w:asciiTheme="minorHAnsi" w:eastAsiaTheme="minorHAnsi" w:hAnsiTheme="minorHAnsi" w:cstheme="minorBidi"/>
        </w:rPr>
        <w:t xml:space="preserve">of </w:t>
      </w:r>
      <w:r w:rsidRPr="00C5217D">
        <w:rPr>
          <w:rFonts w:asciiTheme="minorHAnsi" w:eastAsiaTheme="minorHAnsi" w:hAnsiTheme="minorHAnsi" w:cstheme="minorBidi"/>
        </w:rPr>
        <w:t xml:space="preserve">exudate samples from female and male </w:t>
      </w:r>
      <w:r w:rsidRPr="00C5217D">
        <w:rPr>
          <w:rFonts w:asciiTheme="minorHAnsi" w:eastAsiaTheme="minorHAnsi" w:hAnsiTheme="minorHAnsi" w:cstheme="minorBidi"/>
          <w:i/>
        </w:rPr>
        <w:t xml:space="preserve">Oithona </w:t>
      </w:r>
      <w:r w:rsidRPr="00FD0D7D">
        <w:rPr>
          <w:rFonts w:asciiTheme="minorHAnsi" w:eastAsiaTheme="minorHAnsi" w:hAnsiTheme="minorHAnsi" w:cstheme="minorBidi"/>
          <w:i/>
        </w:rPr>
        <w:t>davisae</w:t>
      </w:r>
      <w:r w:rsidR="00D334D0" w:rsidRPr="00A40EB9">
        <w:rPr>
          <w:rFonts w:asciiTheme="minorHAnsi" w:eastAsiaTheme="minorHAnsi" w:hAnsiTheme="minorHAnsi" w:cstheme="minorBidi"/>
        </w:rPr>
        <w:t xml:space="preserve"> </w:t>
      </w:r>
      <w:r w:rsidR="00B50A14" w:rsidRPr="00A40EB9">
        <w:rPr>
          <w:rFonts w:asciiTheme="minorHAnsi" w:eastAsiaTheme="minorHAnsi" w:hAnsiTheme="minorHAnsi" w:cstheme="minorBidi"/>
        </w:rPr>
        <w:t xml:space="preserve">each </w:t>
      </w:r>
      <w:r w:rsidR="00D334D0" w:rsidRPr="00A40EB9">
        <w:rPr>
          <w:rFonts w:asciiTheme="minorHAnsi" w:eastAsiaTheme="minorHAnsi" w:hAnsiTheme="minorHAnsi" w:cstheme="minorBidi"/>
        </w:rPr>
        <w:t>compared to controls.</w:t>
      </w:r>
      <w:r w:rsidR="00D334D0">
        <w:rPr>
          <w:rFonts w:asciiTheme="minorHAnsi" w:eastAsiaTheme="minorHAnsi" w:hAnsiTheme="minorHAnsi" w:cstheme="minorBidi"/>
          <w:i/>
        </w:rPr>
        <w:t xml:space="preserve"> </w:t>
      </w:r>
      <w:r w:rsidR="00D334D0">
        <w:rPr>
          <w:rFonts w:asciiTheme="minorHAnsi" w:eastAsiaTheme="minorHAnsi" w:hAnsiTheme="minorHAnsi" w:cstheme="minorBidi"/>
        </w:rPr>
        <w:t>m</w:t>
      </w:r>
      <w:r w:rsidRPr="00C5217D">
        <w:rPr>
          <w:rFonts w:asciiTheme="minorHAnsi" w:eastAsiaTheme="minorHAnsi" w:hAnsiTheme="minorHAnsi" w:cstheme="minorBidi"/>
        </w:rPr>
        <w:t>/z is the mass charge ratio measured in the mass spectrometer. The statistical analysis</w:t>
      </w:r>
      <w:r w:rsidR="00297714">
        <w:rPr>
          <w:rFonts w:asciiTheme="minorHAnsi" w:eastAsiaTheme="minorHAnsi" w:hAnsiTheme="minorHAnsi" w:cstheme="minorBidi"/>
        </w:rPr>
        <w:t xml:space="preserve"> is</w:t>
      </w:r>
      <w:r w:rsidR="00297714" w:rsidRPr="00297714">
        <w:rPr>
          <w:rFonts w:asciiTheme="minorHAnsi" w:eastAsiaTheme="minorHAnsi" w:hAnsiTheme="minorHAnsi" w:cstheme="minorBidi"/>
        </w:rPr>
        <w:t xml:space="preserve"> based on the Welch t-test for unequal variances.</w:t>
      </w:r>
      <w:r w:rsidR="00297714">
        <w:rPr>
          <w:rFonts w:asciiTheme="minorHAnsi" w:eastAsiaTheme="minorHAnsi" w:hAnsiTheme="minorHAnsi" w:cstheme="minorBidi"/>
        </w:rPr>
        <w:t xml:space="preserve"> </w:t>
      </w:r>
      <w:r w:rsidR="00D50239">
        <w:rPr>
          <w:rFonts w:asciiTheme="minorHAnsi" w:eastAsiaTheme="minorHAnsi" w:hAnsiTheme="minorHAnsi" w:cstheme="minorBidi"/>
        </w:rPr>
        <w:t>*</w:t>
      </w:r>
      <w:r w:rsidR="009D7ED5">
        <w:rPr>
          <w:rFonts w:asciiTheme="minorHAnsi" w:eastAsiaTheme="minorHAnsi" w:hAnsiTheme="minorHAnsi" w:cstheme="minorBidi"/>
        </w:rPr>
        <w:t xml:space="preserve">These </w:t>
      </w:r>
      <w:r w:rsidR="00D50239">
        <w:rPr>
          <w:rFonts w:asciiTheme="minorHAnsi" w:eastAsiaTheme="minorHAnsi" w:hAnsiTheme="minorHAnsi" w:cstheme="minorBidi"/>
        </w:rPr>
        <w:t>peak</w:t>
      </w:r>
      <w:r w:rsidR="00B50A14">
        <w:rPr>
          <w:rFonts w:asciiTheme="minorHAnsi" w:eastAsiaTheme="minorHAnsi" w:hAnsiTheme="minorHAnsi" w:cstheme="minorBidi"/>
        </w:rPr>
        <w:t>s</w:t>
      </w:r>
      <w:r w:rsidR="00D50239">
        <w:rPr>
          <w:rFonts w:asciiTheme="minorHAnsi" w:eastAsiaTheme="minorHAnsi" w:hAnsiTheme="minorHAnsi" w:cstheme="minorBidi"/>
        </w:rPr>
        <w:t xml:space="preserve"> </w:t>
      </w:r>
      <w:r w:rsidR="00B50A14">
        <w:rPr>
          <w:rFonts w:asciiTheme="minorHAnsi" w:eastAsiaTheme="minorHAnsi" w:hAnsiTheme="minorHAnsi" w:cstheme="minorBidi"/>
        </w:rPr>
        <w:t xml:space="preserve">were </w:t>
      </w:r>
      <w:r w:rsidR="00D50239">
        <w:rPr>
          <w:rFonts w:asciiTheme="minorHAnsi" w:eastAsiaTheme="minorHAnsi" w:hAnsiTheme="minorHAnsi" w:cstheme="minorBidi"/>
        </w:rPr>
        <w:t>only</w:t>
      </w:r>
      <w:r w:rsidR="009D7ED5">
        <w:rPr>
          <w:rFonts w:asciiTheme="minorHAnsi" w:eastAsiaTheme="minorHAnsi" w:hAnsiTheme="minorHAnsi" w:cstheme="minorBidi"/>
        </w:rPr>
        <w:t xml:space="preserve"> statistically</w:t>
      </w:r>
      <w:r w:rsidR="00D50239">
        <w:rPr>
          <w:rFonts w:asciiTheme="minorHAnsi" w:eastAsiaTheme="minorHAnsi" w:hAnsiTheme="minorHAnsi" w:cstheme="minorBidi"/>
        </w:rPr>
        <w:t xml:space="preserve"> </w:t>
      </w:r>
      <w:r w:rsidR="005E191F">
        <w:rPr>
          <w:rFonts w:asciiTheme="minorHAnsi" w:eastAsiaTheme="minorHAnsi" w:hAnsiTheme="minorHAnsi" w:cstheme="minorBidi"/>
        </w:rPr>
        <w:t>significant</w:t>
      </w:r>
      <w:r w:rsidR="00D50239">
        <w:rPr>
          <w:rFonts w:asciiTheme="minorHAnsi" w:eastAsiaTheme="minorHAnsi" w:hAnsiTheme="minorHAnsi" w:cstheme="minorBidi"/>
        </w:rPr>
        <w:t xml:space="preserve"> in females,</w:t>
      </w:r>
      <w:r w:rsidR="009D7ED5">
        <w:rPr>
          <w:rFonts w:asciiTheme="minorHAnsi" w:eastAsiaTheme="minorHAnsi" w:hAnsiTheme="minorHAnsi" w:cstheme="minorBidi"/>
        </w:rPr>
        <w:t xml:space="preserve"> but still had a high fold change (&gt; </w:t>
      </w:r>
      <w:r w:rsidR="00835CB5">
        <w:rPr>
          <w:rFonts w:asciiTheme="minorHAnsi" w:eastAsiaTheme="minorHAnsi" w:hAnsiTheme="minorHAnsi" w:cstheme="minorBidi"/>
        </w:rPr>
        <w:t>3</w:t>
      </w:r>
      <w:r w:rsidR="009D7ED5">
        <w:rPr>
          <w:rFonts w:asciiTheme="minorHAnsi" w:eastAsiaTheme="minorHAnsi" w:hAnsiTheme="minorHAnsi" w:cstheme="minorBidi"/>
        </w:rPr>
        <w:t xml:space="preserve">) in males compared to the controls and therefore considered gender unspecific </w:t>
      </w:r>
      <w:r w:rsidR="00D12012">
        <w:rPr>
          <w:rFonts w:asciiTheme="minorHAnsi" w:eastAsiaTheme="minorHAnsi" w:hAnsiTheme="minorHAnsi" w:cstheme="minorBidi"/>
        </w:rPr>
        <w:t>feature</w:t>
      </w:r>
      <w:r w:rsidR="009D7ED5">
        <w:rPr>
          <w:rFonts w:asciiTheme="minorHAnsi" w:eastAsiaTheme="minorHAnsi" w:hAnsiTheme="minorHAnsi" w:cstheme="minorBidi"/>
        </w:rPr>
        <w:t>s.</w:t>
      </w:r>
      <w:r w:rsidR="003D6C49">
        <w:rPr>
          <w:rFonts w:asciiTheme="minorHAnsi" w:eastAsiaTheme="minorHAnsi" w:hAnsiTheme="minorHAnsi" w:cstheme="minorBidi"/>
        </w:rPr>
        <w:t xml:space="preserve"> Superscript in the peak id marks the same peak groups based on isotope and adduct analysis using CAMERA. </w:t>
      </w:r>
    </w:p>
    <w:tbl>
      <w:tblPr>
        <w:tblpPr w:leftFromText="141" w:rightFromText="141" w:vertAnchor="text" w:tblpY="1"/>
        <w:tblOverlap w:val="never"/>
        <w:tblW w:w="7556" w:type="dxa"/>
        <w:tblCellMar>
          <w:left w:w="70" w:type="dxa"/>
          <w:right w:w="70" w:type="dxa"/>
        </w:tblCellMar>
        <w:tblLook w:val="04A0" w:firstRow="1" w:lastRow="0" w:firstColumn="1" w:lastColumn="0" w:noHBand="0" w:noVBand="1"/>
      </w:tblPr>
      <w:tblGrid>
        <w:gridCol w:w="1700"/>
        <w:gridCol w:w="1580"/>
        <w:gridCol w:w="1145"/>
        <w:gridCol w:w="1170"/>
        <w:gridCol w:w="960"/>
        <w:gridCol w:w="1001"/>
      </w:tblGrid>
      <w:tr w:rsidR="002A1896" w:rsidRPr="000348B1" w14:paraId="4187F01F" w14:textId="77777777" w:rsidTr="00E33F44">
        <w:trPr>
          <w:trHeight w:val="720"/>
        </w:trPr>
        <w:tc>
          <w:tcPr>
            <w:tcW w:w="1700" w:type="dxa"/>
            <w:tcBorders>
              <w:top w:val="nil"/>
              <w:left w:val="nil"/>
              <w:bottom w:val="single" w:sz="8" w:space="0" w:color="auto"/>
              <w:right w:val="nil"/>
            </w:tcBorders>
            <w:shd w:val="clear" w:color="auto" w:fill="auto"/>
            <w:vAlign w:val="bottom"/>
            <w:hideMark/>
          </w:tcPr>
          <w:p w14:paraId="69BB28D8" w14:textId="77777777" w:rsidR="000348B1" w:rsidRPr="000348B1" w:rsidRDefault="000348B1" w:rsidP="002F59BE">
            <w:pPr>
              <w:spacing w:after="0" w:line="240" w:lineRule="auto"/>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peakID</w:t>
            </w:r>
          </w:p>
        </w:tc>
        <w:tc>
          <w:tcPr>
            <w:tcW w:w="1580" w:type="dxa"/>
            <w:tcBorders>
              <w:top w:val="nil"/>
              <w:left w:val="nil"/>
              <w:bottom w:val="single" w:sz="8" w:space="0" w:color="auto"/>
              <w:right w:val="nil"/>
            </w:tcBorders>
            <w:shd w:val="clear" w:color="auto" w:fill="auto"/>
            <w:vAlign w:val="bottom"/>
            <w:hideMark/>
          </w:tcPr>
          <w:p w14:paraId="4C1AD058" w14:textId="77777777" w:rsidR="000348B1" w:rsidRPr="002F59BE" w:rsidRDefault="000348B1" w:rsidP="002F59BE">
            <w:pPr>
              <w:spacing w:after="0" w:line="240" w:lineRule="auto"/>
              <w:jc w:val="right"/>
              <w:rPr>
                <w:rFonts w:ascii="Calibri" w:eastAsia="Times New Roman" w:hAnsi="Calibri" w:cs="Calibri"/>
                <w:b/>
                <w:bCs/>
                <w:color w:val="000000"/>
                <w:lang w:val="en-US" w:eastAsia="da-DK"/>
              </w:rPr>
            </w:pPr>
            <w:r w:rsidRPr="002F59BE">
              <w:rPr>
                <w:rFonts w:ascii="Calibri" w:eastAsia="Times New Roman" w:hAnsi="Calibri" w:cs="Calibri"/>
                <w:b/>
                <w:bCs/>
                <w:color w:val="000000"/>
                <w:lang w:val="en-US" w:eastAsia="da-DK"/>
              </w:rPr>
              <w:t>female to male fold change</w:t>
            </w:r>
          </w:p>
        </w:tc>
        <w:tc>
          <w:tcPr>
            <w:tcW w:w="1145" w:type="dxa"/>
            <w:tcBorders>
              <w:top w:val="nil"/>
              <w:left w:val="nil"/>
              <w:bottom w:val="single" w:sz="8" w:space="0" w:color="auto"/>
              <w:right w:val="nil"/>
            </w:tcBorders>
            <w:shd w:val="clear" w:color="auto" w:fill="auto"/>
            <w:vAlign w:val="bottom"/>
            <w:hideMark/>
          </w:tcPr>
          <w:p w14:paraId="3BB78CB2" w14:textId="77777777" w:rsidR="000348B1" w:rsidRPr="000348B1" w:rsidRDefault="000348B1" w:rsidP="002F59BE">
            <w:pPr>
              <w:spacing w:after="0" w:line="240" w:lineRule="auto"/>
              <w:jc w:val="right"/>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t-statistics</w:t>
            </w:r>
          </w:p>
        </w:tc>
        <w:tc>
          <w:tcPr>
            <w:tcW w:w="1170" w:type="dxa"/>
            <w:tcBorders>
              <w:top w:val="nil"/>
              <w:left w:val="nil"/>
              <w:bottom w:val="single" w:sz="8" w:space="0" w:color="auto"/>
              <w:right w:val="nil"/>
            </w:tcBorders>
            <w:shd w:val="clear" w:color="auto" w:fill="auto"/>
            <w:vAlign w:val="bottom"/>
            <w:hideMark/>
          </w:tcPr>
          <w:p w14:paraId="0B9D6282" w14:textId="77777777" w:rsidR="000348B1" w:rsidRPr="000348B1" w:rsidRDefault="000348B1" w:rsidP="002F59BE">
            <w:pPr>
              <w:spacing w:after="0" w:line="240" w:lineRule="auto"/>
              <w:jc w:val="right"/>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p-value</w:t>
            </w:r>
          </w:p>
        </w:tc>
        <w:tc>
          <w:tcPr>
            <w:tcW w:w="960" w:type="dxa"/>
            <w:tcBorders>
              <w:top w:val="nil"/>
              <w:left w:val="nil"/>
              <w:bottom w:val="single" w:sz="8" w:space="0" w:color="auto"/>
              <w:right w:val="nil"/>
            </w:tcBorders>
            <w:shd w:val="clear" w:color="auto" w:fill="auto"/>
            <w:vAlign w:val="bottom"/>
            <w:hideMark/>
          </w:tcPr>
          <w:p w14:paraId="2FD8C089" w14:textId="77777777" w:rsidR="000348B1" w:rsidRPr="000348B1" w:rsidRDefault="000348B1" w:rsidP="002F59BE">
            <w:pPr>
              <w:spacing w:after="0" w:line="240" w:lineRule="auto"/>
              <w:jc w:val="right"/>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mz value</w:t>
            </w:r>
          </w:p>
        </w:tc>
        <w:tc>
          <w:tcPr>
            <w:tcW w:w="1001" w:type="dxa"/>
            <w:tcBorders>
              <w:top w:val="nil"/>
              <w:left w:val="nil"/>
              <w:bottom w:val="single" w:sz="8" w:space="0" w:color="auto"/>
              <w:right w:val="nil"/>
            </w:tcBorders>
            <w:shd w:val="clear" w:color="auto" w:fill="auto"/>
            <w:vAlign w:val="bottom"/>
            <w:hideMark/>
          </w:tcPr>
          <w:p w14:paraId="295F2129" w14:textId="77777777" w:rsidR="000348B1" w:rsidRPr="000348B1" w:rsidRDefault="000348B1" w:rsidP="002F59BE">
            <w:pPr>
              <w:spacing w:after="0" w:line="240" w:lineRule="auto"/>
              <w:jc w:val="right"/>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retention time (min)</w:t>
            </w:r>
          </w:p>
        </w:tc>
      </w:tr>
      <w:tr w:rsidR="002A1896" w:rsidRPr="000348B1" w14:paraId="384924BF" w14:textId="77777777" w:rsidTr="00E33F44">
        <w:trPr>
          <w:trHeight w:val="330"/>
        </w:trPr>
        <w:tc>
          <w:tcPr>
            <w:tcW w:w="1700" w:type="dxa"/>
            <w:tcBorders>
              <w:top w:val="nil"/>
              <w:left w:val="nil"/>
              <w:bottom w:val="nil"/>
              <w:right w:val="nil"/>
            </w:tcBorders>
            <w:shd w:val="clear" w:color="auto" w:fill="auto"/>
            <w:vAlign w:val="bottom"/>
            <w:hideMark/>
          </w:tcPr>
          <w:p w14:paraId="1713A104" w14:textId="77777777" w:rsidR="000348B1" w:rsidRPr="000348B1" w:rsidRDefault="000348B1" w:rsidP="002F59BE">
            <w:pPr>
              <w:spacing w:after="0" w:line="240" w:lineRule="auto"/>
              <w:rPr>
                <w:rFonts w:ascii="Calibri" w:eastAsia="Times New Roman" w:hAnsi="Calibri" w:cs="Calibri"/>
                <w:b/>
                <w:bCs/>
                <w:i/>
                <w:iCs/>
                <w:color w:val="000000"/>
                <w:lang w:val="da-DK" w:eastAsia="da-DK"/>
              </w:rPr>
            </w:pPr>
            <w:r w:rsidRPr="000348B1">
              <w:rPr>
                <w:rFonts w:ascii="Calibri" w:eastAsia="Times New Roman" w:hAnsi="Calibri" w:cs="Calibri"/>
                <w:b/>
                <w:bCs/>
                <w:i/>
                <w:iCs/>
                <w:color w:val="000000"/>
                <w:lang w:val="da-DK" w:eastAsia="da-DK"/>
              </w:rPr>
              <w:t>Positive ion mode</w:t>
            </w:r>
          </w:p>
        </w:tc>
        <w:tc>
          <w:tcPr>
            <w:tcW w:w="1580" w:type="dxa"/>
            <w:tcBorders>
              <w:top w:val="nil"/>
              <w:left w:val="nil"/>
              <w:bottom w:val="nil"/>
              <w:right w:val="nil"/>
            </w:tcBorders>
            <w:shd w:val="clear" w:color="auto" w:fill="auto"/>
            <w:vAlign w:val="bottom"/>
            <w:hideMark/>
          </w:tcPr>
          <w:p w14:paraId="6714E26E"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145" w:type="dxa"/>
            <w:tcBorders>
              <w:top w:val="nil"/>
              <w:left w:val="nil"/>
              <w:bottom w:val="nil"/>
              <w:right w:val="nil"/>
            </w:tcBorders>
            <w:shd w:val="clear" w:color="auto" w:fill="auto"/>
            <w:vAlign w:val="bottom"/>
            <w:hideMark/>
          </w:tcPr>
          <w:p w14:paraId="273F76D8"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170" w:type="dxa"/>
            <w:tcBorders>
              <w:top w:val="nil"/>
              <w:left w:val="nil"/>
              <w:bottom w:val="nil"/>
              <w:right w:val="nil"/>
            </w:tcBorders>
            <w:shd w:val="clear" w:color="auto" w:fill="auto"/>
            <w:vAlign w:val="bottom"/>
            <w:hideMark/>
          </w:tcPr>
          <w:p w14:paraId="48BF10FD"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960" w:type="dxa"/>
            <w:tcBorders>
              <w:top w:val="nil"/>
              <w:left w:val="nil"/>
              <w:bottom w:val="nil"/>
              <w:right w:val="nil"/>
            </w:tcBorders>
            <w:shd w:val="clear" w:color="auto" w:fill="auto"/>
            <w:vAlign w:val="bottom"/>
            <w:hideMark/>
          </w:tcPr>
          <w:p w14:paraId="64FB8F8D"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001" w:type="dxa"/>
            <w:tcBorders>
              <w:top w:val="nil"/>
              <w:left w:val="nil"/>
              <w:bottom w:val="nil"/>
              <w:right w:val="nil"/>
            </w:tcBorders>
            <w:shd w:val="clear" w:color="auto" w:fill="auto"/>
            <w:vAlign w:val="bottom"/>
            <w:hideMark/>
          </w:tcPr>
          <w:p w14:paraId="21BF05AB"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r>
      <w:tr w:rsidR="002A1896" w:rsidRPr="000348B1" w14:paraId="5C2128B1" w14:textId="77777777" w:rsidTr="00E33F44">
        <w:trPr>
          <w:trHeight w:val="330"/>
        </w:trPr>
        <w:tc>
          <w:tcPr>
            <w:tcW w:w="1700" w:type="dxa"/>
            <w:tcBorders>
              <w:top w:val="nil"/>
              <w:left w:val="nil"/>
              <w:bottom w:val="nil"/>
              <w:right w:val="nil"/>
            </w:tcBorders>
            <w:shd w:val="clear" w:color="auto" w:fill="auto"/>
            <w:noWrap/>
            <w:vAlign w:val="bottom"/>
            <w:hideMark/>
          </w:tcPr>
          <w:p w14:paraId="691392FE" w14:textId="77777777" w:rsidR="000348B1" w:rsidRPr="000348B1" w:rsidRDefault="000348B1" w:rsidP="002F59BE">
            <w:pPr>
              <w:spacing w:after="0" w:line="240" w:lineRule="auto"/>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Female signal</w:t>
            </w:r>
          </w:p>
        </w:tc>
        <w:tc>
          <w:tcPr>
            <w:tcW w:w="1580" w:type="dxa"/>
            <w:tcBorders>
              <w:top w:val="nil"/>
              <w:left w:val="nil"/>
              <w:bottom w:val="nil"/>
              <w:right w:val="nil"/>
            </w:tcBorders>
            <w:shd w:val="clear" w:color="auto" w:fill="auto"/>
            <w:vAlign w:val="bottom"/>
            <w:hideMark/>
          </w:tcPr>
          <w:p w14:paraId="2EFB11C9"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145" w:type="dxa"/>
            <w:tcBorders>
              <w:top w:val="nil"/>
              <w:left w:val="nil"/>
              <w:bottom w:val="nil"/>
              <w:right w:val="nil"/>
            </w:tcBorders>
            <w:shd w:val="clear" w:color="auto" w:fill="auto"/>
            <w:vAlign w:val="bottom"/>
            <w:hideMark/>
          </w:tcPr>
          <w:p w14:paraId="70E61AFE"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170" w:type="dxa"/>
            <w:tcBorders>
              <w:top w:val="nil"/>
              <w:left w:val="nil"/>
              <w:bottom w:val="nil"/>
              <w:right w:val="nil"/>
            </w:tcBorders>
            <w:shd w:val="clear" w:color="auto" w:fill="auto"/>
            <w:vAlign w:val="bottom"/>
            <w:hideMark/>
          </w:tcPr>
          <w:p w14:paraId="46A66D59"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960" w:type="dxa"/>
            <w:tcBorders>
              <w:top w:val="nil"/>
              <w:left w:val="nil"/>
              <w:bottom w:val="nil"/>
              <w:right w:val="nil"/>
            </w:tcBorders>
            <w:shd w:val="clear" w:color="auto" w:fill="auto"/>
            <w:vAlign w:val="bottom"/>
            <w:hideMark/>
          </w:tcPr>
          <w:p w14:paraId="79BDB889"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c>
          <w:tcPr>
            <w:tcW w:w="1001" w:type="dxa"/>
            <w:tcBorders>
              <w:top w:val="nil"/>
              <w:left w:val="nil"/>
              <w:bottom w:val="nil"/>
              <w:right w:val="nil"/>
            </w:tcBorders>
            <w:shd w:val="clear" w:color="auto" w:fill="auto"/>
            <w:vAlign w:val="bottom"/>
            <w:hideMark/>
          </w:tcPr>
          <w:p w14:paraId="7E5D4B5D" w14:textId="77777777" w:rsidR="000348B1" w:rsidRPr="000348B1" w:rsidRDefault="000348B1" w:rsidP="002F59BE">
            <w:pPr>
              <w:spacing w:after="0" w:line="240" w:lineRule="auto"/>
              <w:rPr>
                <w:rFonts w:ascii="Calibri" w:eastAsia="Times New Roman" w:hAnsi="Calibri" w:cs="Calibri"/>
                <w:b/>
                <w:bCs/>
                <w:color w:val="000000"/>
                <w:lang w:val="da-DK" w:eastAsia="da-DK"/>
              </w:rPr>
            </w:pPr>
          </w:p>
        </w:tc>
      </w:tr>
      <w:tr w:rsidR="002A1896" w:rsidRPr="000348B1" w14:paraId="026D869C" w14:textId="77777777" w:rsidTr="00E33F44">
        <w:trPr>
          <w:trHeight w:val="330"/>
        </w:trPr>
        <w:tc>
          <w:tcPr>
            <w:tcW w:w="1700" w:type="dxa"/>
            <w:tcBorders>
              <w:top w:val="nil"/>
              <w:left w:val="nil"/>
              <w:bottom w:val="nil"/>
              <w:right w:val="nil"/>
            </w:tcBorders>
            <w:shd w:val="clear" w:color="auto" w:fill="auto"/>
            <w:noWrap/>
            <w:vAlign w:val="bottom"/>
            <w:hideMark/>
          </w:tcPr>
          <w:p w14:paraId="7F22FC84"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M277T699</w:t>
            </w:r>
          </w:p>
        </w:tc>
        <w:tc>
          <w:tcPr>
            <w:tcW w:w="1580" w:type="dxa"/>
            <w:tcBorders>
              <w:top w:val="nil"/>
              <w:left w:val="nil"/>
              <w:bottom w:val="nil"/>
              <w:right w:val="nil"/>
            </w:tcBorders>
            <w:shd w:val="clear" w:color="auto" w:fill="auto"/>
            <w:noWrap/>
            <w:vAlign w:val="bottom"/>
            <w:hideMark/>
          </w:tcPr>
          <w:p w14:paraId="7C3E5B9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1.71</w:t>
            </w:r>
          </w:p>
        </w:tc>
        <w:tc>
          <w:tcPr>
            <w:tcW w:w="1145" w:type="dxa"/>
            <w:tcBorders>
              <w:top w:val="nil"/>
              <w:left w:val="nil"/>
              <w:bottom w:val="nil"/>
              <w:right w:val="nil"/>
            </w:tcBorders>
            <w:shd w:val="clear" w:color="auto" w:fill="auto"/>
            <w:noWrap/>
            <w:vAlign w:val="bottom"/>
            <w:hideMark/>
          </w:tcPr>
          <w:p w14:paraId="7F4BE78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-3.05</w:t>
            </w:r>
          </w:p>
        </w:tc>
        <w:tc>
          <w:tcPr>
            <w:tcW w:w="1170" w:type="dxa"/>
            <w:tcBorders>
              <w:top w:val="nil"/>
              <w:left w:val="nil"/>
              <w:bottom w:val="nil"/>
              <w:right w:val="nil"/>
            </w:tcBorders>
            <w:shd w:val="clear" w:color="auto" w:fill="auto"/>
            <w:noWrap/>
            <w:vAlign w:val="bottom"/>
            <w:hideMark/>
          </w:tcPr>
          <w:p w14:paraId="1DFEDB4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0.024</w:t>
            </w:r>
          </w:p>
        </w:tc>
        <w:tc>
          <w:tcPr>
            <w:tcW w:w="960" w:type="dxa"/>
            <w:tcBorders>
              <w:top w:val="nil"/>
              <w:left w:val="nil"/>
              <w:bottom w:val="nil"/>
              <w:right w:val="nil"/>
            </w:tcBorders>
            <w:shd w:val="clear" w:color="auto" w:fill="auto"/>
            <w:noWrap/>
            <w:vAlign w:val="bottom"/>
            <w:hideMark/>
          </w:tcPr>
          <w:p w14:paraId="552ED82E"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277.180</w:t>
            </w:r>
          </w:p>
        </w:tc>
        <w:tc>
          <w:tcPr>
            <w:tcW w:w="1001" w:type="dxa"/>
            <w:tcBorders>
              <w:top w:val="nil"/>
              <w:left w:val="nil"/>
              <w:bottom w:val="nil"/>
              <w:right w:val="nil"/>
            </w:tcBorders>
            <w:shd w:val="clear" w:color="auto" w:fill="auto"/>
            <w:noWrap/>
            <w:vAlign w:val="bottom"/>
            <w:hideMark/>
          </w:tcPr>
          <w:p w14:paraId="01284F0E"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11.65</w:t>
            </w:r>
          </w:p>
        </w:tc>
      </w:tr>
      <w:tr w:rsidR="002A1896" w:rsidRPr="000348B1" w14:paraId="38CCB667" w14:textId="77777777" w:rsidTr="00E33F44">
        <w:trPr>
          <w:trHeight w:val="330"/>
        </w:trPr>
        <w:tc>
          <w:tcPr>
            <w:tcW w:w="1700" w:type="dxa"/>
            <w:tcBorders>
              <w:top w:val="nil"/>
              <w:left w:val="nil"/>
              <w:bottom w:val="nil"/>
              <w:right w:val="nil"/>
            </w:tcBorders>
            <w:shd w:val="clear" w:color="auto" w:fill="auto"/>
            <w:noWrap/>
            <w:vAlign w:val="bottom"/>
            <w:hideMark/>
          </w:tcPr>
          <w:p w14:paraId="3ED1BCD4"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M407T1030</w:t>
            </w:r>
            <w:r w:rsidR="003D6C49" w:rsidRPr="00860203">
              <w:rPr>
                <w:rFonts w:ascii="Calibri" w:eastAsia="Times New Roman" w:hAnsi="Calibri" w:cs="Calibri"/>
                <w:color w:val="000000"/>
                <w:vertAlign w:val="superscript"/>
                <w:lang w:val="da-DK" w:eastAsia="da-DK"/>
              </w:rPr>
              <w:t xml:space="preserve"> </w:t>
            </w:r>
          </w:p>
        </w:tc>
        <w:tc>
          <w:tcPr>
            <w:tcW w:w="1580" w:type="dxa"/>
            <w:tcBorders>
              <w:top w:val="nil"/>
              <w:left w:val="nil"/>
              <w:bottom w:val="nil"/>
              <w:right w:val="nil"/>
            </w:tcBorders>
            <w:shd w:val="clear" w:color="auto" w:fill="auto"/>
            <w:noWrap/>
            <w:vAlign w:val="bottom"/>
            <w:hideMark/>
          </w:tcPr>
          <w:p w14:paraId="0F45F22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1.65</w:t>
            </w:r>
          </w:p>
        </w:tc>
        <w:tc>
          <w:tcPr>
            <w:tcW w:w="1145" w:type="dxa"/>
            <w:tcBorders>
              <w:top w:val="nil"/>
              <w:left w:val="nil"/>
              <w:bottom w:val="nil"/>
              <w:right w:val="nil"/>
            </w:tcBorders>
            <w:shd w:val="clear" w:color="auto" w:fill="auto"/>
            <w:noWrap/>
            <w:vAlign w:val="bottom"/>
            <w:hideMark/>
          </w:tcPr>
          <w:p w14:paraId="0967D1A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-3.50</w:t>
            </w:r>
          </w:p>
        </w:tc>
        <w:tc>
          <w:tcPr>
            <w:tcW w:w="1170" w:type="dxa"/>
            <w:tcBorders>
              <w:top w:val="nil"/>
              <w:left w:val="nil"/>
              <w:bottom w:val="nil"/>
              <w:right w:val="nil"/>
            </w:tcBorders>
            <w:shd w:val="clear" w:color="auto" w:fill="auto"/>
            <w:noWrap/>
            <w:vAlign w:val="bottom"/>
            <w:hideMark/>
          </w:tcPr>
          <w:p w14:paraId="6EE2EDC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0.013</w:t>
            </w:r>
          </w:p>
        </w:tc>
        <w:tc>
          <w:tcPr>
            <w:tcW w:w="960" w:type="dxa"/>
            <w:tcBorders>
              <w:top w:val="nil"/>
              <w:left w:val="nil"/>
              <w:bottom w:val="nil"/>
              <w:right w:val="nil"/>
            </w:tcBorders>
            <w:shd w:val="clear" w:color="auto" w:fill="auto"/>
            <w:noWrap/>
            <w:vAlign w:val="bottom"/>
            <w:hideMark/>
          </w:tcPr>
          <w:p w14:paraId="12C9AE2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407.238</w:t>
            </w:r>
          </w:p>
        </w:tc>
        <w:tc>
          <w:tcPr>
            <w:tcW w:w="1001" w:type="dxa"/>
            <w:tcBorders>
              <w:top w:val="nil"/>
              <w:left w:val="nil"/>
              <w:bottom w:val="nil"/>
              <w:right w:val="nil"/>
            </w:tcBorders>
            <w:shd w:val="clear" w:color="auto" w:fill="auto"/>
            <w:noWrap/>
            <w:vAlign w:val="bottom"/>
            <w:hideMark/>
          </w:tcPr>
          <w:p w14:paraId="5E2B28E5"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17.17</w:t>
            </w:r>
          </w:p>
        </w:tc>
      </w:tr>
      <w:tr w:rsidR="002A1896" w:rsidRPr="000348B1" w14:paraId="2BBBBA9A" w14:textId="77777777" w:rsidTr="00E33F44">
        <w:trPr>
          <w:trHeight w:val="330"/>
        </w:trPr>
        <w:tc>
          <w:tcPr>
            <w:tcW w:w="1700" w:type="dxa"/>
            <w:tcBorders>
              <w:top w:val="nil"/>
              <w:left w:val="nil"/>
              <w:bottom w:val="nil"/>
              <w:right w:val="nil"/>
            </w:tcBorders>
            <w:shd w:val="clear" w:color="auto" w:fill="auto"/>
            <w:noWrap/>
            <w:vAlign w:val="bottom"/>
            <w:hideMark/>
          </w:tcPr>
          <w:p w14:paraId="207E65C3"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580" w:type="dxa"/>
            <w:tcBorders>
              <w:top w:val="nil"/>
              <w:left w:val="nil"/>
              <w:bottom w:val="nil"/>
              <w:right w:val="nil"/>
            </w:tcBorders>
            <w:shd w:val="clear" w:color="auto" w:fill="auto"/>
            <w:noWrap/>
            <w:vAlign w:val="bottom"/>
            <w:hideMark/>
          </w:tcPr>
          <w:p w14:paraId="2C12A33D"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620D13E1"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2AC08BD6"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37C15634"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0F14CAFB"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3E8ADF64" w14:textId="77777777" w:rsidTr="00E33F44">
        <w:trPr>
          <w:trHeight w:val="330"/>
        </w:trPr>
        <w:tc>
          <w:tcPr>
            <w:tcW w:w="1700" w:type="dxa"/>
            <w:tcBorders>
              <w:top w:val="nil"/>
              <w:left w:val="nil"/>
              <w:bottom w:val="nil"/>
              <w:right w:val="nil"/>
            </w:tcBorders>
            <w:shd w:val="clear" w:color="auto" w:fill="auto"/>
            <w:noWrap/>
            <w:vAlign w:val="bottom"/>
            <w:hideMark/>
          </w:tcPr>
          <w:p w14:paraId="5BF2815B" w14:textId="77777777" w:rsidR="000348B1" w:rsidRPr="000348B1" w:rsidRDefault="000348B1" w:rsidP="002F59BE">
            <w:pPr>
              <w:spacing w:after="0" w:line="240" w:lineRule="auto"/>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Common signal</w:t>
            </w:r>
          </w:p>
        </w:tc>
        <w:tc>
          <w:tcPr>
            <w:tcW w:w="1580" w:type="dxa"/>
            <w:tcBorders>
              <w:top w:val="nil"/>
              <w:left w:val="nil"/>
              <w:bottom w:val="nil"/>
              <w:right w:val="nil"/>
            </w:tcBorders>
            <w:shd w:val="clear" w:color="auto" w:fill="auto"/>
            <w:noWrap/>
            <w:vAlign w:val="bottom"/>
            <w:hideMark/>
          </w:tcPr>
          <w:p w14:paraId="015970FB"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5F4FF664"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19AC56CA"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038A3703"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686D2755"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43FA2E91" w14:textId="77777777" w:rsidTr="00E33F44">
        <w:trPr>
          <w:trHeight w:val="330"/>
        </w:trPr>
        <w:tc>
          <w:tcPr>
            <w:tcW w:w="1700" w:type="dxa"/>
            <w:tcBorders>
              <w:top w:val="nil"/>
              <w:left w:val="nil"/>
              <w:bottom w:val="nil"/>
              <w:right w:val="nil"/>
            </w:tcBorders>
            <w:shd w:val="clear" w:color="auto" w:fill="auto"/>
            <w:noWrap/>
            <w:vAlign w:val="bottom"/>
            <w:hideMark/>
          </w:tcPr>
          <w:p w14:paraId="70A8CE4D"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M144T69</w:t>
            </w:r>
            <w:r w:rsidR="003F2B2D">
              <w:rPr>
                <w:rFonts w:ascii="Calibri" w:eastAsia="Times New Roman" w:hAnsi="Calibri" w:cs="Calibri"/>
                <w:color w:val="000000"/>
                <w:lang w:val="da-DK" w:eastAsia="da-DK"/>
              </w:rPr>
              <w:t>*</w:t>
            </w:r>
          </w:p>
        </w:tc>
        <w:tc>
          <w:tcPr>
            <w:tcW w:w="1580" w:type="dxa"/>
            <w:tcBorders>
              <w:top w:val="nil"/>
              <w:left w:val="nil"/>
              <w:bottom w:val="nil"/>
              <w:right w:val="nil"/>
            </w:tcBorders>
            <w:shd w:val="clear" w:color="auto" w:fill="auto"/>
            <w:noWrap/>
            <w:vAlign w:val="bottom"/>
            <w:hideMark/>
          </w:tcPr>
          <w:p w14:paraId="16FF4B0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1.77</w:t>
            </w:r>
          </w:p>
        </w:tc>
        <w:tc>
          <w:tcPr>
            <w:tcW w:w="1145" w:type="dxa"/>
            <w:tcBorders>
              <w:top w:val="nil"/>
              <w:left w:val="nil"/>
              <w:bottom w:val="nil"/>
              <w:right w:val="nil"/>
            </w:tcBorders>
            <w:shd w:val="clear" w:color="auto" w:fill="auto"/>
            <w:noWrap/>
            <w:vAlign w:val="bottom"/>
            <w:hideMark/>
          </w:tcPr>
          <w:p w14:paraId="5AEED49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-3.74</w:t>
            </w:r>
          </w:p>
        </w:tc>
        <w:tc>
          <w:tcPr>
            <w:tcW w:w="1170" w:type="dxa"/>
            <w:tcBorders>
              <w:top w:val="nil"/>
              <w:left w:val="nil"/>
              <w:bottom w:val="nil"/>
              <w:right w:val="nil"/>
            </w:tcBorders>
            <w:shd w:val="clear" w:color="auto" w:fill="auto"/>
            <w:noWrap/>
            <w:vAlign w:val="bottom"/>
            <w:hideMark/>
          </w:tcPr>
          <w:p w14:paraId="175D83EA"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0.013</w:t>
            </w:r>
          </w:p>
        </w:tc>
        <w:tc>
          <w:tcPr>
            <w:tcW w:w="960" w:type="dxa"/>
            <w:tcBorders>
              <w:top w:val="nil"/>
              <w:left w:val="nil"/>
              <w:bottom w:val="nil"/>
              <w:right w:val="nil"/>
            </w:tcBorders>
            <w:shd w:val="clear" w:color="auto" w:fill="auto"/>
            <w:noWrap/>
            <w:vAlign w:val="bottom"/>
            <w:hideMark/>
          </w:tcPr>
          <w:p w14:paraId="799A553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144.104</w:t>
            </w:r>
          </w:p>
        </w:tc>
        <w:tc>
          <w:tcPr>
            <w:tcW w:w="1001" w:type="dxa"/>
            <w:tcBorders>
              <w:top w:val="nil"/>
              <w:left w:val="nil"/>
              <w:bottom w:val="nil"/>
              <w:right w:val="nil"/>
            </w:tcBorders>
            <w:shd w:val="clear" w:color="auto" w:fill="auto"/>
            <w:noWrap/>
            <w:vAlign w:val="bottom"/>
            <w:hideMark/>
          </w:tcPr>
          <w:p w14:paraId="30C30095"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1.15</w:t>
            </w:r>
          </w:p>
        </w:tc>
      </w:tr>
      <w:tr w:rsidR="002A1896" w:rsidRPr="000348B1" w14:paraId="381009C8" w14:textId="77777777" w:rsidTr="00E33F44">
        <w:trPr>
          <w:trHeight w:val="330"/>
        </w:trPr>
        <w:tc>
          <w:tcPr>
            <w:tcW w:w="1700" w:type="dxa"/>
            <w:tcBorders>
              <w:top w:val="nil"/>
              <w:left w:val="nil"/>
              <w:bottom w:val="nil"/>
              <w:right w:val="nil"/>
            </w:tcBorders>
            <w:shd w:val="clear" w:color="auto" w:fill="auto"/>
            <w:noWrap/>
            <w:vAlign w:val="bottom"/>
            <w:hideMark/>
          </w:tcPr>
          <w:p w14:paraId="6FD953BA"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M454T834</w:t>
            </w:r>
          </w:p>
        </w:tc>
        <w:tc>
          <w:tcPr>
            <w:tcW w:w="1580" w:type="dxa"/>
            <w:tcBorders>
              <w:top w:val="nil"/>
              <w:left w:val="nil"/>
              <w:bottom w:val="nil"/>
              <w:right w:val="nil"/>
            </w:tcBorders>
            <w:shd w:val="clear" w:color="auto" w:fill="auto"/>
            <w:noWrap/>
            <w:vAlign w:val="bottom"/>
            <w:hideMark/>
          </w:tcPr>
          <w:p w14:paraId="7F6E0BB7"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1.23</w:t>
            </w:r>
          </w:p>
        </w:tc>
        <w:tc>
          <w:tcPr>
            <w:tcW w:w="1145" w:type="dxa"/>
            <w:tcBorders>
              <w:top w:val="nil"/>
              <w:left w:val="nil"/>
              <w:bottom w:val="nil"/>
              <w:right w:val="nil"/>
            </w:tcBorders>
            <w:shd w:val="clear" w:color="auto" w:fill="auto"/>
            <w:noWrap/>
            <w:vAlign w:val="bottom"/>
            <w:hideMark/>
          </w:tcPr>
          <w:p w14:paraId="3BC46324"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-3.74</w:t>
            </w:r>
          </w:p>
        </w:tc>
        <w:tc>
          <w:tcPr>
            <w:tcW w:w="1170" w:type="dxa"/>
            <w:tcBorders>
              <w:top w:val="nil"/>
              <w:left w:val="nil"/>
              <w:bottom w:val="nil"/>
              <w:right w:val="nil"/>
            </w:tcBorders>
            <w:shd w:val="clear" w:color="auto" w:fill="auto"/>
            <w:noWrap/>
            <w:vAlign w:val="bottom"/>
            <w:hideMark/>
          </w:tcPr>
          <w:p w14:paraId="781C391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0.020</w:t>
            </w:r>
          </w:p>
        </w:tc>
        <w:tc>
          <w:tcPr>
            <w:tcW w:w="960" w:type="dxa"/>
            <w:tcBorders>
              <w:top w:val="nil"/>
              <w:left w:val="nil"/>
              <w:bottom w:val="nil"/>
              <w:right w:val="nil"/>
            </w:tcBorders>
            <w:shd w:val="clear" w:color="auto" w:fill="auto"/>
            <w:noWrap/>
            <w:vAlign w:val="bottom"/>
            <w:hideMark/>
          </w:tcPr>
          <w:p w14:paraId="6DC6049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454.292</w:t>
            </w:r>
          </w:p>
        </w:tc>
        <w:tc>
          <w:tcPr>
            <w:tcW w:w="1001" w:type="dxa"/>
            <w:tcBorders>
              <w:top w:val="nil"/>
              <w:left w:val="nil"/>
              <w:bottom w:val="nil"/>
              <w:right w:val="nil"/>
            </w:tcBorders>
            <w:shd w:val="clear" w:color="auto" w:fill="auto"/>
            <w:noWrap/>
            <w:vAlign w:val="bottom"/>
            <w:hideMark/>
          </w:tcPr>
          <w:p w14:paraId="60ABC0CB"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13.90</w:t>
            </w:r>
          </w:p>
        </w:tc>
      </w:tr>
      <w:tr w:rsidR="002A1896" w:rsidRPr="000348B1" w14:paraId="2167C068" w14:textId="77777777" w:rsidTr="00E33F44">
        <w:trPr>
          <w:trHeight w:val="330"/>
        </w:trPr>
        <w:tc>
          <w:tcPr>
            <w:tcW w:w="1700" w:type="dxa"/>
            <w:tcBorders>
              <w:top w:val="nil"/>
              <w:left w:val="nil"/>
              <w:bottom w:val="nil"/>
              <w:right w:val="nil"/>
            </w:tcBorders>
            <w:shd w:val="clear" w:color="auto" w:fill="auto"/>
            <w:noWrap/>
            <w:vAlign w:val="bottom"/>
            <w:hideMark/>
          </w:tcPr>
          <w:p w14:paraId="5A5415EC"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M480T858</w:t>
            </w:r>
          </w:p>
        </w:tc>
        <w:tc>
          <w:tcPr>
            <w:tcW w:w="1580" w:type="dxa"/>
            <w:tcBorders>
              <w:top w:val="nil"/>
              <w:left w:val="nil"/>
              <w:bottom w:val="nil"/>
              <w:right w:val="nil"/>
            </w:tcBorders>
            <w:shd w:val="clear" w:color="auto" w:fill="auto"/>
            <w:noWrap/>
            <w:vAlign w:val="bottom"/>
            <w:hideMark/>
          </w:tcPr>
          <w:p w14:paraId="66D9D78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1.07</w:t>
            </w:r>
          </w:p>
        </w:tc>
        <w:tc>
          <w:tcPr>
            <w:tcW w:w="1145" w:type="dxa"/>
            <w:tcBorders>
              <w:top w:val="nil"/>
              <w:left w:val="nil"/>
              <w:bottom w:val="nil"/>
              <w:right w:val="nil"/>
            </w:tcBorders>
            <w:shd w:val="clear" w:color="auto" w:fill="auto"/>
            <w:noWrap/>
            <w:vAlign w:val="bottom"/>
            <w:hideMark/>
          </w:tcPr>
          <w:p w14:paraId="4E2E12E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-3.10</w:t>
            </w:r>
          </w:p>
        </w:tc>
        <w:tc>
          <w:tcPr>
            <w:tcW w:w="1170" w:type="dxa"/>
            <w:tcBorders>
              <w:top w:val="nil"/>
              <w:left w:val="nil"/>
              <w:bottom w:val="nil"/>
              <w:right w:val="nil"/>
            </w:tcBorders>
            <w:shd w:val="clear" w:color="auto" w:fill="auto"/>
            <w:noWrap/>
            <w:vAlign w:val="bottom"/>
            <w:hideMark/>
          </w:tcPr>
          <w:p w14:paraId="589754D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0.035</w:t>
            </w:r>
          </w:p>
        </w:tc>
        <w:tc>
          <w:tcPr>
            <w:tcW w:w="960" w:type="dxa"/>
            <w:tcBorders>
              <w:top w:val="nil"/>
              <w:left w:val="nil"/>
              <w:bottom w:val="nil"/>
              <w:right w:val="nil"/>
            </w:tcBorders>
            <w:shd w:val="clear" w:color="auto" w:fill="auto"/>
            <w:noWrap/>
            <w:vAlign w:val="bottom"/>
            <w:hideMark/>
          </w:tcPr>
          <w:p w14:paraId="409DEBA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480.302</w:t>
            </w:r>
          </w:p>
        </w:tc>
        <w:tc>
          <w:tcPr>
            <w:tcW w:w="1001" w:type="dxa"/>
            <w:tcBorders>
              <w:top w:val="nil"/>
              <w:left w:val="nil"/>
              <w:bottom w:val="nil"/>
              <w:right w:val="nil"/>
            </w:tcBorders>
            <w:shd w:val="clear" w:color="auto" w:fill="auto"/>
            <w:noWrap/>
            <w:vAlign w:val="bottom"/>
            <w:hideMark/>
          </w:tcPr>
          <w:p w14:paraId="05657C8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14.29</w:t>
            </w:r>
          </w:p>
        </w:tc>
      </w:tr>
      <w:tr w:rsidR="002A1896" w:rsidRPr="000348B1" w14:paraId="4AE8B73B" w14:textId="77777777" w:rsidTr="00E33F44">
        <w:trPr>
          <w:trHeight w:val="330"/>
        </w:trPr>
        <w:tc>
          <w:tcPr>
            <w:tcW w:w="1700" w:type="dxa"/>
            <w:tcBorders>
              <w:top w:val="nil"/>
              <w:left w:val="nil"/>
              <w:bottom w:val="nil"/>
              <w:right w:val="nil"/>
            </w:tcBorders>
            <w:shd w:val="clear" w:color="auto" w:fill="auto"/>
            <w:noWrap/>
            <w:vAlign w:val="bottom"/>
            <w:hideMark/>
          </w:tcPr>
          <w:p w14:paraId="244D1C71"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580" w:type="dxa"/>
            <w:tcBorders>
              <w:top w:val="nil"/>
              <w:left w:val="nil"/>
              <w:bottom w:val="nil"/>
              <w:right w:val="nil"/>
            </w:tcBorders>
            <w:shd w:val="clear" w:color="auto" w:fill="auto"/>
            <w:noWrap/>
            <w:vAlign w:val="bottom"/>
            <w:hideMark/>
          </w:tcPr>
          <w:p w14:paraId="3D48D98B"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2ECE6FB5"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40A02DCC"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5C09CA0B"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7E98E727"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34F0B626" w14:textId="77777777" w:rsidTr="00E33F44">
        <w:trPr>
          <w:trHeight w:val="330"/>
        </w:trPr>
        <w:tc>
          <w:tcPr>
            <w:tcW w:w="3280" w:type="dxa"/>
            <w:gridSpan w:val="2"/>
            <w:tcBorders>
              <w:top w:val="single" w:sz="4" w:space="0" w:color="auto"/>
              <w:left w:val="nil"/>
              <w:bottom w:val="nil"/>
              <w:right w:val="nil"/>
            </w:tcBorders>
            <w:shd w:val="clear" w:color="auto" w:fill="auto"/>
            <w:noWrap/>
            <w:vAlign w:val="bottom"/>
            <w:hideMark/>
          </w:tcPr>
          <w:p w14:paraId="5CCA3A35" w14:textId="77777777" w:rsidR="000348B1" w:rsidRPr="000348B1" w:rsidRDefault="000348B1" w:rsidP="002F59BE">
            <w:pPr>
              <w:spacing w:after="0" w:line="240" w:lineRule="auto"/>
              <w:rPr>
                <w:rFonts w:ascii="Calibri" w:eastAsia="Times New Roman" w:hAnsi="Calibri" w:cs="Calibri"/>
                <w:b/>
                <w:bCs/>
                <w:i/>
                <w:iCs/>
                <w:color w:val="000000"/>
                <w:lang w:val="da-DK" w:eastAsia="da-DK"/>
              </w:rPr>
            </w:pPr>
            <w:r w:rsidRPr="000348B1">
              <w:rPr>
                <w:rFonts w:ascii="Calibri" w:eastAsia="Times New Roman" w:hAnsi="Calibri" w:cs="Calibri"/>
                <w:b/>
                <w:bCs/>
                <w:i/>
                <w:iCs/>
                <w:color w:val="000000"/>
                <w:lang w:val="da-DK" w:eastAsia="da-DK"/>
              </w:rPr>
              <w:t>Negative ion mode</w:t>
            </w:r>
          </w:p>
        </w:tc>
        <w:tc>
          <w:tcPr>
            <w:tcW w:w="1145" w:type="dxa"/>
            <w:tcBorders>
              <w:top w:val="single" w:sz="4" w:space="0" w:color="auto"/>
              <w:left w:val="nil"/>
              <w:bottom w:val="nil"/>
              <w:right w:val="nil"/>
            </w:tcBorders>
            <w:shd w:val="clear" w:color="auto" w:fill="auto"/>
            <w:noWrap/>
            <w:vAlign w:val="bottom"/>
            <w:hideMark/>
          </w:tcPr>
          <w:p w14:paraId="5527F30C"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 </w:t>
            </w:r>
          </w:p>
        </w:tc>
        <w:tc>
          <w:tcPr>
            <w:tcW w:w="1170" w:type="dxa"/>
            <w:tcBorders>
              <w:top w:val="single" w:sz="4" w:space="0" w:color="auto"/>
              <w:left w:val="nil"/>
              <w:bottom w:val="nil"/>
              <w:right w:val="nil"/>
            </w:tcBorders>
            <w:shd w:val="clear" w:color="auto" w:fill="auto"/>
            <w:noWrap/>
            <w:vAlign w:val="bottom"/>
            <w:hideMark/>
          </w:tcPr>
          <w:p w14:paraId="78A3ED7F"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 </w:t>
            </w:r>
          </w:p>
        </w:tc>
        <w:tc>
          <w:tcPr>
            <w:tcW w:w="960" w:type="dxa"/>
            <w:tcBorders>
              <w:top w:val="single" w:sz="4" w:space="0" w:color="auto"/>
              <w:left w:val="nil"/>
              <w:bottom w:val="nil"/>
              <w:right w:val="nil"/>
            </w:tcBorders>
            <w:shd w:val="clear" w:color="auto" w:fill="auto"/>
            <w:noWrap/>
            <w:vAlign w:val="bottom"/>
            <w:hideMark/>
          </w:tcPr>
          <w:p w14:paraId="43DB0EAF"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 </w:t>
            </w:r>
          </w:p>
        </w:tc>
        <w:tc>
          <w:tcPr>
            <w:tcW w:w="1001" w:type="dxa"/>
            <w:tcBorders>
              <w:top w:val="single" w:sz="4" w:space="0" w:color="auto"/>
              <w:left w:val="nil"/>
              <w:bottom w:val="nil"/>
              <w:right w:val="nil"/>
            </w:tcBorders>
            <w:shd w:val="clear" w:color="auto" w:fill="auto"/>
            <w:noWrap/>
            <w:vAlign w:val="bottom"/>
            <w:hideMark/>
          </w:tcPr>
          <w:p w14:paraId="45CF18A1"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 </w:t>
            </w:r>
          </w:p>
        </w:tc>
      </w:tr>
      <w:tr w:rsidR="002A1896" w:rsidRPr="000348B1" w14:paraId="67630127" w14:textId="77777777" w:rsidTr="00E33F44">
        <w:trPr>
          <w:trHeight w:val="330"/>
        </w:trPr>
        <w:tc>
          <w:tcPr>
            <w:tcW w:w="1700" w:type="dxa"/>
            <w:tcBorders>
              <w:top w:val="nil"/>
              <w:left w:val="nil"/>
              <w:bottom w:val="nil"/>
              <w:right w:val="nil"/>
            </w:tcBorders>
            <w:shd w:val="clear" w:color="auto" w:fill="auto"/>
            <w:noWrap/>
            <w:vAlign w:val="bottom"/>
            <w:hideMark/>
          </w:tcPr>
          <w:p w14:paraId="1188AB98" w14:textId="77777777" w:rsidR="000348B1" w:rsidRPr="000348B1" w:rsidRDefault="000348B1" w:rsidP="002F59BE">
            <w:pPr>
              <w:spacing w:after="0" w:line="240" w:lineRule="auto"/>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Female signal</w:t>
            </w:r>
          </w:p>
        </w:tc>
        <w:tc>
          <w:tcPr>
            <w:tcW w:w="1580" w:type="dxa"/>
            <w:tcBorders>
              <w:top w:val="nil"/>
              <w:left w:val="nil"/>
              <w:bottom w:val="nil"/>
              <w:right w:val="nil"/>
            </w:tcBorders>
            <w:shd w:val="clear" w:color="auto" w:fill="auto"/>
            <w:noWrap/>
            <w:vAlign w:val="bottom"/>
            <w:hideMark/>
          </w:tcPr>
          <w:p w14:paraId="432BAD40"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7DA25194"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57209918"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189E1127"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0304BA12"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1DB266A2" w14:textId="77777777" w:rsidTr="00E33F44">
        <w:trPr>
          <w:trHeight w:val="330"/>
        </w:trPr>
        <w:tc>
          <w:tcPr>
            <w:tcW w:w="1700" w:type="dxa"/>
            <w:tcBorders>
              <w:top w:val="nil"/>
              <w:left w:val="nil"/>
              <w:bottom w:val="nil"/>
              <w:right w:val="nil"/>
            </w:tcBorders>
            <w:shd w:val="clear" w:color="auto" w:fill="auto"/>
            <w:noWrap/>
            <w:vAlign w:val="bottom"/>
            <w:hideMark/>
          </w:tcPr>
          <w:p w14:paraId="5C303359" w14:textId="77777777" w:rsidR="000348B1" w:rsidRPr="000348B1" w:rsidRDefault="000348B1" w:rsidP="002A1896">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M196T536</w:t>
            </w:r>
          </w:p>
        </w:tc>
        <w:tc>
          <w:tcPr>
            <w:tcW w:w="1580" w:type="dxa"/>
            <w:tcBorders>
              <w:top w:val="nil"/>
              <w:left w:val="nil"/>
              <w:bottom w:val="nil"/>
              <w:right w:val="nil"/>
            </w:tcBorders>
            <w:shd w:val="clear" w:color="auto" w:fill="auto"/>
            <w:noWrap/>
            <w:vAlign w:val="bottom"/>
            <w:hideMark/>
          </w:tcPr>
          <w:p w14:paraId="402EC9AE"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1.92</w:t>
            </w:r>
          </w:p>
        </w:tc>
        <w:tc>
          <w:tcPr>
            <w:tcW w:w="1145" w:type="dxa"/>
            <w:tcBorders>
              <w:top w:val="nil"/>
              <w:left w:val="nil"/>
              <w:bottom w:val="nil"/>
              <w:right w:val="nil"/>
            </w:tcBorders>
            <w:shd w:val="clear" w:color="auto" w:fill="auto"/>
            <w:noWrap/>
            <w:vAlign w:val="bottom"/>
            <w:hideMark/>
          </w:tcPr>
          <w:p w14:paraId="5DFBE4B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-2.71</w:t>
            </w:r>
          </w:p>
        </w:tc>
        <w:tc>
          <w:tcPr>
            <w:tcW w:w="1170" w:type="dxa"/>
            <w:tcBorders>
              <w:top w:val="nil"/>
              <w:left w:val="nil"/>
              <w:bottom w:val="nil"/>
              <w:right w:val="nil"/>
            </w:tcBorders>
            <w:shd w:val="clear" w:color="auto" w:fill="auto"/>
            <w:noWrap/>
            <w:vAlign w:val="bottom"/>
            <w:hideMark/>
          </w:tcPr>
          <w:p w14:paraId="2382056B"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0.026</w:t>
            </w:r>
          </w:p>
        </w:tc>
        <w:tc>
          <w:tcPr>
            <w:tcW w:w="960" w:type="dxa"/>
            <w:tcBorders>
              <w:top w:val="nil"/>
              <w:left w:val="nil"/>
              <w:bottom w:val="nil"/>
              <w:right w:val="nil"/>
            </w:tcBorders>
            <w:shd w:val="clear" w:color="auto" w:fill="auto"/>
            <w:noWrap/>
            <w:vAlign w:val="bottom"/>
            <w:hideMark/>
          </w:tcPr>
          <w:p w14:paraId="4E16918B"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196.004</w:t>
            </w:r>
          </w:p>
        </w:tc>
        <w:tc>
          <w:tcPr>
            <w:tcW w:w="1001" w:type="dxa"/>
            <w:tcBorders>
              <w:top w:val="nil"/>
              <w:left w:val="nil"/>
              <w:bottom w:val="nil"/>
              <w:right w:val="nil"/>
            </w:tcBorders>
            <w:shd w:val="clear" w:color="auto" w:fill="auto"/>
            <w:noWrap/>
            <w:vAlign w:val="bottom"/>
            <w:hideMark/>
          </w:tcPr>
          <w:p w14:paraId="52DA59C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8.93</w:t>
            </w:r>
          </w:p>
        </w:tc>
      </w:tr>
      <w:tr w:rsidR="002A1896" w:rsidRPr="000348B1" w14:paraId="71B5EBC1" w14:textId="77777777" w:rsidTr="00E33F44">
        <w:trPr>
          <w:trHeight w:val="330"/>
        </w:trPr>
        <w:tc>
          <w:tcPr>
            <w:tcW w:w="1700" w:type="dxa"/>
            <w:tcBorders>
              <w:top w:val="nil"/>
              <w:left w:val="nil"/>
              <w:bottom w:val="nil"/>
              <w:right w:val="nil"/>
            </w:tcBorders>
            <w:shd w:val="clear" w:color="auto" w:fill="auto"/>
            <w:noWrap/>
            <w:vAlign w:val="bottom"/>
            <w:hideMark/>
          </w:tcPr>
          <w:p w14:paraId="601811B1"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M419T701</w:t>
            </w:r>
          </w:p>
        </w:tc>
        <w:tc>
          <w:tcPr>
            <w:tcW w:w="1580" w:type="dxa"/>
            <w:tcBorders>
              <w:top w:val="nil"/>
              <w:left w:val="nil"/>
              <w:bottom w:val="nil"/>
              <w:right w:val="nil"/>
            </w:tcBorders>
            <w:shd w:val="clear" w:color="auto" w:fill="auto"/>
            <w:noWrap/>
            <w:vAlign w:val="bottom"/>
            <w:hideMark/>
          </w:tcPr>
          <w:p w14:paraId="166BA00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1.41</w:t>
            </w:r>
          </w:p>
        </w:tc>
        <w:tc>
          <w:tcPr>
            <w:tcW w:w="1145" w:type="dxa"/>
            <w:tcBorders>
              <w:top w:val="nil"/>
              <w:left w:val="nil"/>
              <w:bottom w:val="nil"/>
              <w:right w:val="nil"/>
            </w:tcBorders>
            <w:shd w:val="clear" w:color="auto" w:fill="auto"/>
            <w:noWrap/>
            <w:vAlign w:val="bottom"/>
            <w:hideMark/>
          </w:tcPr>
          <w:p w14:paraId="39E6CF2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-3.04</w:t>
            </w:r>
          </w:p>
        </w:tc>
        <w:tc>
          <w:tcPr>
            <w:tcW w:w="1170" w:type="dxa"/>
            <w:tcBorders>
              <w:top w:val="nil"/>
              <w:left w:val="nil"/>
              <w:bottom w:val="nil"/>
              <w:right w:val="nil"/>
            </w:tcBorders>
            <w:shd w:val="clear" w:color="auto" w:fill="auto"/>
            <w:noWrap/>
            <w:vAlign w:val="bottom"/>
            <w:hideMark/>
          </w:tcPr>
          <w:p w14:paraId="66A62E9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0.021</w:t>
            </w:r>
          </w:p>
        </w:tc>
        <w:tc>
          <w:tcPr>
            <w:tcW w:w="960" w:type="dxa"/>
            <w:tcBorders>
              <w:top w:val="nil"/>
              <w:left w:val="nil"/>
              <w:bottom w:val="nil"/>
              <w:right w:val="nil"/>
            </w:tcBorders>
            <w:shd w:val="clear" w:color="auto" w:fill="auto"/>
            <w:noWrap/>
            <w:vAlign w:val="bottom"/>
            <w:hideMark/>
          </w:tcPr>
          <w:p w14:paraId="10561067"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419.040</w:t>
            </w:r>
          </w:p>
        </w:tc>
        <w:tc>
          <w:tcPr>
            <w:tcW w:w="1001" w:type="dxa"/>
            <w:tcBorders>
              <w:top w:val="nil"/>
              <w:left w:val="nil"/>
              <w:bottom w:val="nil"/>
              <w:right w:val="nil"/>
            </w:tcBorders>
            <w:shd w:val="clear" w:color="auto" w:fill="auto"/>
            <w:noWrap/>
            <w:vAlign w:val="bottom"/>
            <w:hideMark/>
          </w:tcPr>
          <w:p w14:paraId="50C0061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11.69</w:t>
            </w:r>
          </w:p>
        </w:tc>
      </w:tr>
      <w:tr w:rsidR="002A1896" w:rsidRPr="000348B1" w14:paraId="043DA4F8" w14:textId="77777777" w:rsidTr="00E33F44">
        <w:trPr>
          <w:trHeight w:val="330"/>
        </w:trPr>
        <w:tc>
          <w:tcPr>
            <w:tcW w:w="1700" w:type="dxa"/>
            <w:tcBorders>
              <w:top w:val="nil"/>
              <w:left w:val="nil"/>
              <w:bottom w:val="nil"/>
              <w:right w:val="nil"/>
            </w:tcBorders>
            <w:shd w:val="clear" w:color="auto" w:fill="auto"/>
            <w:noWrap/>
            <w:vAlign w:val="bottom"/>
            <w:hideMark/>
          </w:tcPr>
          <w:p w14:paraId="6B2237AF"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M611T701</w:t>
            </w:r>
          </w:p>
        </w:tc>
        <w:tc>
          <w:tcPr>
            <w:tcW w:w="1580" w:type="dxa"/>
            <w:tcBorders>
              <w:top w:val="nil"/>
              <w:left w:val="nil"/>
              <w:bottom w:val="nil"/>
              <w:right w:val="nil"/>
            </w:tcBorders>
            <w:shd w:val="clear" w:color="auto" w:fill="auto"/>
            <w:noWrap/>
            <w:vAlign w:val="bottom"/>
            <w:hideMark/>
          </w:tcPr>
          <w:p w14:paraId="1ABF160F"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2.17</w:t>
            </w:r>
          </w:p>
        </w:tc>
        <w:tc>
          <w:tcPr>
            <w:tcW w:w="1145" w:type="dxa"/>
            <w:tcBorders>
              <w:top w:val="nil"/>
              <w:left w:val="nil"/>
              <w:bottom w:val="nil"/>
              <w:right w:val="nil"/>
            </w:tcBorders>
            <w:shd w:val="clear" w:color="auto" w:fill="auto"/>
            <w:noWrap/>
            <w:vAlign w:val="bottom"/>
            <w:hideMark/>
          </w:tcPr>
          <w:p w14:paraId="2FBDFD1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-2.91</w:t>
            </w:r>
          </w:p>
        </w:tc>
        <w:tc>
          <w:tcPr>
            <w:tcW w:w="1170" w:type="dxa"/>
            <w:tcBorders>
              <w:top w:val="nil"/>
              <w:left w:val="nil"/>
              <w:bottom w:val="nil"/>
              <w:right w:val="nil"/>
            </w:tcBorders>
            <w:shd w:val="clear" w:color="auto" w:fill="auto"/>
            <w:noWrap/>
            <w:vAlign w:val="bottom"/>
            <w:hideMark/>
          </w:tcPr>
          <w:p w14:paraId="26A230D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0.030</w:t>
            </w:r>
          </w:p>
        </w:tc>
        <w:tc>
          <w:tcPr>
            <w:tcW w:w="960" w:type="dxa"/>
            <w:tcBorders>
              <w:top w:val="nil"/>
              <w:left w:val="nil"/>
              <w:bottom w:val="nil"/>
              <w:right w:val="nil"/>
            </w:tcBorders>
            <w:shd w:val="clear" w:color="auto" w:fill="auto"/>
            <w:noWrap/>
            <w:vAlign w:val="bottom"/>
            <w:hideMark/>
          </w:tcPr>
          <w:p w14:paraId="3737B23F"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611.330</w:t>
            </w:r>
          </w:p>
        </w:tc>
        <w:tc>
          <w:tcPr>
            <w:tcW w:w="1001" w:type="dxa"/>
            <w:tcBorders>
              <w:top w:val="nil"/>
              <w:left w:val="nil"/>
              <w:bottom w:val="nil"/>
              <w:right w:val="nil"/>
            </w:tcBorders>
            <w:shd w:val="clear" w:color="auto" w:fill="auto"/>
            <w:noWrap/>
            <w:vAlign w:val="bottom"/>
            <w:hideMark/>
          </w:tcPr>
          <w:p w14:paraId="6EBDD91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11.69</w:t>
            </w:r>
          </w:p>
        </w:tc>
      </w:tr>
      <w:tr w:rsidR="002A1896" w:rsidRPr="000348B1" w14:paraId="51D62228" w14:textId="77777777" w:rsidTr="00E33F44">
        <w:trPr>
          <w:trHeight w:val="330"/>
        </w:trPr>
        <w:tc>
          <w:tcPr>
            <w:tcW w:w="1700" w:type="dxa"/>
            <w:tcBorders>
              <w:top w:val="nil"/>
              <w:left w:val="nil"/>
              <w:bottom w:val="nil"/>
              <w:right w:val="nil"/>
            </w:tcBorders>
            <w:shd w:val="clear" w:color="auto" w:fill="auto"/>
            <w:noWrap/>
            <w:vAlign w:val="bottom"/>
            <w:hideMark/>
          </w:tcPr>
          <w:p w14:paraId="4BEE6355"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580" w:type="dxa"/>
            <w:tcBorders>
              <w:top w:val="nil"/>
              <w:left w:val="nil"/>
              <w:bottom w:val="nil"/>
              <w:right w:val="nil"/>
            </w:tcBorders>
            <w:shd w:val="clear" w:color="auto" w:fill="auto"/>
            <w:noWrap/>
            <w:vAlign w:val="bottom"/>
            <w:hideMark/>
          </w:tcPr>
          <w:p w14:paraId="13659849"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3B8FEB48"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1B41FCEE"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4D90ECC9"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4BD8A8F2"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5CB76901" w14:textId="77777777" w:rsidTr="00E33F44">
        <w:trPr>
          <w:trHeight w:val="330"/>
        </w:trPr>
        <w:tc>
          <w:tcPr>
            <w:tcW w:w="1700" w:type="dxa"/>
            <w:tcBorders>
              <w:top w:val="nil"/>
              <w:left w:val="nil"/>
              <w:bottom w:val="nil"/>
              <w:right w:val="nil"/>
            </w:tcBorders>
            <w:shd w:val="clear" w:color="auto" w:fill="auto"/>
            <w:noWrap/>
            <w:vAlign w:val="bottom"/>
            <w:hideMark/>
          </w:tcPr>
          <w:p w14:paraId="1EE934FF" w14:textId="77777777" w:rsidR="000348B1" w:rsidRPr="000348B1" w:rsidRDefault="000348B1" w:rsidP="002F59BE">
            <w:pPr>
              <w:spacing w:after="0" w:line="240" w:lineRule="auto"/>
              <w:rPr>
                <w:rFonts w:ascii="Calibri" w:eastAsia="Times New Roman" w:hAnsi="Calibri" w:cs="Calibri"/>
                <w:b/>
                <w:bCs/>
                <w:color w:val="000000"/>
                <w:lang w:val="da-DK" w:eastAsia="da-DK"/>
              </w:rPr>
            </w:pPr>
            <w:r w:rsidRPr="000348B1">
              <w:rPr>
                <w:rFonts w:ascii="Calibri" w:eastAsia="Times New Roman" w:hAnsi="Calibri" w:cs="Calibri"/>
                <w:b/>
                <w:bCs/>
                <w:color w:val="000000"/>
                <w:lang w:val="da-DK" w:eastAsia="da-DK"/>
              </w:rPr>
              <w:t>Common signal</w:t>
            </w:r>
          </w:p>
        </w:tc>
        <w:tc>
          <w:tcPr>
            <w:tcW w:w="1580" w:type="dxa"/>
            <w:tcBorders>
              <w:top w:val="nil"/>
              <w:left w:val="nil"/>
              <w:bottom w:val="nil"/>
              <w:right w:val="nil"/>
            </w:tcBorders>
            <w:shd w:val="clear" w:color="auto" w:fill="auto"/>
            <w:noWrap/>
            <w:vAlign w:val="bottom"/>
            <w:hideMark/>
          </w:tcPr>
          <w:p w14:paraId="73A2D3A8"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45" w:type="dxa"/>
            <w:tcBorders>
              <w:top w:val="nil"/>
              <w:left w:val="nil"/>
              <w:bottom w:val="nil"/>
              <w:right w:val="nil"/>
            </w:tcBorders>
            <w:shd w:val="clear" w:color="auto" w:fill="auto"/>
            <w:noWrap/>
            <w:vAlign w:val="bottom"/>
            <w:hideMark/>
          </w:tcPr>
          <w:p w14:paraId="489EB6A3"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170" w:type="dxa"/>
            <w:tcBorders>
              <w:top w:val="nil"/>
              <w:left w:val="nil"/>
              <w:bottom w:val="nil"/>
              <w:right w:val="nil"/>
            </w:tcBorders>
            <w:shd w:val="clear" w:color="auto" w:fill="auto"/>
            <w:noWrap/>
            <w:vAlign w:val="bottom"/>
            <w:hideMark/>
          </w:tcPr>
          <w:p w14:paraId="0BD1668E"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shd w:val="clear" w:color="auto" w:fill="auto"/>
            <w:noWrap/>
            <w:vAlign w:val="bottom"/>
            <w:hideMark/>
          </w:tcPr>
          <w:p w14:paraId="7B58192B" w14:textId="77777777" w:rsidR="000348B1" w:rsidRPr="000348B1" w:rsidRDefault="000348B1" w:rsidP="002F59BE">
            <w:pPr>
              <w:spacing w:after="0" w:line="240" w:lineRule="auto"/>
              <w:rPr>
                <w:rFonts w:ascii="Calibri" w:eastAsia="Times New Roman" w:hAnsi="Calibri" w:cs="Calibri"/>
                <w:color w:val="000000"/>
                <w:lang w:val="da-DK" w:eastAsia="da-DK"/>
              </w:rPr>
            </w:pPr>
          </w:p>
        </w:tc>
        <w:tc>
          <w:tcPr>
            <w:tcW w:w="1001" w:type="dxa"/>
            <w:tcBorders>
              <w:top w:val="nil"/>
              <w:left w:val="nil"/>
              <w:bottom w:val="nil"/>
              <w:right w:val="nil"/>
            </w:tcBorders>
            <w:shd w:val="clear" w:color="auto" w:fill="auto"/>
            <w:noWrap/>
            <w:vAlign w:val="bottom"/>
            <w:hideMark/>
          </w:tcPr>
          <w:p w14:paraId="7DCA80AD" w14:textId="77777777" w:rsidR="000348B1" w:rsidRPr="000348B1" w:rsidRDefault="000348B1" w:rsidP="002F59BE">
            <w:pPr>
              <w:spacing w:after="0" w:line="240" w:lineRule="auto"/>
              <w:rPr>
                <w:rFonts w:ascii="Calibri" w:eastAsia="Times New Roman" w:hAnsi="Calibri" w:cs="Calibri"/>
                <w:color w:val="000000"/>
                <w:lang w:val="da-DK" w:eastAsia="da-DK"/>
              </w:rPr>
            </w:pPr>
          </w:p>
        </w:tc>
      </w:tr>
      <w:tr w:rsidR="002A1896" w:rsidRPr="000348B1" w14:paraId="456D9707" w14:textId="77777777" w:rsidTr="00E33F44">
        <w:trPr>
          <w:trHeight w:val="330"/>
        </w:trPr>
        <w:tc>
          <w:tcPr>
            <w:tcW w:w="1700" w:type="dxa"/>
            <w:tcBorders>
              <w:top w:val="nil"/>
              <w:left w:val="nil"/>
              <w:bottom w:val="nil"/>
              <w:right w:val="nil"/>
            </w:tcBorders>
            <w:shd w:val="clear" w:color="auto" w:fill="auto"/>
            <w:noWrap/>
            <w:vAlign w:val="bottom"/>
            <w:hideMark/>
          </w:tcPr>
          <w:p w14:paraId="03442475"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M228T350</w:t>
            </w:r>
          </w:p>
        </w:tc>
        <w:tc>
          <w:tcPr>
            <w:tcW w:w="1580" w:type="dxa"/>
            <w:tcBorders>
              <w:top w:val="nil"/>
              <w:left w:val="nil"/>
              <w:bottom w:val="nil"/>
              <w:right w:val="nil"/>
            </w:tcBorders>
            <w:shd w:val="clear" w:color="auto" w:fill="auto"/>
            <w:noWrap/>
            <w:vAlign w:val="bottom"/>
            <w:hideMark/>
          </w:tcPr>
          <w:p w14:paraId="68374EDB"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1.54</w:t>
            </w:r>
          </w:p>
        </w:tc>
        <w:tc>
          <w:tcPr>
            <w:tcW w:w="1145" w:type="dxa"/>
            <w:tcBorders>
              <w:top w:val="nil"/>
              <w:left w:val="nil"/>
              <w:bottom w:val="nil"/>
              <w:right w:val="nil"/>
            </w:tcBorders>
            <w:shd w:val="clear" w:color="auto" w:fill="auto"/>
            <w:noWrap/>
            <w:vAlign w:val="bottom"/>
            <w:hideMark/>
          </w:tcPr>
          <w:p w14:paraId="2CD903CD"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-4.83</w:t>
            </w:r>
          </w:p>
        </w:tc>
        <w:tc>
          <w:tcPr>
            <w:tcW w:w="1170" w:type="dxa"/>
            <w:tcBorders>
              <w:top w:val="nil"/>
              <w:left w:val="nil"/>
              <w:bottom w:val="nil"/>
              <w:right w:val="nil"/>
            </w:tcBorders>
            <w:shd w:val="clear" w:color="auto" w:fill="auto"/>
            <w:noWrap/>
            <w:vAlign w:val="bottom"/>
            <w:hideMark/>
          </w:tcPr>
          <w:p w14:paraId="1C738A98"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0.008</w:t>
            </w:r>
          </w:p>
        </w:tc>
        <w:tc>
          <w:tcPr>
            <w:tcW w:w="960" w:type="dxa"/>
            <w:tcBorders>
              <w:top w:val="nil"/>
              <w:left w:val="nil"/>
              <w:bottom w:val="nil"/>
              <w:right w:val="nil"/>
            </w:tcBorders>
            <w:shd w:val="clear" w:color="auto" w:fill="auto"/>
            <w:noWrap/>
            <w:vAlign w:val="bottom"/>
            <w:hideMark/>
          </w:tcPr>
          <w:p w14:paraId="1798A8C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228.011</w:t>
            </w:r>
          </w:p>
        </w:tc>
        <w:tc>
          <w:tcPr>
            <w:tcW w:w="1001" w:type="dxa"/>
            <w:tcBorders>
              <w:top w:val="nil"/>
              <w:left w:val="nil"/>
              <w:bottom w:val="nil"/>
              <w:right w:val="nil"/>
            </w:tcBorders>
            <w:shd w:val="clear" w:color="auto" w:fill="auto"/>
            <w:noWrap/>
            <w:vAlign w:val="bottom"/>
            <w:hideMark/>
          </w:tcPr>
          <w:p w14:paraId="568EF58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5.83</w:t>
            </w:r>
          </w:p>
        </w:tc>
      </w:tr>
      <w:tr w:rsidR="002A1896" w:rsidRPr="000348B1" w14:paraId="410E2022" w14:textId="77777777" w:rsidTr="00E33F44">
        <w:trPr>
          <w:trHeight w:val="330"/>
        </w:trPr>
        <w:tc>
          <w:tcPr>
            <w:tcW w:w="1700" w:type="dxa"/>
            <w:tcBorders>
              <w:top w:val="nil"/>
              <w:left w:val="nil"/>
              <w:bottom w:val="nil"/>
              <w:right w:val="nil"/>
            </w:tcBorders>
            <w:shd w:val="clear" w:color="auto" w:fill="auto"/>
            <w:noWrap/>
            <w:vAlign w:val="bottom"/>
            <w:hideMark/>
          </w:tcPr>
          <w:p w14:paraId="1847CBBA"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M294T490</w:t>
            </w:r>
          </w:p>
        </w:tc>
        <w:tc>
          <w:tcPr>
            <w:tcW w:w="1580" w:type="dxa"/>
            <w:tcBorders>
              <w:top w:val="nil"/>
              <w:left w:val="nil"/>
              <w:bottom w:val="nil"/>
              <w:right w:val="nil"/>
            </w:tcBorders>
            <w:shd w:val="clear" w:color="auto" w:fill="auto"/>
            <w:noWrap/>
            <w:vAlign w:val="bottom"/>
            <w:hideMark/>
          </w:tcPr>
          <w:p w14:paraId="155F4C6E"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1.85</w:t>
            </w:r>
          </w:p>
        </w:tc>
        <w:tc>
          <w:tcPr>
            <w:tcW w:w="1145" w:type="dxa"/>
            <w:tcBorders>
              <w:top w:val="nil"/>
              <w:left w:val="nil"/>
              <w:bottom w:val="nil"/>
              <w:right w:val="nil"/>
            </w:tcBorders>
            <w:shd w:val="clear" w:color="auto" w:fill="auto"/>
            <w:noWrap/>
            <w:vAlign w:val="bottom"/>
            <w:hideMark/>
          </w:tcPr>
          <w:p w14:paraId="0403D1B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-4.76</w:t>
            </w:r>
          </w:p>
        </w:tc>
        <w:tc>
          <w:tcPr>
            <w:tcW w:w="1170" w:type="dxa"/>
            <w:tcBorders>
              <w:top w:val="nil"/>
              <w:left w:val="nil"/>
              <w:bottom w:val="nil"/>
              <w:right w:val="nil"/>
            </w:tcBorders>
            <w:shd w:val="clear" w:color="auto" w:fill="auto"/>
            <w:noWrap/>
            <w:vAlign w:val="bottom"/>
            <w:hideMark/>
          </w:tcPr>
          <w:p w14:paraId="2191CE8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0.009</w:t>
            </w:r>
          </w:p>
        </w:tc>
        <w:tc>
          <w:tcPr>
            <w:tcW w:w="960" w:type="dxa"/>
            <w:tcBorders>
              <w:top w:val="nil"/>
              <w:left w:val="nil"/>
              <w:bottom w:val="nil"/>
              <w:right w:val="nil"/>
            </w:tcBorders>
            <w:shd w:val="clear" w:color="auto" w:fill="auto"/>
            <w:noWrap/>
            <w:vAlign w:val="bottom"/>
            <w:hideMark/>
          </w:tcPr>
          <w:p w14:paraId="71ABB6A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294.059</w:t>
            </w:r>
          </w:p>
        </w:tc>
        <w:tc>
          <w:tcPr>
            <w:tcW w:w="1001" w:type="dxa"/>
            <w:tcBorders>
              <w:top w:val="nil"/>
              <w:left w:val="nil"/>
              <w:bottom w:val="nil"/>
              <w:right w:val="nil"/>
            </w:tcBorders>
            <w:shd w:val="clear" w:color="auto" w:fill="auto"/>
            <w:noWrap/>
            <w:vAlign w:val="bottom"/>
            <w:hideMark/>
          </w:tcPr>
          <w:p w14:paraId="638A05D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8.16</w:t>
            </w:r>
          </w:p>
        </w:tc>
      </w:tr>
      <w:tr w:rsidR="002A1896" w:rsidRPr="000348B1" w14:paraId="2C02F8EE" w14:textId="77777777" w:rsidTr="00E33F44">
        <w:trPr>
          <w:trHeight w:val="330"/>
        </w:trPr>
        <w:tc>
          <w:tcPr>
            <w:tcW w:w="1700" w:type="dxa"/>
            <w:tcBorders>
              <w:top w:val="nil"/>
              <w:left w:val="nil"/>
              <w:bottom w:val="nil"/>
              <w:right w:val="nil"/>
            </w:tcBorders>
            <w:shd w:val="clear" w:color="auto" w:fill="auto"/>
            <w:noWrap/>
            <w:vAlign w:val="bottom"/>
            <w:hideMark/>
          </w:tcPr>
          <w:p w14:paraId="55F37FD5"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M450T764</w:t>
            </w:r>
          </w:p>
        </w:tc>
        <w:tc>
          <w:tcPr>
            <w:tcW w:w="1580" w:type="dxa"/>
            <w:tcBorders>
              <w:top w:val="nil"/>
              <w:left w:val="nil"/>
              <w:bottom w:val="nil"/>
              <w:right w:val="nil"/>
            </w:tcBorders>
            <w:shd w:val="clear" w:color="auto" w:fill="auto"/>
            <w:noWrap/>
            <w:vAlign w:val="bottom"/>
            <w:hideMark/>
          </w:tcPr>
          <w:p w14:paraId="797BF327"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1.14</w:t>
            </w:r>
          </w:p>
        </w:tc>
        <w:tc>
          <w:tcPr>
            <w:tcW w:w="1145" w:type="dxa"/>
            <w:tcBorders>
              <w:top w:val="nil"/>
              <w:left w:val="nil"/>
              <w:bottom w:val="nil"/>
              <w:right w:val="nil"/>
            </w:tcBorders>
            <w:shd w:val="clear" w:color="auto" w:fill="auto"/>
            <w:noWrap/>
            <w:vAlign w:val="bottom"/>
            <w:hideMark/>
          </w:tcPr>
          <w:p w14:paraId="232C2B2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-3.68</w:t>
            </w:r>
          </w:p>
        </w:tc>
        <w:tc>
          <w:tcPr>
            <w:tcW w:w="1170" w:type="dxa"/>
            <w:tcBorders>
              <w:top w:val="nil"/>
              <w:left w:val="nil"/>
              <w:bottom w:val="nil"/>
              <w:right w:val="nil"/>
            </w:tcBorders>
            <w:shd w:val="clear" w:color="auto" w:fill="auto"/>
            <w:noWrap/>
            <w:vAlign w:val="bottom"/>
            <w:hideMark/>
          </w:tcPr>
          <w:p w14:paraId="707F9CE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0.021</w:t>
            </w:r>
          </w:p>
        </w:tc>
        <w:tc>
          <w:tcPr>
            <w:tcW w:w="960" w:type="dxa"/>
            <w:tcBorders>
              <w:top w:val="nil"/>
              <w:left w:val="nil"/>
              <w:bottom w:val="nil"/>
              <w:right w:val="nil"/>
            </w:tcBorders>
            <w:shd w:val="clear" w:color="auto" w:fill="auto"/>
            <w:noWrap/>
            <w:vAlign w:val="bottom"/>
            <w:hideMark/>
          </w:tcPr>
          <w:p w14:paraId="6AB2424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450.242</w:t>
            </w:r>
          </w:p>
        </w:tc>
        <w:tc>
          <w:tcPr>
            <w:tcW w:w="1001" w:type="dxa"/>
            <w:tcBorders>
              <w:top w:val="nil"/>
              <w:left w:val="nil"/>
              <w:bottom w:val="nil"/>
              <w:right w:val="nil"/>
            </w:tcBorders>
            <w:shd w:val="clear" w:color="auto" w:fill="auto"/>
            <w:noWrap/>
            <w:vAlign w:val="bottom"/>
            <w:hideMark/>
          </w:tcPr>
          <w:p w14:paraId="53A64070"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12.74</w:t>
            </w:r>
          </w:p>
        </w:tc>
      </w:tr>
      <w:tr w:rsidR="002A1896" w:rsidRPr="000348B1" w14:paraId="6B2FB3B0" w14:textId="77777777" w:rsidTr="00E33F44">
        <w:trPr>
          <w:trHeight w:val="330"/>
        </w:trPr>
        <w:tc>
          <w:tcPr>
            <w:tcW w:w="1700" w:type="dxa"/>
            <w:tcBorders>
              <w:top w:val="nil"/>
              <w:left w:val="nil"/>
              <w:bottom w:val="nil"/>
              <w:right w:val="nil"/>
            </w:tcBorders>
            <w:shd w:val="clear" w:color="auto" w:fill="auto"/>
            <w:noWrap/>
            <w:vAlign w:val="bottom"/>
            <w:hideMark/>
          </w:tcPr>
          <w:p w14:paraId="0914A00D"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M450T590*</w:t>
            </w:r>
          </w:p>
        </w:tc>
        <w:tc>
          <w:tcPr>
            <w:tcW w:w="1580" w:type="dxa"/>
            <w:tcBorders>
              <w:top w:val="nil"/>
              <w:left w:val="nil"/>
              <w:bottom w:val="nil"/>
              <w:right w:val="nil"/>
            </w:tcBorders>
            <w:shd w:val="clear" w:color="auto" w:fill="auto"/>
            <w:noWrap/>
            <w:vAlign w:val="bottom"/>
            <w:hideMark/>
          </w:tcPr>
          <w:p w14:paraId="774CC12D"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1.03</w:t>
            </w:r>
          </w:p>
        </w:tc>
        <w:tc>
          <w:tcPr>
            <w:tcW w:w="1145" w:type="dxa"/>
            <w:tcBorders>
              <w:top w:val="nil"/>
              <w:left w:val="nil"/>
              <w:bottom w:val="nil"/>
              <w:right w:val="nil"/>
            </w:tcBorders>
            <w:shd w:val="clear" w:color="auto" w:fill="auto"/>
            <w:noWrap/>
            <w:vAlign w:val="bottom"/>
            <w:hideMark/>
          </w:tcPr>
          <w:p w14:paraId="569BCCDD"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-3.64</w:t>
            </w:r>
          </w:p>
        </w:tc>
        <w:tc>
          <w:tcPr>
            <w:tcW w:w="1170" w:type="dxa"/>
            <w:tcBorders>
              <w:top w:val="nil"/>
              <w:left w:val="nil"/>
              <w:bottom w:val="nil"/>
              <w:right w:val="nil"/>
            </w:tcBorders>
            <w:shd w:val="clear" w:color="auto" w:fill="auto"/>
            <w:noWrap/>
            <w:vAlign w:val="bottom"/>
            <w:hideMark/>
          </w:tcPr>
          <w:p w14:paraId="320F1B5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0.015</w:t>
            </w:r>
          </w:p>
        </w:tc>
        <w:tc>
          <w:tcPr>
            <w:tcW w:w="960" w:type="dxa"/>
            <w:tcBorders>
              <w:top w:val="nil"/>
              <w:left w:val="nil"/>
              <w:bottom w:val="nil"/>
              <w:right w:val="nil"/>
            </w:tcBorders>
            <w:shd w:val="clear" w:color="auto" w:fill="auto"/>
            <w:noWrap/>
            <w:vAlign w:val="bottom"/>
            <w:hideMark/>
          </w:tcPr>
          <w:p w14:paraId="0897D4E3"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450.270</w:t>
            </w:r>
          </w:p>
        </w:tc>
        <w:tc>
          <w:tcPr>
            <w:tcW w:w="1001" w:type="dxa"/>
            <w:tcBorders>
              <w:top w:val="nil"/>
              <w:left w:val="nil"/>
              <w:bottom w:val="nil"/>
              <w:right w:val="nil"/>
            </w:tcBorders>
            <w:shd w:val="clear" w:color="auto" w:fill="auto"/>
            <w:noWrap/>
            <w:vAlign w:val="bottom"/>
            <w:hideMark/>
          </w:tcPr>
          <w:p w14:paraId="43CEAF8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9.84</w:t>
            </w:r>
          </w:p>
        </w:tc>
      </w:tr>
      <w:tr w:rsidR="002A1896" w:rsidRPr="000348B1" w14:paraId="71DAF958" w14:textId="77777777" w:rsidTr="00E33F44">
        <w:trPr>
          <w:trHeight w:val="330"/>
        </w:trPr>
        <w:tc>
          <w:tcPr>
            <w:tcW w:w="1700" w:type="dxa"/>
            <w:tcBorders>
              <w:top w:val="nil"/>
              <w:left w:val="nil"/>
              <w:bottom w:val="nil"/>
              <w:right w:val="nil"/>
            </w:tcBorders>
            <w:shd w:val="clear" w:color="auto" w:fill="auto"/>
            <w:noWrap/>
            <w:vAlign w:val="bottom"/>
            <w:hideMark/>
          </w:tcPr>
          <w:p w14:paraId="200D6040"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M452T839</w:t>
            </w:r>
          </w:p>
        </w:tc>
        <w:tc>
          <w:tcPr>
            <w:tcW w:w="1580" w:type="dxa"/>
            <w:tcBorders>
              <w:top w:val="nil"/>
              <w:left w:val="nil"/>
              <w:bottom w:val="nil"/>
              <w:right w:val="nil"/>
            </w:tcBorders>
            <w:shd w:val="clear" w:color="auto" w:fill="auto"/>
            <w:noWrap/>
            <w:vAlign w:val="bottom"/>
            <w:hideMark/>
          </w:tcPr>
          <w:p w14:paraId="3C322DB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1.29</w:t>
            </w:r>
          </w:p>
        </w:tc>
        <w:tc>
          <w:tcPr>
            <w:tcW w:w="1145" w:type="dxa"/>
            <w:tcBorders>
              <w:top w:val="nil"/>
              <w:left w:val="nil"/>
              <w:bottom w:val="nil"/>
              <w:right w:val="nil"/>
            </w:tcBorders>
            <w:shd w:val="clear" w:color="auto" w:fill="auto"/>
            <w:noWrap/>
            <w:vAlign w:val="bottom"/>
            <w:hideMark/>
          </w:tcPr>
          <w:p w14:paraId="6C10EE1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-3.58</w:t>
            </w:r>
          </w:p>
        </w:tc>
        <w:tc>
          <w:tcPr>
            <w:tcW w:w="1170" w:type="dxa"/>
            <w:tcBorders>
              <w:top w:val="nil"/>
              <w:left w:val="nil"/>
              <w:bottom w:val="nil"/>
              <w:right w:val="nil"/>
            </w:tcBorders>
            <w:shd w:val="clear" w:color="auto" w:fill="auto"/>
            <w:noWrap/>
            <w:vAlign w:val="bottom"/>
            <w:hideMark/>
          </w:tcPr>
          <w:p w14:paraId="6089F68A"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0.023</w:t>
            </w:r>
          </w:p>
        </w:tc>
        <w:tc>
          <w:tcPr>
            <w:tcW w:w="960" w:type="dxa"/>
            <w:tcBorders>
              <w:top w:val="nil"/>
              <w:left w:val="nil"/>
              <w:bottom w:val="nil"/>
              <w:right w:val="nil"/>
            </w:tcBorders>
            <w:shd w:val="clear" w:color="auto" w:fill="auto"/>
            <w:noWrap/>
            <w:vAlign w:val="bottom"/>
            <w:hideMark/>
          </w:tcPr>
          <w:p w14:paraId="27C3E96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452.259</w:t>
            </w:r>
          </w:p>
        </w:tc>
        <w:tc>
          <w:tcPr>
            <w:tcW w:w="1001" w:type="dxa"/>
            <w:tcBorders>
              <w:top w:val="nil"/>
              <w:left w:val="nil"/>
              <w:bottom w:val="nil"/>
              <w:right w:val="nil"/>
            </w:tcBorders>
            <w:shd w:val="clear" w:color="auto" w:fill="auto"/>
            <w:noWrap/>
            <w:vAlign w:val="bottom"/>
            <w:hideMark/>
          </w:tcPr>
          <w:p w14:paraId="21DE8D2F"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13.99</w:t>
            </w:r>
          </w:p>
        </w:tc>
      </w:tr>
      <w:tr w:rsidR="002A1896" w:rsidRPr="000348B1" w14:paraId="3FB0924F" w14:textId="77777777" w:rsidTr="00E33F44">
        <w:trPr>
          <w:trHeight w:val="330"/>
        </w:trPr>
        <w:tc>
          <w:tcPr>
            <w:tcW w:w="1700" w:type="dxa"/>
            <w:tcBorders>
              <w:top w:val="nil"/>
              <w:left w:val="nil"/>
              <w:bottom w:val="nil"/>
              <w:right w:val="nil"/>
            </w:tcBorders>
            <w:shd w:val="clear" w:color="auto" w:fill="auto"/>
            <w:noWrap/>
            <w:vAlign w:val="bottom"/>
            <w:hideMark/>
          </w:tcPr>
          <w:p w14:paraId="789CAACA"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M478T861</w:t>
            </w:r>
          </w:p>
        </w:tc>
        <w:tc>
          <w:tcPr>
            <w:tcW w:w="1580" w:type="dxa"/>
            <w:tcBorders>
              <w:top w:val="nil"/>
              <w:left w:val="nil"/>
              <w:bottom w:val="nil"/>
              <w:right w:val="nil"/>
            </w:tcBorders>
            <w:shd w:val="clear" w:color="auto" w:fill="auto"/>
            <w:noWrap/>
            <w:vAlign w:val="bottom"/>
            <w:hideMark/>
          </w:tcPr>
          <w:p w14:paraId="2D50F11C"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1.01</w:t>
            </w:r>
          </w:p>
        </w:tc>
        <w:tc>
          <w:tcPr>
            <w:tcW w:w="1145" w:type="dxa"/>
            <w:tcBorders>
              <w:top w:val="nil"/>
              <w:left w:val="nil"/>
              <w:bottom w:val="nil"/>
              <w:right w:val="nil"/>
            </w:tcBorders>
            <w:shd w:val="clear" w:color="auto" w:fill="auto"/>
            <w:noWrap/>
            <w:vAlign w:val="bottom"/>
            <w:hideMark/>
          </w:tcPr>
          <w:p w14:paraId="153E7E0A"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-3.46</w:t>
            </w:r>
          </w:p>
        </w:tc>
        <w:tc>
          <w:tcPr>
            <w:tcW w:w="1170" w:type="dxa"/>
            <w:tcBorders>
              <w:top w:val="nil"/>
              <w:left w:val="nil"/>
              <w:bottom w:val="nil"/>
              <w:right w:val="nil"/>
            </w:tcBorders>
            <w:shd w:val="clear" w:color="auto" w:fill="auto"/>
            <w:noWrap/>
            <w:vAlign w:val="bottom"/>
            <w:hideMark/>
          </w:tcPr>
          <w:p w14:paraId="1976085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0.026</w:t>
            </w:r>
          </w:p>
        </w:tc>
        <w:tc>
          <w:tcPr>
            <w:tcW w:w="960" w:type="dxa"/>
            <w:tcBorders>
              <w:top w:val="nil"/>
              <w:left w:val="nil"/>
              <w:bottom w:val="nil"/>
              <w:right w:val="nil"/>
            </w:tcBorders>
            <w:shd w:val="clear" w:color="auto" w:fill="auto"/>
            <w:noWrap/>
            <w:vAlign w:val="bottom"/>
            <w:hideMark/>
          </w:tcPr>
          <w:p w14:paraId="6029FE97"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478.277</w:t>
            </w:r>
          </w:p>
        </w:tc>
        <w:tc>
          <w:tcPr>
            <w:tcW w:w="1001" w:type="dxa"/>
            <w:tcBorders>
              <w:top w:val="nil"/>
              <w:left w:val="nil"/>
              <w:bottom w:val="nil"/>
              <w:right w:val="nil"/>
            </w:tcBorders>
            <w:shd w:val="clear" w:color="auto" w:fill="auto"/>
            <w:noWrap/>
            <w:vAlign w:val="bottom"/>
            <w:hideMark/>
          </w:tcPr>
          <w:p w14:paraId="4618C7AA"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14.35</w:t>
            </w:r>
          </w:p>
        </w:tc>
      </w:tr>
      <w:tr w:rsidR="002A1896" w:rsidRPr="000348B1" w14:paraId="527476F0" w14:textId="77777777" w:rsidTr="00E33F44">
        <w:trPr>
          <w:trHeight w:val="330"/>
        </w:trPr>
        <w:tc>
          <w:tcPr>
            <w:tcW w:w="1700" w:type="dxa"/>
            <w:tcBorders>
              <w:top w:val="nil"/>
              <w:left w:val="nil"/>
              <w:bottom w:val="nil"/>
              <w:right w:val="nil"/>
            </w:tcBorders>
            <w:shd w:val="clear" w:color="auto" w:fill="auto"/>
            <w:noWrap/>
            <w:vAlign w:val="bottom"/>
            <w:hideMark/>
          </w:tcPr>
          <w:p w14:paraId="73E9BA76"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M481T794*</w:t>
            </w:r>
          </w:p>
        </w:tc>
        <w:tc>
          <w:tcPr>
            <w:tcW w:w="1580" w:type="dxa"/>
            <w:tcBorders>
              <w:top w:val="nil"/>
              <w:left w:val="nil"/>
              <w:bottom w:val="nil"/>
              <w:right w:val="nil"/>
            </w:tcBorders>
            <w:shd w:val="clear" w:color="auto" w:fill="auto"/>
            <w:noWrap/>
            <w:vAlign w:val="bottom"/>
            <w:hideMark/>
          </w:tcPr>
          <w:p w14:paraId="68A331EF"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1.09</w:t>
            </w:r>
          </w:p>
        </w:tc>
        <w:tc>
          <w:tcPr>
            <w:tcW w:w="1145" w:type="dxa"/>
            <w:tcBorders>
              <w:top w:val="nil"/>
              <w:left w:val="nil"/>
              <w:bottom w:val="nil"/>
              <w:right w:val="nil"/>
            </w:tcBorders>
            <w:shd w:val="clear" w:color="auto" w:fill="auto"/>
            <w:noWrap/>
            <w:vAlign w:val="bottom"/>
            <w:hideMark/>
          </w:tcPr>
          <w:p w14:paraId="57BF7B69"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-3.38</w:t>
            </w:r>
          </w:p>
        </w:tc>
        <w:tc>
          <w:tcPr>
            <w:tcW w:w="1170" w:type="dxa"/>
            <w:tcBorders>
              <w:top w:val="nil"/>
              <w:left w:val="nil"/>
              <w:bottom w:val="nil"/>
              <w:right w:val="nil"/>
            </w:tcBorders>
            <w:shd w:val="clear" w:color="auto" w:fill="auto"/>
            <w:noWrap/>
            <w:vAlign w:val="bottom"/>
            <w:hideMark/>
          </w:tcPr>
          <w:p w14:paraId="67EE3FF6"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0.019</w:t>
            </w:r>
          </w:p>
        </w:tc>
        <w:tc>
          <w:tcPr>
            <w:tcW w:w="960" w:type="dxa"/>
            <w:tcBorders>
              <w:top w:val="nil"/>
              <w:left w:val="nil"/>
              <w:bottom w:val="nil"/>
              <w:right w:val="nil"/>
            </w:tcBorders>
            <w:shd w:val="clear" w:color="auto" w:fill="auto"/>
            <w:noWrap/>
            <w:vAlign w:val="bottom"/>
            <w:hideMark/>
          </w:tcPr>
          <w:p w14:paraId="3A18B1E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481.238</w:t>
            </w:r>
          </w:p>
        </w:tc>
        <w:tc>
          <w:tcPr>
            <w:tcW w:w="1001" w:type="dxa"/>
            <w:tcBorders>
              <w:top w:val="nil"/>
              <w:left w:val="nil"/>
              <w:bottom w:val="nil"/>
              <w:right w:val="nil"/>
            </w:tcBorders>
            <w:shd w:val="clear" w:color="auto" w:fill="auto"/>
            <w:noWrap/>
            <w:vAlign w:val="bottom"/>
            <w:hideMark/>
          </w:tcPr>
          <w:p w14:paraId="606D0C0F"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13.23</w:t>
            </w:r>
          </w:p>
        </w:tc>
      </w:tr>
      <w:tr w:rsidR="002A1896" w:rsidRPr="000348B1" w14:paraId="06A11F45" w14:textId="77777777" w:rsidTr="00E33F44">
        <w:trPr>
          <w:trHeight w:val="330"/>
        </w:trPr>
        <w:tc>
          <w:tcPr>
            <w:tcW w:w="1700" w:type="dxa"/>
            <w:tcBorders>
              <w:top w:val="nil"/>
              <w:left w:val="nil"/>
              <w:bottom w:val="nil"/>
              <w:right w:val="nil"/>
            </w:tcBorders>
            <w:shd w:val="clear" w:color="auto" w:fill="auto"/>
            <w:noWrap/>
            <w:vAlign w:val="bottom"/>
            <w:hideMark/>
          </w:tcPr>
          <w:p w14:paraId="5903A6B5" w14:textId="77777777" w:rsidR="000348B1" w:rsidRPr="000348B1" w:rsidRDefault="000348B1" w:rsidP="002F59BE">
            <w:pPr>
              <w:spacing w:after="0" w:line="240" w:lineRule="auto"/>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M509T931*</w:t>
            </w:r>
          </w:p>
        </w:tc>
        <w:tc>
          <w:tcPr>
            <w:tcW w:w="1580" w:type="dxa"/>
            <w:tcBorders>
              <w:top w:val="nil"/>
              <w:left w:val="nil"/>
              <w:bottom w:val="nil"/>
              <w:right w:val="nil"/>
            </w:tcBorders>
            <w:shd w:val="clear" w:color="auto" w:fill="auto"/>
            <w:noWrap/>
            <w:vAlign w:val="bottom"/>
            <w:hideMark/>
          </w:tcPr>
          <w:p w14:paraId="7C1F5F9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0.96</w:t>
            </w:r>
          </w:p>
        </w:tc>
        <w:tc>
          <w:tcPr>
            <w:tcW w:w="1145" w:type="dxa"/>
            <w:tcBorders>
              <w:top w:val="nil"/>
              <w:left w:val="nil"/>
              <w:bottom w:val="nil"/>
              <w:right w:val="nil"/>
            </w:tcBorders>
            <w:shd w:val="clear" w:color="auto" w:fill="auto"/>
            <w:noWrap/>
            <w:vAlign w:val="bottom"/>
            <w:hideMark/>
          </w:tcPr>
          <w:p w14:paraId="5AA23A8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-3.32</w:t>
            </w:r>
          </w:p>
        </w:tc>
        <w:tc>
          <w:tcPr>
            <w:tcW w:w="1170" w:type="dxa"/>
            <w:tcBorders>
              <w:top w:val="nil"/>
              <w:left w:val="nil"/>
              <w:bottom w:val="nil"/>
              <w:right w:val="nil"/>
            </w:tcBorders>
            <w:shd w:val="clear" w:color="auto" w:fill="auto"/>
            <w:noWrap/>
            <w:vAlign w:val="bottom"/>
            <w:hideMark/>
          </w:tcPr>
          <w:p w14:paraId="1CAB5862"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0.021</w:t>
            </w:r>
          </w:p>
        </w:tc>
        <w:tc>
          <w:tcPr>
            <w:tcW w:w="960" w:type="dxa"/>
            <w:tcBorders>
              <w:top w:val="nil"/>
              <w:left w:val="nil"/>
              <w:bottom w:val="nil"/>
              <w:right w:val="nil"/>
            </w:tcBorders>
            <w:shd w:val="clear" w:color="auto" w:fill="auto"/>
            <w:noWrap/>
            <w:vAlign w:val="bottom"/>
            <w:hideMark/>
          </w:tcPr>
          <w:p w14:paraId="746A6231"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509.272</w:t>
            </w:r>
          </w:p>
        </w:tc>
        <w:tc>
          <w:tcPr>
            <w:tcW w:w="1001" w:type="dxa"/>
            <w:tcBorders>
              <w:top w:val="nil"/>
              <w:left w:val="nil"/>
              <w:bottom w:val="nil"/>
              <w:right w:val="nil"/>
            </w:tcBorders>
            <w:shd w:val="clear" w:color="auto" w:fill="auto"/>
            <w:noWrap/>
            <w:vAlign w:val="bottom"/>
            <w:hideMark/>
          </w:tcPr>
          <w:p w14:paraId="3045F3A7" w14:textId="77777777" w:rsidR="000348B1" w:rsidRPr="000348B1" w:rsidRDefault="000348B1" w:rsidP="002F59BE">
            <w:pPr>
              <w:spacing w:after="0" w:line="240" w:lineRule="auto"/>
              <w:jc w:val="right"/>
              <w:rPr>
                <w:rFonts w:ascii="Calibri" w:eastAsia="Times New Roman" w:hAnsi="Calibri" w:cs="Calibri"/>
                <w:color w:val="000000"/>
                <w:lang w:val="da-DK" w:eastAsia="da-DK"/>
              </w:rPr>
            </w:pPr>
            <w:r w:rsidRPr="000348B1">
              <w:rPr>
                <w:rFonts w:ascii="Calibri" w:eastAsia="Times New Roman" w:hAnsi="Calibri" w:cs="Calibri"/>
                <w:color w:val="000000"/>
                <w:lang w:val="da-DK" w:eastAsia="da-DK"/>
              </w:rPr>
              <w:t>15.52</w:t>
            </w:r>
          </w:p>
        </w:tc>
      </w:tr>
    </w:tbl>
    <w:p w14:paraId="6E39461F" w14:textId="77777777" w:rsidR="00D50239" w:rsidRDefault="000348B1" w:rsidP="00F314F5">
      <w:pPr>
        <w:spacing w:line="360" w:lineRule="auto"/>
        <w:rPr>
          <w:rFonts w:asciiTheme="minorHAnsi" w:eastAsiaTheme="minorHAnsi" w:hAnsiTheme="minorHAnsi" w:cstheme="minorBidi"/>
        </w:rPr>
      </w:pPr>
      <w:r>
        <w:rPr>
          <w:rFonts w:asciiTheme="minorHAnsi" w:eastAsiaTheme="minorHAnsi" w:hAnsiTheme="minorHAnsi" w:cstheme="minorBidi"/>
        </w:rPr>
        <w:br w:type="textWrapping" w:clear="all"/>
      </w:r>
    </w:p>
    <w:p w14:paraId="26440BF9" w14:textId="77777777" w:rsidR="00EE3EC8" w:rsidRPr="00EE3EC8" w:rsidRDefault="00EE3EC8" w:rsidP="00EE3EC8">
      <w:pPr>
        <w:spacing w:line="240" w:lineRule="auto"/>
        <w:rPr>
          <w:rFonts w:asciiTheme="minorHAnsi" w:eastAsiaTheme="minorHAnsi" w:hAnsiTheme="minorHAnsi" w:cstheme="minorBidi"/>
          <w:sz w:val="18"/>
          <w:szCs w:val="18"/>
        </w:rPr>
      </w:pPr>
    </w:p>
    <w:p w14:paraId="1B8C1AEA" w14:textId="77777777" w:rsidR="00B820C2" w:rsidRDefault="00B820C2" w:rsidP="00F314F5">
      <w:pPr>
        <w:spacing w:line="360" w:lineRule="auto"/>
      </w:pPr>
    </w:p>
    <w:p w14:paraId="68F1331C" w14:textId="77777777" w:rsidR="005F22C8" w:rsidRPr="00B820C2" w:rsidRDefault="005F22C8" w:rsidP="00F314F5">
      <w:pPr>
        <w:pStyle w:val="Overskrift1"/>
        <w:spacing w:line="360" w:lineRule="auto"/>
        <w:rPr>
          <w:rFonts w:eastAsiaTheme="minorHAnsi"/>
        </w:rPr>
      </w:pPr>
      <w:r w:rsidRPr="00B820C2">
        <w:rPr>
          <w:rFonts w:eastAsiaTheme="minorHAnsi"/>
        </w:rPr>
        <w:t>Figures</w:t>
      </w:r>
    </w:p>
    <w:p w14:paraId="0842AA8B" w14:textId="20E9EC68" w:rsidR="009F0BEB" w:rsidRPr="00C5217D" w:rsidRDefault="000B1503" w:rsidP="009F0BEB">
      <w:pPr>
        <w:spacing w:line="360" w:lineRule="auto"/>
      </w:pPr>
      <w:r w:rsidRPr="00C5217D">
        <w:t xml:space="preserve">Figure 1: </w:t>
      </w:r>
      <w:r w:rsidR="009F0BEB">
        <w:t xml:space="preserve">a) </w:t>
      </w:r>
      <w:r w:rsidRPr="00C5217D">
        <w:t>Experimental setup of the extraction procedure. The copepods are placed inside the compartment of the SPE column</w:t>
      </w:r>
      <w:r w:rsidR="00B4244A">
        <w:t xml:space="preserve"> (ENV+)</w:t>
      </w:r>
      <w:r w:rsidRPr="00C5217D">
        <w:t>, and a circular current is provided by the peristaltic pump at low speeds</w:t>
      </w:r>
      <w:r w:rsidR="00C06DFD">
        <w:t>.</w:t>
      </w:r>
      <w:r w:rsidR="009F0BEB">
        <w:t xml:space="preserve"> b) Illustration of the bioassay setup (dimensions not in scale) used to record the swimming behaviour of males in a scintillation vial containing female exudates. The vial is placed in a small water-filled transparent aquarium to compensate the optical distortion of the rounded vial. Infrared illumination is provided from below to give dark field illumination, and the copepods are filmed using an infrared sensitive camera (SONY </w:t>
      </w:r>
      <w:r w:rsidR="009F0BEB" w:rsidRPr="002345AC">
        <w:t>DCR-TRV738E</w:t>
      </w:r>
      <w:r w:rsidR="009F0BEB">
        <w:t>).</w:t>
      </w:r>
    </w:p>
    <w:p w14:paraId="00954328" w14:textId="77777777" w:rsidR="000B1503" w:rsidRPr="00174B92" w:rsidRDefault="009F0BEB" w:rsidP="00F314F5">
      <w:pPr>
        <w:spacing w:line="360" w:lineRule="auto"/>
      </w:pPr>
      <w:r>
        <w:rPr>
          <w:noProof/>
          <w:lang w:val="da-DK" w:eastAsia="da-DK"/>
        </w:rPr>
        <w:drawing>
          <wp:inline distT="0" distB="0" distL="0" distR="0" wp14:anchorId="40CBCE38" wp14:editId="65B3147B">
            <wp:extent cx="6113145" cy="2099945"/>
            <wp:effectExtent l="0" t="0" r="8255" b="8255"/>
            <wp:docPr id="3" name="Picture 3" descr="Macintosh HD:Users:janheu:Dropbox:ScienceInProgress:OithonaPheromoneProject:FinalPackageJSR:Oithonabiassayandext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heu:Dropbox:ScienceInProgress:OithonaPheromoneProject:FinalPackageJSR:Oithonabiassayandextrac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2099945"/>
                    </a:xfrm>
                    <a:prstGeom prst="rect">
                      <a:avLst/>
                    </a:prstGeom>
                    <a:noFill/>
                    <a:ln>
                      <a:noFill/>
                    </a:ln>
                  </pic:spPr>
                </pic:pic>
              </a:graphicData>
            </a:graphic>
          </wp:inline>
        </w:drawing>
      </w:r>
    </w:p>
    <w:p w14:paraId="5D67D254" w14:textId="32CB809F" w:rsidR="000B1503" w:rsidRPr="00C5217D" w:rsidRDefault="000B1503" w:rsidP="00F314F5">
      <w:pPr>
        <w:spacing w:line="360" w:lineRule="auto"/>
        <w:jc w:val="both"/>
      </w:pPr>
    </w:p>
    <w:p w14:paraId="72FCBE8C" w14:textId="77777777" w:rsidR="000B1503" w:rsidRPr="00C5217D" w:rsidRDefault="000B1503" w:rsidP="00F314F5">
      <w:pPr>
        <w:spacing w:line="360" w:lineRule="auto"/>
        <w:jc w:val="both"/>
      </w:pPr>
    </w:p>
    <w:p w14:paraId="6526FF7C" w14:textId="77777777" w:rsidR="008E5B08" w:rsidRPr="00C5217D" w:rsidRDefault="008E5B08" w:rsidP="00F314F5">
      <w:pPr>
        <w:spacing w:line="360" w:lineRule="auto"/>
        <w:rPr>
          <w:rFonts w:asciiTheme="minorHAnsi" w:eastAsiaTheme="minorHAnsi" w:hAnsiTheme="minorHAnsi" w:cstheme="minorBidi"/>
        </w:rPr>
      </w:pPr>
    </w:p>
    <w:p w14:paraId="2424375A" w14:textId="77777777" w:rsidR="000B1503" w:rsidRPr="00C5217D" w:rsidRDefault="000B1503" w:rsidP="00F314F5">
      <w:pPr>
        <w:spacing w:line="360" w:lineRule="auto"/>
        <w:rPr>
          <w:rFonts w:asciiTheme="minorHAnsi" w:eastAsiaTheme="minorHAnsi" w:hAnsiTheme="minorHAnsi" w:cstheme="minorBidi"/>
        </w:rPr>
      </w:pPr>
      <w:r w:rsidRPr="00C5217D">
        <w:rPr>
          <w:rFonts w:asciiTheme="minorHAnsi" w:eastAsiaTheme="minorHAnsi" w:hAnsiTheme="minorHAnsi" w:cstheme="minorBidi"/>
        </w:rPr>
        <w:br w:type="page"/>
      </w:r>
    </w:p>
    <w:p w14:paraId="1C6C427A" w14:textId="171A4FAC" w:rsidR="008E5B08" w:rsidRPr="00C5217D" w:rsidRDefault="000A3850" w:rsidP="00F314F5">
      <w:pPr>
        <w:spacing w:line="360" w:lineRule="auto"/>
      </w:pPr>
      <w:r>
        <w:lastRenderedPageBreak/>
        <w:t>Figure 2</w:t>
      </w:r>
      <w:r w:rsidR="000A790B">
        <w:t>.</w:t>
      </w:r>
      <w:r>
        <w:t xml:space="preserve"> </w:t>
      </w:r>
      <w:r w:rsidR="00F4294C">
        <w:t xml:space="preserve">Venn diagram showing the differences and accordance in the exudate composition of the features that were significantly different from the controls. Black numbers are from positive ion mode, while white numbers indicate negative ion mode. </w:t>
      </w:r>
    </w:p>
    <w:p w14:paraId="02E7F3C2" w14:textId="37BFFD05" w:rsidR="000B1503" w:rsidRPr="00C5217D" w:rsidRDefault="000B1503" w:rsidP="00F4294C">
      <w:pPr>
        <w:spacing w:line="360" w:lineRule="auto"/>
      </w:pPr>
    </w:p>
    <w:p w14:paraId="177F0FD5" w14:textId="77777777" w:rsidR="005F22C8" w:rsidRDefault="005F22C8" w:rsidP="00F314F5">
      <w:pPr>
        <w:spacing w:line="360" w:lineRule="auto"/>
        <w:rPr>
          <w:rFonts w:asciiTheme="minorHAnsi" w:eastAsiaTheme="minorHAnsi" w:hAnsiTheme="minorHAnsi" w:cstheme="minorBidi"/>
        </w:rPr>
      </w:pPr>
    </w:p>
    <w:p w14:paraId="008F0D5B" w14:textId="77777777" w:rsidR="00BB345B" w:rsidRDefault="00F67AF2" w:rsidP="00F314F5">
      <w:pPr>
        <w:spacing w:line="360" w:lineRule="auto"/>
        <w:rPr>
          <w:rFonts w:asciiTheme="minorHAnsi" w:eastAsiaTheme="minorHAnsi" w:hAnsiTheme="minorHAnsi" w:cstheme="minorBidi"/>
        </w:rPr>
      </w:pPr>
      <w:r w:rsidRPr="00A40EB9">
        <w:rPr>
          <w:rFonts w:asciiTheme="minorHAnsi" w:eastAsiaTheme="minorHAnsi" w:hAnsiTheme="minorHAnsi" w:cstheme="minorBidi"/>
          <w:noProof/>
          <w:lang w:val="da-DK" w:eastAsia="da-DK"/>
        </w:rPr>
        <w:drawing>
          <wp:inline distT="0" distB="0" distL="0" distR="0" wp14:anchorId="4F833424" wp14:editId="77743173">
            <wp:extent cx="5401256" cy="2751032"/>
            <wp:effectExtent l="0" t="0" r="0" b="0"/>
            <wp:docPr id="7" name="Picture 7" descr="Macintosh HD:Users:janheu:Dropbox:ScienceInProgress:OithonaPheromoneProject:FinalPackageJSR:ReplytoJSR2016:venn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heu:Dropbox:ScienceInProgress:OithonaPheromoneProject:FinalPackageJSR:ReplytoJSR2016:vennB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256" cy="2751032"/>
                    </a:xfrm>
                    <a:prstGeom prst="rect">
                      <a:avLst/>
                    </a:prstGeom>
                    <a:noFill/>
                    <a:ln>
                      <a:noFill/>
                    </a:ln>
                  </pic:spPr>
                </pic:pic>
              </a:graphicData>
            </a:graphic>
          </wp:inline>
        </w:drawing>
      </w:r>
    </w:p>
    <w:p w14:paraId="0B001301" w14:textId="77777777" w:rsidR="00F4294C" w:rsidRDefault="00F4294C">
      <w:pPr>
        <w:rPr>
          <w:sz w:val="20"/>
          <w:szCs w:val="20"/>
        </w:rPr>
      </w:pPr>
      <w:r>
        <w:rPr>
          <w:sz w:val="20"/>
          <w:szCs w:val="20"/>
        </w:rPr>
        <w:br w:type="page"/>
      </w:r>
    </w:p>
    <w:p w14:paraId="1CE5BE77" w14:textId="77777777" w:rsidR="00F4294C" w:rsidRDefault="00F4294C" w:rsidP="00F4294C">
      <w:pPr>
        <w:spacing w:line="360" w:lineRule="auto"/>
        <w:rPr>
          <w:sz w:val="20"/>
          <w:szCs w:val="20"/>
        </w:rPr>
      </w:pPr>
    </w:p>
    <w:p w14:paraId="34C89163" w14:textId="275FA0F1" w:rsidR="00F4294C" w:rsidRDefault="00F4294C" w:rsidP="00F4294C">
      <w:pPr>
        <w:spacing w:line="360" w:lineRule="auto"/>
        <w:rPr>
          <w:sz w:val="20"/>
          <w:szCs w:val="20"/>
        </w:rPr>
      </w:pPr>
      <w:r>
        <w:rPr>
          <w:sz w:val="20"/>
          <w:szCs w:val="20"/>
        </w:rPr>
        <w:t xml:space="preserve">Figure 3: </w:t>
      </w:r>
      <w:r w:rsidRPr="009C2EA2">
        <w:rPr>
          <w:sz w:val="20"/>
          <w:szCs w:val="20"/>
        </w:rPr>
        <w:t xml:space="preserve">The </w:t>
      </w:r>
      <w:r>
        <w:rPr>
          <w:sz w:val="20"/>
          <w:szCs w:val="20"/>
        </w:rPr>
        <w:t xml:space="preserve">mean and standard error of the </w:t>
      </w:r>
      <w:r w:rsidRPr="009C2EA2">
        <w:rPr>
          <w:sz w:val="20"/>
          <w:szCs w:val="20"/>
        </w:rPr>
        <w:t xml:space="preserve">activity level of male copepods when exposed to female, male and </w:t>
      </w:r>
      <w:r>
        <w:rPr>
          <w:sz w:val="20"/>
          <w:szCs w:val="20"/>
        </w:rPr>
        <w:t>control</w:t>
      </w:r>
      <w:r w:rsidRPr="009C2EA2">
        <w:rPr>
          <w:sz w:val="20"/>
          <w:szCs w:val="20"/>
        </w:rPr>
        <w:t xml:space="preserve"> water sample compounds</w:t>
      </w:r>
      <w:r>
        <w:rPr>
          <w:sz w:val="20"/>
          <w:szCs w:val="20"/>
        </w:rPr>
        <w:t>, as well as when exposed to filtered incubation water</w:t>
      </w:r>
      <w:r w:rsidR="00D4230B">
        <w:rPr>
          <w:sz w:val="20"/>
          <w:szCs w:val="20"/>
        </w:rPr>
        <w:t xml:space="preserve"> (i.e. water that passed through the SPE column)</w:t>
      </w:r>
      <w:r>
        <w:rPr>
          <w:sz w:val="20"/>
          <w:szCs w:val="20"/>
        </w:rPr>
        <w:t xml:space="preserve">, and fresh female scent. </w:t>
      </w:r>
      <w:r w:rsidRPr="009C2EA2">
        <w:rPr>
          <w:sz w:val="20"/>
          <w:szCs w:val="20"/>
        </w:rPr>
        <w:t>Higher values correspond to darker images, hence more tracks covering the image area.</w:t>
      </w:r>
    </w:p>
    <w:p w14:paraId="0D7E4AD3" w14:textId="3EC1F2DD" w:rsidR="00F4294C" w:rsidRPr="00BB345B" w:rsidRDefault="00F4294C" w:rsidP="00F4294C">
      <w:pPr>
        <w:spacing w:line="360" w:lineRule="auto"/>
        <w:rPr>
          <w:sz w:val="20"/>
          <w:szCs w:val="20"/>
        </w:rPr>
      </w:pPr>
      <w:r>
        <w:rPr>
          <w:sz w:val="20"/>
          <w:szCs w:val="20"/>
        </w:rPr>
        <w:t xml:space="preserve"> </w:t>
      </w:r>
      <w:r w:rsidR="002719C7">
        <w:rPr>
          <w:noProof/>
          <w:sz w:val="20"/>
          <w:szCs w:val="20"/>
          <w:lang w:val="da-DK" w:eastAsia="da-DK"/>
        </w:rPr>
        <w:drawing>
          <wp:inline distT="0" distB="0" distL="0" distR="0" wp14:anchorId="67DDF22D" wp14:editId="0829983C">
            <wp:extent cx="6108700" cy="3206750"/>
            <wp:effectExtent l="0" t="0" r="12700" b="0"/>
            <wp:docPr id="2" name="Picture 2" descr="Macintosh HD:Users:janheu:Dropbox:ScienceInProgress:OithonaPheromoneProject:FinalPackageJSR:ReplytoJSR2016:Figure2Ane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heu:Dropbox:ScienceInProgress:OithonaPheromoneProject:FinalPackageJSR:ReplytoJSR2016:Figure2Anew.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206750"/>
                    </a:xfrm>
                    <a:prstGeom prst="rect">
                      <a:avLst/>
                    </a:prstGeom>
                    <a:noFill/>
                    <a:ln>
                      <a:noFill/>
                    </a:ln>
                  </pic:spPr>
                </pic:pic>
              </a:graphicData>
            </a:graphic>
          </wp:inline>
        </w:drawing>
      </w:r>
    </w:p>
    <w:p w14:paraId="41093B8C" w14:textId="77777777" w:rsidR="00BB345B" w:rsidRDefault="00BB345B" w:rsidP="00F314F5">
      <w:pPr>
        <w:spacing w:line="360" w:lineRule="auto"/>
        <w:rPr>
          <w:rFonts w:asciiTheme="minorHAnsi" w:eastAsiaTheme="minorHAnsi" w:hAnsiTheme="minorHAnsi" w:cstheme="minorBidi"/>
        </w:rPr>
      </w:pPr>
      <w:r>
        <w:rPr>
          <w:rFonts w:asciiTheme="minorHAnsi" w:eastAsiaTheme="minorHAnsi" w:hAnsiTheme="minorHAnsi" w:cstheme="minorBidi"/>
        </w:rPr>
        <w:br w:type="page"/>
      </w:r>
    </w:p>
    <w:p w14:paraId="1A3E3ADC" w14:textId="77777777" w:rsidR="00BB345B" w:rsidRDefault="00BB345B" w:rsidP="00F314F5">
      <w:pPr>
        <w:spacing w:line="360" w:lineRule="auto"/>
        <w:rPr>
          <w:rFonts w:asciiTheme="minorHAnsi" w:eastAsiaTheme="minorHAnsi" w:hAnsiTheme="minorHAnsi" w:cstheme="minorBidi"/>
        </w:rPr>
      </w:pPr>
    </w:p>
    <w:p w14:paraId="6064CAF5" w14:textId="77777777" w:rsidR="00BB345B" w:rsidRDefault="00BB345B" w:rsidP="00F314F5">
      <w:pPr>
        <w:pStyle w:val="Overskrift1"/>
        <w:spacing w:line="360" w:lineRule="auto"/>
      </w:pPr>
      <w:r>
        <w:t>Electronic appendix</w:t>
      </w:r>
    </w:p>
    <w:p w14:paraId="15CB0C52" w14:textId="5D7E18CD" w:rsidR="00BB345B" w:rsidRDefault="00BB345B" w:rsidP="00F314F5">
      <w:pPr>
        <w:spacing w:line="360" w:lineRule="auto"/>
      </w:pPr>
      <w:r>
        <w:t>Table A1</w:t>
      </w:r>
      <w:r w:rsidR="00DD48F3">
        <w:t xml:space="preserve"> Overview over the bioassay testing experiments (NA = not applicable) </w:t>
      </w:r>
      <w:r w:rsidR="00D4230B">
        <w:t xml:space="preserve">. Incubation water is water that was tested after passing through the SPE columns. Virgin scent is water that was extracted from </w:t>
      </w:r>
      <w:r w:rsidR="00154FF3">
        <w:t>females incubated individually in wells, i</w:t>
      </w:r>
      <w:r w:rsidR="005B390D">
        <w:t xml:space="preserve">ncubation time (h) </w:t>
      </w:r>
      <w:r w:rsidR="00154FF3">
        <w:t xml:space="preserve">refers to </w:t>
      </w:r>
      <w:r w:rsidR="005B390D">
        <w:t xml:space="preserve">the duration the virgin females where </w:t>
      </w:r>
      <w:r w:rsidR="005B390D" w:rsidRPr="00C5217D">
        <w:t>placed inside the compartment of the SPE column</w:t>
      </w:r>
      <w:r w:rsidR="005B390D">
        <w:t xml:space="preserve"> (ENV+)</w:t>
      </w:r>
      <w:r w:rsidR="005B390D" w:rsidRPr="00C5217D">
        <w:t>,</w:t>
      </w:r>
      <w:r w:rsidR="005B390D">
        <w:t xml:space="preserve"> </w:t>
      </w:r>
      <w:r w:rsidR="00154FF3">
        <w:t xml:space="preserve">number </w:t>
      </w:r>
      <w:r w:rsidR="005B390D">
        <w:t xml:space="preserve">of animals represents the </w:t>
      </w:r>
      <w:r w:rsidR="00154FF3">
        <w:t xml:space="preserve">number </w:t>
      </w:r>
      <w:r w:rsidR="005B390D">
        <w:t>of</w:t>
      </w:r>
      <w:r w:rsidR="00154FF3">
        <w:t xml:space="preserve"> </w:t>
      </w:r>
      <w:r w:rsidR="005B390D">
        <w:t>females during the incubation</w:t>
      </w:r>
      <w:r w:rsidR="00154FF3">
        <w:t xml:space="preserve">, dead animals is the number of dead individuals at the end of the incubation. </w:t>
      </w:r>
    </w:p>
    <w:tbl>
      <w:tblPr>
        <w:tblStyle w:val="Tabel-Git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801"/>
        <w:gridCol w:w="1418"/>
        <w:gridCol w:w="992"/>
        <w:gridCol w:w="992"/>
        <w:gridCol w:w="993"/>
        <w:gridCol w:w="993"/>
        <w:gridCol w:w="992"/>
        <w:gridCol w:w="957"/>
      </w:tblGrid>
      <w:tr w:rsidR="005B390D" w:rsidRPr="00BB345B" w14:paraId="457E84CC" w14:textId="77777777" w:rsidTr="00154FF3">
        <w:trPr>
          <w:trHeight w:val="747"/>
        </w:trPr>
        <w:tc>
          <w:tcPr>
            <w:tcW w:w="1008" w:type="dxa"/>
            <w:hideMark/>
          </w:tcPr>
          <w:p w14:paraId="29A46E2C"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date</w:t>
            </w:r>
          </w:p>
        </w:tc>
        <w:tc>
          <w:tcPr>
            <w:tcW w:w="801" w:type="dxa"/>
            <w:hideMark/>
          </w:tcPr>
          <w:p w14:paraId="2423534C" w14:textId="77777777" w:rsidR="005B390D" w:rsidRPr="00BB345B" w:rsidRDefault="005B390D" w:rsidP="00F314F5">
            <w:pPr>
              <w:spacing w:line="360" w:lineRule="auto"/>
              <w:rPr>
                <w:b/>
                <w:bCs/>
                <w:color w:val="7F7F7F" w:themeColor="text1" w:themeTint="80"/>
                <w:sz w:val="16"/>
                <w:szCs w:val="16"/>
              </w:rPr>
            </w:pPr>
            <w:r w:rsidRPr="00BB345B">
              <w:rPr>
                <w:sz w:val="16"/>
                <w:szCs w:val="16"/>
              </w:rPr>
              <w:t>SPE column type</w:t>
            </w:r>
          </w:p>
        </w:tc>
        <w:tc>
          <w:tcPr>
            <w:tcW w:w="1418" w:type="dxa"/>
            <w:hideMark/>
          </w:tcPr>
          <w:p w14:paraId="7A3F3EC2" w14:textId="77777777" w:rsidR="005B390D" w:rsidRPr="00BB345B" w:rsidRDefault="005B390D" w:rsidP="00F314F5">
            <w:pPr>
              <w:spacing w:line="360" w:lineRule="auto"/>
              <w:rPr>
                <w:b/>
                <w:bCs/>
                <w:color w:val="7F7F7F" w:themeColor="text1" w:themeTint="80"/>
                <w:sz w:val="16"/>
                <w:szCs w:val="16"/>
              </w:rPr>
            </w:pPr>
            <w:r w:rsidRPr="00BB345B">
              <w:rPr>
                <w:sz w:val="16"/>
                <w:szCs w:val="16"/>
              </w:rPr>
              <w:t>Experiment</w:t>
            </w:r>
          </w:p>
        </w:tc>
        <w:tc>
          <w:tcPr>
            <w:tcW w:w="992" w:type="dxa"/>
            <w:hideMark/>
          </w:tcPr>
          <w:p w14:paraId="6757827F" w14:textId="77777777" w:rsidR="005B390D" w:rsidRPr="00BB345B" w:rsidRDefault="005B390D" w:rsidP="00F314F5">
            <w:pPr>
              <w:spacing w:line="360" w:lineRule="auto"/>
              <w:rPr>
                <w:b/>
                <w:bCs/>
                <w:color w:val="7F7F7F" w:themeColor="text1" w:themeTint="80"/>
                <w:sz w:val="16"/>
                <w:szCs w:val="16"/>
              </w:rPr>
            </w:pPr>
            <w:r w:rsidRPr="00BB345B">
              <w:rPr>
                <w:sz w:val="16"/>
                <w:szCs w:val="16"/>
              </w:rPr>
              <w:t>Treatment</w:t>
            </w:r>
          </w:p>
        </w:tc>
        <w:tc>
          <w:tcPr>
            <w:tcW w:w="992" w:type="dxa"/>
            <w:hideMark/>
          </w:tcPr>
          <w:p w14:paraId="2336433E" w14:textId="2936B27E" w:rsidR="005B390D" w:rsidRPr="00BB345B" w:rsidRDefault="005B390D" w:rsidP="00F314F5">
            <w:pPr>
              <w:spacing w:line="360" w:lineRule="auto"/>
              <w:jc w:val="right"/>
              <w:rPr>
                <w:b/>
                <w:bCs/>
                <w:i/>
                <w:iCs/>
                <w:color w:val="5A5A5A" w:themeColor="text1" w:themeTint="A5"/>
                <w:sz w:val="16"/>
                <w:szCs w:val="16"/>
              </w:rPr>
            </w:pPr>
            <w:r>
              <w:rPr>
                <w:sz w:val="16"/>
                <w:szCs w:val="16"/>
              </w:rPr>
              <w:t>Spiralling</w:t>
            </w:r>
            <w:r w:rsidRPr="00BB345B">
              <w:rPr>
                <w:sz w:val="16"/>
                <w:szCs w:val="16"/>
              </w:rPr>
              <w:t xml:space="preserve"> behaviour</w:t>
            </w:r>
          </w:p>
        </w:tc>
        <w:tc>
          <w:tcPr>
            <w:tcW w:w="993" w:type="dxa"/>
            <w:hideMark/>
          </w:tcPr>
          <w:p w14:paraId="73BE53B9"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Replicate</w:t>
            </w:r>
          </w:p>
        </w:tc>
        <w:tc>
          <w:tcPr>
            <w:tcW w:w="993" w:type="dxa"/>
            <w:hideMark/>
          </w:tcPr>
          <w:p w14:paraId="535941CE" w14:textId="6AB0B7DC"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Incubation time</w:t>
            </w:r>
            <w:r>
              <w:rPr>
                <w:sz w:val="16"/>
                <w:szCs w:val="16"/>
              </w:rPr>
              <w:t xml:space="preserve"> (h)</w:t>
            </w:r>
            <w:r w:rsidRPr="00BB345B">
              <w:rPr>
                <w:sz w:val="16"/>
                <w:szCs w:val="16"/>
              </w:rPr>
              <w:t xml:space="preserve"> </w:t>
            </w:r>
          </w:p>
        </w:tc>
        <w:tc>
          <w:tcPr>
            <w:tcW w:w="992" w:type="dxa"/>
            <w:hideMark/>
          </w:tcPr>
          <w:p w14:paraId="223E710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Number of animals</w:t>
            </w:r>
          </w:p>
        </w:tc>
        <w:tc>
          <w:tcPr>
            <w:tcW w:w="957" w:type="dxa"/>
            <w:hideMark/>
          </w:tcPr>
          <w:p w14:paraId="5082D05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Dead animals</w:t>
            </w:r>
          </w:p>
        </w:tc>
      </w:tr>
      <w:tr w:rsidR="005B390D" w:rsidRPr="00BB345B" w14:paraId="3674C49C" w14:textId="77777777" w:rsidTr="00154FF3">
        <w:trPr>
          <w:trHeight w:val="144"/>
        </w:trPr>
        <w:tc>
          <w:tcPr>
            <w:tcW w:w="1008" w:type="dxa"/>
            <w:noWrap/>
            <w:hideMark/>
          </w:tcPr>
          <w:p w14:paraId="21B969FE" w14:textId="77777777" w:rsidR="005B390D" w:rsidRPr="00BB345B" w:rsidRDefault="005B390D" w:rsidP="00F314F5">
            <w:pPr>
              <w:spacing w:line="360" w:lineRule="auto"/>
              <w:rPr>
                <w:b/>
                <w:bCs/>
                <w:color w:val="7F7F7F" w:themeColor="text1" w:themeTint="80"/>
                <w:sz w:val="16"/>
                <w:szCs w:val="16"/>
              </w:rPr>
            </w:pPr>
            <w:r w:rsidRPr="00BB345B">
              <w:rPr>
                <w:sz w:val="16"/>
                <w:szCs w:val="16"/>
              </w:rPr>
              <w:t>3/3/2014</w:t>
            </w:r>
          </w:p>
        </w:tc>
        <w:tc>
          <w:tcPr>
            <w:tcW w:w="801" w:type="dxa"/>
            <w:noWrap/>
            <w:hideMark/>
          </w:tcPr>
          <w:p w14:paraId="6123ED9E"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3A5FB704"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04FCEE85" w14:textId="77777777" w:rsidR="005B390D" w:rsidRPr="00BB345B" w:rsidRDefault="005B390D" w:rsidP="00F314F5">
            <w:pPr>
              <w:spacing w:line="360" w:lineRule="auto"/>
              <w:rPr>
                <w:b/>
                <w:bCs/>
                <w:color w:val="7F7F7F" w:themeColor="text1" w:themeTint="80"/>
                <w:sz w:val="16"/>
                <w:szCs w:val="16"/>
              </w:rPr>
            </w:pPr>
            <w:r>
              <w:rPr>
                <w:sz w:val="16"/>
                <w:szCs w:val="16"/>
              </w:rPr>
              <w:t>Control</w:t>
            </w:r>
            <w:r w:rsidRPr="00BB345B">
              <w:rPr>
                <w:sz w:val="16"/>
                <w:szCs w:val="16"/>
              </w:rPr>
              <w:t xml:space="preserve"> </w:t>
            </w:r>
          </w:p>
        </w:tc>
        <w:tc>
          <w:tcPr>
            <w:tcW w:w="992" w:type="dxa"/>
            <w:noWrap/>
            <w:hideMark/>
          </w:tcPr>
          <w:p w14:paraId="7657248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w:t>
            </w:r>
            <w:r>
              <w:rPr>
                <w:sz w:val="16"/>
                <w:szCs w:val="16"/>
              </w:rPr>
              <w:t>o</w:t>
            </w:r>
          </w:p>
        </w:tc>
        <w:tc>
          <w:tcPr>
            <w:tcW w:w="993" w:type="dxa"/>
            <w:noWrap/>
            <w:hideMark/>
          </w:tcPr>
          <w:p w14:paraId="08214270"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01758D0A"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15B06D4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c>
          <w:tcPr>
            <w:tcW w:w="957" w:type="dxa"/>
            <w:noWrap/>
            <w:hideMark/>
          </w:tcPr>
          <w:p w14:paraId="2C5E3DC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6BBB7691" w14:textId="77777777" w:rsidTr="00154FF3">
        <w:trPr>
          <w:trHeight w:val="144"/>
        </w:trPr>
        <w:tc>
          <w:tcPr>
            <w:tcW w:w="1008" w:type="dxa"/>
            <w:noWrap/>
          </w:tcPr>
          <w:p w14:paraId="38A7778A" w14:textId="77777777" w:rsidR="005B390D" w:rsidRPr="00BB345B" w:rsidRDefault="005B390D" w:rsidP="00F314F5">
            <w:pPr>
              <w:spacing w:line="360" w:lineRule="auto"/>
              <w:rPr>
                <w:sz w:val="16"/>
                <w:szCs w:val="16"/>
              </w:rPr>
            </w:pPr>
          </w:p>
        </w:tc>
        <w:tc>
          <w:tcPr>
            <w:tcW w:w="801" w:type="dxa"/>
            <w:noWrap/>
            <w:hideMark/>
          </w:tcPr>
          <w:p w14:paraId="0BA1C9A5"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58C1709E"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100A47A6"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756B7482" w14:textId="77777777" w:rsidR="005B390D" w:rsidRPr="00BB345B" w:rsidRDefault="005B390D" w:rsidP="00F314F5">
            <w:pPr>
              <w:spacing w:line="360" w:lineRule="auto"/>
              <w:jc w:val="right"/>
              <w:rPr>
                <w:b/>
                <w:bCs/>
                <w:i/>
                <w:iCs/>
                <w:color w:val="5A5A5A" w:themeColor="text1" w:themeTint="A5"/>
                <w:sz w:val="16"/>
                <w:szCs w:val="16"/>
              </w:rPr>
            </w:pPr>
            <w:r w:rsidRPr="00077704">
              <w:rPr>
                <w:sz w:val="16"/>
                <w:szCs w:val="16"/>
              </w:rPr>
              <w:t>no</w:t>
            </w:r>
          </w:p>
        </w:tc>
        <w:tc>
          <w:tcPr>
            <w:tcW w:w="993" w:type="dxa"/>
            <w:noWrap/>
            <w:hideMark/>
          </w:tcPr>
          <w:p w14:paraId="36618AD3"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3E9D304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2F5320FD"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38</w:t>
            </w:r>
          </w:p>
        </w:tc>
        <w:tc>
          <w:tcPr>
            <w:tcW w:w="957" w:type="dxa"/>
            <w:noWrap/>
            <w:hideMark/>
          </w:tcPr>
          <w:p w14:paraId="23255F08"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3C9555B6" w14:textId="77777777" w:rsidTr="00154FF3">
        <w:trPr>
          <w:trHeight w:val="144"/>
        </w:trPr>
        <w:tc>
          <w:tcPr>
            <w:tcW w:w="1008" w:type="dxa"/>
            <w:noWrap/>
          </w:tcPr>
          <w:p w14:paraId="11C08F84" w14:textId="77777777" w:rsidR="005B390D" w:rsidRPr="00BB345B" w:rsidRDefault="005B390D" w:rsidP="00F314F5">
            <w:pPr>
              <w:spacing w:line="360" w:lineRule="auto"/>
              <w:rPr>
                <w:sz w:val="16"/>
                <w:szCs w:val="16"/>
              </w:rPr>
            </w:pPr>
          </w:p>
        </w:tc>
        <w:tc>
          <w:tcPr>
            <w:tcW w:w="801" w:type="dxa"/>
            <w:noWrap/>
            <w:hideMark/>
          </w:tcPr>
          <w:p w14:paraId="234E71BA"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136DBDF2"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741CAA6D"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0AC31CAD" w14:textId="77777777" w:rsidR="005B390D" w:rsidRPr="00BB345B" w:rsidRDefault="005B390D" w:rsidP="00F314F5">
            <w:pPr>
              <w:spacing w:line="360" w:lineRule="auto"/>
              <w:jc w:val="right"/>
              <w:rPr>
                <w:b/>
                <w:bCs/>
                <w:i/>
                <w:iCs/>
                <w:color w:val="5A5A5A" w:themeColor="text1" w:themeTint="A5"/>
                <w:sz w:val="16"/>
                <w:szCs w:val="16"/>
              </w:rPr>
            </w:pPr>
            <w:r w:rsidRPr="00077704">
              <w:rPr>
                <w:sz w:val="16"/>
                <w:szCs w:val="16"/>
              </w:rPr>
              <w:t>no</w:t>
            </w:r>
          </w:p>
        </w:tc>
        <w:tc>
          <w:tcPr>
            <w:tcW w:w="993" w:type="dxa"/>
            <w:noWrap/>
            <w:hideMark/>
          </w:tcPr>
          <w:p w14:paraId="7A2FBCBC"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w:t>
            </w:r>
          </w:p>
        </w:tc>
        <w:tc>
          <w:tcPr>
            <w:tcW w:w="993" w:type="dxa"/>
            <w:noWrap/>
            <w:hideMark/>
          </w:tcPr>
          <w:p w14:paraId="06EC37F0"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2F2AA6CA"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67</w:t>
            </w:r>
          </w:p>
        </w:tc>
        <w:tc>
          <w:tcPr>
            <w:tcW w:w="957" w:type="dxa"/>
            <w:noWrap/>
            <w:hideMark/>
          </w:tcPr>
          <w:p w14:paraId="124D5A7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w:t>
            </w:r>
          </w:p>
        </w:tc>
      </w:tr>
      <w:tr w:rsidR="005B390D" w:rsidRPr="00BB345B" w14:paraId="0E6E6DD6" w14:textId="77777777" w:rsidTr="00154FF3">
        <w:trPr>
          <w:trHeight w:val="144"/>
        </w:trPr>
        <w:tc>
          <w:tcPr>
            <w:tcW w:w="1008" w:type="dxa"/>
            <w:noWrap/>
          </w:tcPr>
          <w:p w14:paraId="4805FAF6" w14:textId="77777777" w:rsidR="005B390D" w:rsidRPr="00BB345B" w:rsidRDefault="005B390D" w:rsidP="00F314F5">
            <w:pPr>
              <w:spacing w:line="360" w:lineRule="auto"/>
              <w:rPr>
                <w:sz w:val="16"/>
                <w:szCs w:val="16"/>
              </w:rPr>
            </w:pPr>
          </w:p>
        </w:tc>
        <w:tc>
          <w:tcPr>
            <w:tcW w:w="801" w:type="dxa"/>
            <w:noWrap/>
            <w:hideMark/>
          </w:tcPr>
          <w:p w14:paraId="28799306" w14:textId="77777777" w:rsidR="005B390D" w:rsidRPr="00BB345B" w:rsidRDefault="005B390D" w:rsidP="00F314F5">
            <w:pPr>
              <w:spacing w:line="360" w:lineRule="auto"/>
              <w:rPr>
                <w:sz w:val="16"/>
                <w:szCs w:val="16"/>
              </w:rPr>
            </w:pPr>
            <w:r w:rsidRPr="00BB345B">
              <w:rPr>
                <w:sz w:val="16"/>
                <w:szCs w:val="16"/>
              </w:rPr>
              <w:t>ENV+</w:t>
            </w:r>
          </w:p>
        </w:tc>
        <w:tc>
          <w:tcPr>
            <w:tcW w:w="1418" w:type="dxa"/>
            <w:noWrap/>
            <w:hideMark/>
          </w:tcPr>
          <w:p w14:paraId="5B0A16FC"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2D20982A"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567A5C32" w14:textId="77777777" w:rsidR="005B390D" w:rsidRPr="00BB345B" w:rsidRDefault="005B390D" w:rsidP="00F314F5">
            <w:pPr>
              <w:spacing w:line="360" w:lineRule="auto"/>
              <w:jc w:val="right"/>
              <w:rPr>
                <w:b/>
                <w:bCs/>
                <w:i/>
                <w:iCs/>
                <w:color w:val="5A5A5A" w:themeColor="text1" w:themeTint="A5"/>
                <w:sz w:val="16"/>
                <w:szCs w:val="16"/>
              </w:rPr>
            </w:pPr>
            <w:r w:rsidRPr="00077704">
              <w:rPr>
                <w:sz w:val="16"/>
                <w:szCs w:val="16"/>
              </w:rPr>
              <w:t>no</w:t>
            </w:r>
          </w:p>
        </w:tc>
        <w:tc>
          <w:tcPr>
            <w:tcW w:w="993" w:type="dxa"/>
            <w:noWrap/>
            <w:hideMark/>
          </w:tcPr>
          <w:p w14:paraId="2F2FDB4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w:t>
            </w:r>
          </w:p>
        </w:tc>
        <w:tc>
          <w:tcPr>
            <w:tcW w:w="993" w:type="dxa"/>
            <w:noWrap/>
            <w:hideMark/>
          </w:tcPr>
          <w:p w14:paraId="5F53D2A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2DC546A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115</w:t>
            </w:r>
          </w:p>
        </w:tc>
        <w:tc>
          <w:tcPr>
            <w:tcW w:w="957" w:type="dxa"/>
            <w:noWrap/>
            <w:hideMark/>
          </w:tcPr>
          <w:p w14:paraId="04355E4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3E99CDF7" w14:textId="77777777" w:rsidTr="00154FF3">
        <w:trPr>
          <w:trHeight w:val="144"/>
        </w:trPr>
        <w:tc>
          <w:tcPr>
            <w:tcW w:w="1008" w:type="dxa"/>
            <w:noWrap/>
          </w:tcPr>
          <w:p w14:paraId="3D786C61" w14:textId="77777777" w:rsidR="005B390D" w:rsidRPr="00BB345B" w:rsidRDefault="005B390D" w:rsidP="00F314F5">
            <w:pPr>
              <w:spacing w:line="360" w:lineRule="auto"/>
              <w:rPr>
                <w:sz w:val="16"/>
                <w:szCs w:val="16"/>
              </w:rPr>
            </w:pPr>
          </w:p>
        </w:tc>
        <w:tc>
          <w:tcPr>
            <w:tcW w:w="801" w:type="dxa"/>
            <w:noWrap/>
            <w:hideMark/>
          </w:tcPr>
          <w:p w14:paraId="4FE2A393"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44AA0C2E"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4AA20904" w14:textId="77777777" w:rsidR="005B390D" w:rsidRPr="00BB345B" w:rsidRDefault="005B390D" w:rsidP="00F314F5">
            <w:pPr>
              <w:spacing w:line="360" w:lineRule="auto"/>
              <w:rPr>
                <w:b/>
                <w:bCs/>
                <w:color w:val="7F7F7F" w:themeColor="text1" w:themeTint="80"/>
                <w:sz w:val="16"/>
                <w:szCs w:val="16"/>
              </w:rPr>
            </w:pPr>
            <w:r w:rsidRPr="00BB345B">
              <w:rPr>
                <w:sz w:val="16"/>
                <w:szCs w:val="16"/>
              </w:rPr>
              <w:t>Male</w:t>
            </w:r>
          </w:p>
        </w:tc>
        <w:tc>
          <w:tcPr>
            <w:tcW w:w="992" w:type="dxa"/>
            <w:noWrap/>
            <w:hideMark/>
          </w:tcPr>
          <w:p w14:paraId="4540C328" w14:textId="77777777" w:rsidR="005B390D" w:rsidRPr="00BB345B" w:rsidRDefault="005B390D" w:rsidP="00F314F5">
            <w:pPr>
              <w:spacing w:line="360" w:lineRule="auto"/>
              <w:jc w:val="right"/>
              <w:rPr>
                <w:b/>
                <w:bCs/>
                <w:i/>
                <w:iCs/>
                <w:color w:val="5A5A5A" w:themeColor="text1" w:themeTint="A5"/>
                <w:sz w:val="16"/>
                <w:szCs w:val="16"/>
              </w:rPr>
            </w:pPr>
            <w:r w:rsidRPr="00077704">
              <w:rPr>
                <w:sz w:val="16"/>
                <w:szCs w:val="16"/>
              </w:rPr>
              <w:t>no</w:t>
            </w:r>
          </w:p>
        </w:tc>
        <w:tc>
          <w:tcPr>
            <w:tcW w:w="993" w:type="dxa"/>
            <w:noWrap/>
            <w:hideMark/>
          </w:tcPr>
          <w:p w14:paraId="608BB42A"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0875DA78"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2C4AED6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120</w:t>
            </w:r>
          </w:p>
        </w:tc>
        <w:tc>
          <w:tcPr>
            <w:tcW w:w="957" w:type="dxa"/>
            <w:noWrap/>
            <w:hideMark/>
          </w:tcPr>
          <w:p w14:paraId="51838BD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21</w:t>
            </w:r>
          </w:p>
        </w:tc>
      </w:tr>
      <w:tr w:rsidR="005B390D" w:rsidRPr="00BB345B" w14:paraId="23D19499" w14:textId="77777777" w:rsidTr="00154FF3">
        <w:trPr>
          <w:trHeight w:val="144"/>
        </w:trPr>
        <w:tc>
          <w:tcPr>
            <w:tcW w:w="1008" w:type="dxa"/>
            <w:noWrap/>
          </w:tcPr>
          <w:p w14:paraId="2D7F6269" w14:textId="77777777" w:rsidR="005B390D" w:rsidRPr="00BB345B" w:rsidRDefault="005B390D" w:rsidP="00F314F5">
            <w:pPr>
              <w:spacing w:line="360" w:lineRule="auto"/>
              <w:rPr>
                <w:sz w:val="16"/>
                <w:szCs w:val="16"/>
              </w:rPr>
            </w:pPr>
          </w:p>
        </w:tc>
        <w:tc>
          <w:tcPr>
            <w:tcW w:w="801" w:type="dxa"/>
            <w:noWrap/>
            <w:hideMark/>
          </w:tcPr>
          <w:p w14:paraId="0AEF1C48" w14:textId="77777777" w:rsidR="005B390D" w:rsidRPr="00BB345B" w:rsidRDefault="005B390D" w:rsidP="00F314F5">
            <w:pPr>
              <w:spacing w:line="360" w:lineRule="auto"/>
              <w:rPr>
                <w:b/>
                <w:bCs/>
                <w:color w:val="7F7F7F" w:themeColor="text1" w:themeTint="80"/>
                <w:sz w:val="16"/>
                <w:szCs w:val="16"/>
              </w:rPr>
            </w:pPr>
            <w:r w:rsidRPr="00BB345B">
              <w:rPr>
                <w:sz w:val="16"/>
                <w:szCs w:val="16"/>
              </w:rPr>
              <w:t>NA</w:t>
            </w:r>
          </w:p>
        </w:tc>
        <w:tc>
          <w:tcPr>
            <w:tcW w:w="1418" w:type="dxa"/>
            <w:noWrap/>
            <w:hideMark/>
          </w:tcPr>
          <w:p w14:paraId="121CAA3C" w14:textId="77777777" w:rsidR="005B390D" w:rsidRPr="00BB345B" w:rsidRDefault="005B390D" w:rsidP="00F314F5">
            <w:pPr>
              <w:spacing w:line="360" w:lineRule="auto"/>
              <w:rPr>
                <w:b/>
                <w:bCs/>
                <w:color w:val="7F7F7F" w:themeColor="text1" w:themeTint="80"/>
                <w:sz w:val="16"/>
                <w:szCs w:val="16"/>
              </w:rPr>
            </w:pPr>
            <w:r w:rsidRPr="00BB345B">
              <w:rPr>
                <w:sz w:val="16"/>
                <w:szCs w:val="16"/>
              </w:rPr>
              <w:t>Virgin Scent</w:t>
            </w:r>
          </w:p>
        </w:tc>
        <w:tc>
          <w:tcPr>
            <w:tcW w:w="992" w:type="dxa"/>
            <w:noWrap/>
            <w:hideMark/>
          </w:tcPr>
          <w:p w14:paraId="70BB7C7C"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63A3A63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y</w:t>
            </w:r>
            <w:r>
              <w:rPr>
                <w:sz w:val="16"/>
                <w:szCs w:val="16"/>
              </w:rPr>
              <w:t>es</w:t>
            </w:r>
          </w:p>
        </w:tc>
        <w:tc>
          <w:tcPr>
            <w:tcW w:w="993" w:type="dxa"/>
            <w:noWrap/>
            <w:hideMark/>
          </w:tcPr>
          <w:p w14:paraId="182B9D7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4E0C791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NA</w:t>
            </w:r>
          </w:p>
        </w:tc>
        <w:tc>
          <w:tcPr>
            <w:tcW w:w="992" w:type="dxa"/>
            <w:noWrap/>
            <w:hideMark/>
          </w:tcPr>
          <w:p w14:paraId="4F8F8A8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w:t>
            </w:r>
          </w:p>
        </w:tc>
        <w:tc>
          <w:tcPr>
            <w:tcW w:w="957" w:type="dxa"/>
            <w:noWrap/>
            <w:hideMark/>
          </w:tcPr>
          <w:p w14:paraId="50C15473"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090772E6" w14:textId="77777777" w:rsidTr="00154FF3">
        <w:trPr>
          <w:trHeight w:val="144"/>
        </w:trPr>
        <w:tc>
          <w:tcPr>
            <w:tcW w:w="1008" w:type="dxa"/>
            <w:noWrap/>
          </w:tcPr>
          <w:p w14:paraId="3A3E7CBC" w14:textId="77777777" w:rsidR="005B390D" w:rsidRPr="00BB345B" w:rsidRDefault="005B390D" w:rsidP="00F314F5">
            <w:pPr>
              <w:spacing w:line="360" w:lineRule="auto"/>
              <w:rPr>
                <w:sz w:val="16"/>
                <w:szCs w:val="16"/>
              </w:rPr>
            </w:pPr>
          </w:p>
        </w:tc>
        <w:tc>
          <w:tcPr>
            <w:tcW w:w="801" w:type="dxa"/>
            <w:noWrap/>
            <w:hideMark/>
          </w:tcPr>
          <w:p w14:paraId="0A441942" w14:textId="77777777" w:rsidR="005B390D" w:rsidRPr="00BB345B" w:rsidRDefault="005B390D" w:rsidP="00F314F5">
            <w:pPr>
              <w:spacing w:line="360" w:lineRule="auto"/>
              <w:rPr>
                <w:b/>
                <w:bCs/>
                <w:color w:val="7F7F7F" w:themeColor="text1" w:themeTint="80"/>
                <w:sz w:val="16"/>
                <w:szCs w:val="16"/>
              </w:rPr>
            </w:pPr>
            <w:r w:rsidRPr="00BB345B">
              <w:rPr>
                <w:sz w:val="16"/>
                <w:szCs w:val="16"/>
              </w:rPr>
              <w:t>NA</w:t>
            </w:r>
          </w:p>
        </w:tc>
        <w:tc>
          <w:tcPr>
            <w:tcW w:w="1418" w:type="dxa"/>
            <w:noWrap/>
            <w:hideMark/>
          </w:tcPr>
          <w:p w14:paraId="7189AE19" w14:textId="77777777" w:rsidR="005B390D" w:rsidRPr="00BB345B" w:rsidRDefault="005B390D" w:rsidP="00F314F5">
            <w:pPr>
              <w:spacing w:line="360" w:lineRule="auto"/>
              <w:rPr>
                <w:b/>
                <w:bCs/>
                <w:color w:val="7F7F7F" w:themeColor="text1" w:themeTint="80"/>
                <w:sz w:val="16"/>
                <w:szCs w:val="16"/>
              </w:rPr>
            </w:pPr>
            <w:r w:rsidRPr="00BB345B">
              <w:rPr>
                <w:sz w:val="16"/>
                <w:szCs w:val="16"/>
              </w:rPr>
              <w:t>Virgin Scent</w:t>
            </w:r>
          </w:p>
        </w:tc>
        <w:tc>
          <w:tcPr>
            <w:tcW w:w="992" w:type="dxa"/>
            <w:noWrap/>
            <w:hideMark/>
          </w:tcPr>
          <w:p w14:paraId="49E8ECF8"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07D7B18D"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y</w:t>
            </w:r>
            <w:r>
              <w:rPr>
                <w:sz w:val="16"/>
                <w:szCs w:val="16"/>
              </w:rPr>
              <w:t>es</w:t>
            </w:r>
          </w:p>
        </w:tc>
        <w:tc>
          <w:tcPr>
            <w:tcW w:w="993" w:type="dxa"/>
            <w:noWrap/>
            <w:hideMark/>
          </w:tcPr>
          <w:p w14:paraId="78C31E53"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w:t>
            </w:r>
          </w:p>
        </w:tc>
        <w:tc>
          <w:tcPr>
            <w:tcW w:w="993" w:type="dxa"/>
            <w:noWrap/>
            <w:hideMark/>
          </w:tcPr>
          <w:p w14:paraId="78178C69"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NA</w:t>
            </w:r>
          </w:p>
        </w:tc>
        <w:tc>
          <w:tcPr>
            <w:tcW w:w="992" w:type="dxa"/>
            <w:noWrap/>
            <w:hideMark/>
          </w:tcPr>
          <w:p w14:paraId="3A7282E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w:t>
            </w:r>
          </w:p>
        </w:tc>
        <w:tc>
          <w:tcPr>
            <w:tcW w:w="957" w:type="dxa"/>
            <w:noWrap/>
            <w:hideMark/>
          </w:tcPr>
          <w:p w14:paraId="5615451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56D8615C" w14:textId="77777777" w:rsidTr="005B390D">
        <w:trPr>
          <w:trHeight w:val="144"/>
        </w:trPr>
        <w:tc>
          <w:tcPr>
            <w:tcW w:w="1008" w:type="dxa"/>
            <w:noWrap/>
          </w:tcPr>
          <w:p w14:paraId="5E449E18" w14:textId="77777777" w:rsidR="005B390D" w:rsidRPr="00BB345B" w:rsidRDefault="005B390D" w:rsidP="00F314F5">
            <w:pPr>
              <w:spacing w:line="360" w:lineRule="auto"/>
              <w:rPr>
                <w:sz w:val="16"/>
                <w:szCs w:val="16"/>
              </w:rPr>
            </w:pPr>
          </w:p>
        </w:tc>
        <w:tc>
          <w:tcPr>
            <w:tcW w:w="801" w:type="dxa"/>
            <w:noWrap/>
          </w:tcPr>
          <w:p w14:paraId="0971ED9E" w14:textId="77777777" w:rsidR="005B390D" w:rsidRPr="00BB345B" w:rsidRDefault="005B390D" w:rsidP="00F314F5">
            <w:pPr>
              <w:spacing w:line="360" w:lineRule="auto"/>
              <w:rPr>
                <w:sz w:val="16"/>
                <w:szCs w:val="16"/>
              </w:rPr>
            </w:pPr>
          </w:p>
        </w:tc>
        <w:tc>
          <w:tcPr>
            <w:tcW w:w="1418" w:type="dxa"/>
            <w:noWrap/>
          </w:tcPr>
          <w:p w14:paraId="72B57347" w14:textId="77777777" w:rsidR="005B390D" w:rsidRPr="00BB345B" w:rsidRDefault="005B390D" w:rsidP="00F314F5">
            <w:pPr>
              <w:spacing w:line="360" w:lineRule="auto"/>
              <w:rPr>
                <w:sz w:val="16"/>
                <w:szCs w:val="16"/>
              </w:rPr>
            </w:pPr>
          </w:p>
        </w:tc>
        <w:tc>
          <w:tcPr>
            <w:tcW w:w="992" w:type="dxa"/>
            <w:noWrap/>
          </w:tcPr>
          <w:p w14:paraId="3614636E" w14:textId="77777777" w:rsidR="005B390D" w:rsidRDefault="005B390D" w:rsidP="00F314F5">
            <w:pPr>
              <w:spacing w:line="360" w:lineRule="auto"/>
              <w:rPr>
                <w:sz w:val="16"/>
                <w:szCs w:val="16"/>
              </w:rPr>
            </w:pPr>
          </w:p>
        </w:tc>
        <w:tc>
          <w:tcPr>
            <w:tcW w:w="992" w:type="dxa"/>
            <w:noWrap/>
          </w:tcPr>
          <w:p w14:paraId="47373785" w14:textId="77777777" w:rsidR="005B390D" w:rsidRPr="00BB345B" w:rsidRDefault="005B390D" w:rsidP="00F314F5">
            <w:pPr>
              <w:spacing w:line="360" w:lineRule="auto"/>
              <w:jc w:val="right"/>
              <w:rPr>
                <w:sz w:val="16"/>
                <w:szCs w:val="16"/>
              </w:rPr>
            </w:pPr>
          </w:p>
        </w:tc>
        <w:tc>
          <w:tcPr>
            <w:tcW w:w="993" w:type="dxa"/>
            <w:noWrap/>
          </w:tcPr>
          <w:p w14:paraId="2C59CAE0" w14:textId="77777777" w:rsidR="005B390D" w:rsidRPr="00BB345B" w:rsidRDefault="005B390D" w:rsidP="00F314F5">
            <w:pPr>
              <w:spacing w:line="360" w:lineRule="auto"/>
              <w:jc w:val="right"/>
              <w:rPr>
                <w:sz w:val="16"/>
                <w:szCs w:val="16"/>
              </w:rPr>
            </w:pPr>
          </w:p>
        </w:tc>
        <w:tc>
          <w:tcPr>
            <w:tcW w:w="993" w:type="dxa"/>
            <w:noWrap/>
          </w:tcPr>
          <w:p w14:paraId="0BC8B9E3" w14:textId="77777777" w:rsidR="005B390D" w:rsidRPr="00BB345B" w:rsidRDefault="005B390D" w:rsidP="00F314F5">
            <w:pPr>
              <w:spacing w:line="360" w:lineRule="auto"/>
              <w:jc w:val="right"/>
              <w:rPr>
                <w:sz w:val="16"/>
                <w:szCs w:val="16"/>
              </w:rPr>
            </w:pPr>
          </w:p>
        </w:tc>
        <w:tc>
          <w:tcPr>
            <w:tcW w:w="992" w:type="dxa"/>
            <w:noWrap/>
          </w:tcPr>
          <w:p w14:paraId="2E8FEA05" w14:textId="77777777" w:rsidR="005B390D" w:rsidRPr="00BB345B" w:rsidRDefault="005B390D" w:rsidP="00F314F5">
            <w:pPr>
              <w:spacing w:line="360" w:lineRule="auto"/>
              <w:jc w:val="right"/>
              <w:rPr>
                <w:sz w:val="16"/>
                <w:szCs w:val="16"/>
              </w:rPr>
            </w:pPr>
          </w:p>
        </w:tc>
        <w:tc>
          <w:tcPr>
            <w:tcW w:w="957" w:type="dxa"/>
            <w:noWrap/>
          </w:tcPr>
          <w:p w14:paraId="62119044" w14:textId="77777777" w:rsidR="005B390D" w:rsidRPr="00BB345B" w:rsidRDefault="005B390D" w:rsidP="00F314F5">
            <w:pPr>
              <w:spacing w:line="360" w:lineRule="auto"/>
              <w:jc w:val="right"/>
              <w:rPr>
                <w:sz w:val="16"/>
                <w:szCs w:val="16"/>
              </w:rPr>
            </w:pPr>
          </w:p>
        </w:tc>
      </w:tr>
      <w:tr w:rsidR="005B390D" w:rsidRPr="00BB345B" w14:paraId="1CE78E66" w14:textId="77777777" w:rsidTr="00154FF3">
        <w:trPr>
          <w:trHeight w:val="144"/>
        </w:trPr>
        <w:tc>
          <w:tcPr>
            <w:tcW w:w="1008" w:type="dxa"/>
            <w:noWrap/>
            <w:hideMark/>
          </w:tcPr>
          <w:p w14:paraId="6B3473AC" w14:textId="77777777" w:rsidR="005B390D" w:rsidRPr="00BB345B" w:rsidRDefault="005B390D" w:rsidP="00F314F5">
            <w:pPr>
              <w:spacing w:line="360" w:lineRule="auto"/>
              <w:rPr>
                <w:b/>
                <w:bCs/>
                <w:color w:val="7F7F7F" w:themeColor="text1" w:themeTint="80"/>
                <w:sz w:val="16"/>
                <w:szCs w:val="16"/>
              </w:rPr>
            </w:pPr>
            <w:r w:rsidRPr="00BB345B">
              <w:rPr>
                <w:sz w:val="16"/>
                <w:szCs w:val="16"/>
              </w:rPr>
              <w:t>3/24/2014</w:t>
            </w:r>
          </w:p>
        </w:tc>
        <w:tc>
          <w:tcPr>
            <w:tcW w:w="801" w:type="dxa"/>
            <w:noWrap/>
            <w:hideMark/>
          </w:tcPr>
          <w:p w14:paraId="56468F69"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6BF887C8"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387DFF4A" w14:textId="77777777" w:rsidR="005B390D" w:rsidRPr="00BB345B" w:rsidRDefault="005B390D" w:rsidP="00F314F5">
            <w:pPr>
              <w:spacing w:line="360" w:lineRule="auto"/>
              <w:rPr>
                <w:b/>
                <w:bCs/>
                <w:color w:val="7F7F7F" w:themeColor="text1" w:themeTint="80"/>
                <w:sz w:val="16"/>
                <w:szCs w:val="16"/>
              </w:rPr>
            </w:pPr>
            <w:r>
              <w:rPr>
                <w:sz w:val="16"/>
                <w:szCs w:val="16"/>
              </w:rPr>
              <w:t>Control</w:t>
            </w:r>
          </w:p>
        </w:tc>
        <w:tc>
          <w:tcPr>
            <w:tcW w:w="992" w:type="dxa"/>
            <w:noWrap/>
            <w:hideMark/>
          </w:tcPr>
          <w:p w14:paraId="54B788A2"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w:t>
            </w:r>
            <w:r>
              <w:rPr>
                <w:sz w:val="16"/>
                <w:szCs w:val="16"/>
              </w:rPr>
              <w:t>o</w:t>
            </w:r>
          </w:p>
        </w:tc>
        <w:tc>
          <w:tcPr>
            <w:tcW w:w="993" w:type="dxa"/>
            <w:noWrap/>
            <w:hideMark/>
          </w:tcPr>
          <w:p w14:paraId="20018505"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6E884834"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16</w:t>
            </w:r>
          </w:p>
        </w:tc>
        <w:tc>
          <w:tcPr>
            <w:tcW w:w="992" w:type="dxa"/>
            <w:noWrap/>
            <w:hideMark/>
          </w:tcPr>
          <w:p w14:paraId="7D46D51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c>
          <w:tcPr>
            <w:tcW w:w="957" w:type="dxa"/>
            <w:noWrap/>
            <w:hideMark/>
          </w:tcPr>
          <w:p w14:paraId="216AE533"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799914EE" w14:textId="77777777" w:rsidTr="00154FF3">
        <w:trPr>
          <w:trHeight w:val="144"/>
        </w:trPr>
        <w:tc>
          <w:tcPr>
            <w:tcW w:w="1008" w:type="dxa"/>
            <w:noWrap/>
          </w:tcPr>
          <w:p w14:paraId="7A4EB3B8" w14:textId="77777777" w:rsidR="005B390D" w:rsidRPr="00BB345B" w:rsidRDefault="005B390D" w:rsidP="00F314F5">
            <w:pPr>
              <w:spacing w:line="360" w:lineRule="auto"/>
              <w:rPr>
                <w:sz w:val="16"/>
                <w:szCs w:val="16"/>
              </w:rPr>
            </w:pPr>
          </w:p>
        </w:tc>
        <w:tc>
          <w:tcPr>
            <w:tcW w:w="801" w:type="dxa"/>
            <w:noWrap/>
            <w:hideMark/>
          </w:tcPr>
          <w:p w14:paraId="3851A3CA"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2F053F4C"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775A01F3"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5309C215" w14:textId="77777777" w:rsidR="005B390D" w:rsidRPr="00BB345B" w:rsidRDefault="005B390D" w:rsidP="00F314F5">
            <w:pPr>
              <w:spacing w:line="360" w:lineRule="auto"/>
              <w:jc w:val="right"/>
              <w:rPr>
                <w:b/>
                <w:bCs/>
                <w:i/>
                <w:iCs/>
                <w:color w:val="5A5A5A" w:themeColor="text1" w:themeTint="A5"/>
                <w:sz w:val="16"/>
                <w:szCs w:val="16"/>
              </w:rPr>
            </w:pPr>
            <w:r>
              <w:rPr>
                <w:sz w:val="16"/>
                <w:szCs w:val="16"/>
              </w:rPr>
              <w:t>no</w:t>
            </w:r>
          </w:p>
        </w:tc>
        <w:tc>
          <w:tcPr>
            <w:tcW w:w="993" w:type="dxa"/>
            <w:noWrap/>
            <w:hideMark/>
          </w:tcPr>
          <w:p w14:paraId="386794B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4867144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16</w:t>
            </w:r>
          </w:p>
        </w:tc>
        <w:tc>
          <w:tcPr>
            <w:tcW w:w="992" w:type="dxa"/>
            <w:noWrap/>
            <w:hideMark/>
          </w:tcPr>
          <w:p w14:paraId="358264D4"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123</w:t>
            </w:r>
          </w:p>
        </w:tc>
        <w:tc>
          <w:tcPr>
            <w:tcW w:w="957" w:type="dxa"/>
            <w:noWrap/>
            <w:hideMark/>
          </w:tcPr>
          <w:p w14:paraId="6662DBDA"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7</w:t>
            </w:r>
          </w:p>
        </w:tc>
      </w:tr>
      <w:tr w:rsidR="005B390D" w:rsidRPr="00BB345B" w14:paraId="0A422C55" w14:textId="77777777" w:rsidTr="00154FF3">
        <w:trPr>
          <w:trHeight w:val="144"/>
        </w:trPr>
        <w:tc>
          <w:tcPr>
            <w:tcW w:w="1008" w:type="dxa"/>
            <w:noWrap/>
          </w:tcPr>
          <w:p w14:paraId="00C4ED65" w14:textId="77777777" w:rsidR="005B390D" w:rsidRPr="00BB345B" w:rsidRDefault="005B390D" w:rsidP="00F314F5">
            <w:pPr>
              <w:spacing w:line="360" w:lineRule="auto"/>
              <w:rPr>
                <w:sz w:val="16"/>
                <w:szCs w:val="16"/>
              </w:rPr>
            </w:pPr>
          </w:p>
        </w:tc>
        <w:tc>
          <w:tcPr>
            <w:tcW w:w="801" w:type="dxa"/>
            <w:noWrap/>
            <w:hideMark/>
          </w:tcPr>
          <w:p w14:paraId="1DD3E3C8"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64D629F3"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071440C3" w14:textId="77777777" w:rsidR="005B390D" w:rsidRPr="00BB345B" w:rsidRDefault="005B390D" w:rsidP="00F314F5">
            <w:pPr>
              <w:spacing w:line="360" w:lineRule="auto"/>
              <w:rPr>
                <w:b/>
                <w:bCs/>
                <w:color w:val="7F7F7F" w:themeColor="text1" w:themeTint="80"/>
                <w:sz w:val="16"/>
                <w:szCs w:val="16"/>
              </w:rPr>
            </w:pPr>
            <w:r w:rsidRPr="00BB345B">
              <w:rPr>
                <w:sz w:val="16"/>
                <w:szCs w:val="16"/>
              </w:rPr>
              <w:t>Males</w:t>
            </w:r>
          </w:p>
        </w:tc>
        <w:tc>
          <w:tcPr>
            <w:tcW w:w="992" w:type="dxa"/>
            <w:noWrap/>
            <w:hideMark/>
          </w:tcPr>
          <w:p w14:paraId="2F051CCF" w14:textId="77777777" w:rsidR="005B390D" w:rsidRPr="00BB345B" w:rsidRDefault="005B390D" w:rsidP="00F314F5">
            <w:pPr>
              <w:spacing w:line="360" w:lineRule="auto"/>
              <w:jc w:val="right"/>
              <w:rPr>
                <w:b/>
                <w:bCs/>
                <w:i/>
                <w:iCs/>
                <w:color w:val="5A5A5A" w:themeColor="text1" w:themeTint="A5"/>
                <w:sz w:val="16"/>
                <w:szCs w:val="16"/>
              </w:rPr>
            </w:pPr>
            <w:r>
              <w:rPr>
                <w:sz w:val="16"/>
                <w:szCs w:val="16"/>
              </w:rPr>
              <w:t>no</w:t>
            </w:r>
          </w:p>
        </w:tc>
        <w:tc>
          <w:tcPr>
            <w:tcW w:w="993" w:type="dxa"/>
            <w:noWrap/>
            <w:hideMark/>
          </w:tcPr>
          <w:p w14:paraId="722EEBD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73F4875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16</w:t>
            </w:r>
          </w:p>
        </w:tc>
        <w:tc>
          <w:tcPr>
            <w:tcW w:w="992" w:type="dxa"/>
            <w:noWrap/>
            <w:hideMark/>
          </w:tcPr>
          <w:p w14:paraId="06F9AE3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29</w:t>
            </w:r>
          </w:p>
        </w:tc>
        <w:tc>
          <w:tcPr>
            <w:tcW w:w="957" w:type="dxa"/>
            <w:noWrap/>
            <w:hideMark/>
          </w:tcPr>
          <w:p w14:paraId="339C324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761AA387" w14:textId="77777777" w:rsidTr="00154FF3">
        <w:trPr>
          <w:trHeight w:val="144"/>
        </w:trPr>
        <w:tc>
          <w:tcPr>
            <w:tcW w:w="1008" w:type="dxa"/>
            <w:noWrap/>
          </w:tcPr>
          <w:p w14:paraId="27AB7E7D" w14:textId="77777777" w:rsidR="005B390D" w:rsidRPr="00BB345B" w:rsidRDefault="005B390D" w:rsidP="00F314F5">
            <w:pPr>
              <w:spacing w:line="360" w:lineRule="auto"/>
              <w:rPr>
                <w:sz w:val="16"/>
                <w:szCs w:val="16"/>
              </w:rPr>
            </w:pPr>
          </w:p>
        </w:tc>
        <w:tc>
          <w:tcPr>
            <w:tcW w:w="801" w:type="dxa"/>
            <w:noWrap/>
            <w:hideMark/>
          </w:tcPr>
          <w:p w14:paraId="7920516E" w14:textId="77777777" w:rsidR="005B390D" w:rsidRPr="00BB345B" w:rsidRDefault="005B390D" w:rsidP="00F314F5">
            <w:pPr>
              <w:spacing w:line="360" w:lineRule="auto"/>
              <w:rPr>
                <w:sz w:val="16"/>
                <w:szCs w:val="16"/>
              </w:rPr>
            </w:pPr>
            <w:r w:rsidRPr="00BB345B">
              <w:rPr>
                <w:sz w:val="16"/>
                <w:szCs w:val="16"/>
              </w:rPr>
              <w:t>ENV+</w:t>
            </w:r>
          </w:p>
        </w:tc>
        <w:tc>
          <w:tcPr>
            <w:tcW w:w="1418" w:type="dxa"/>
            <w:noWrap/>
            <w:hideMark/>
          </w:tcPr>
          <w:p w14:paraId="67E0E8DD"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3A524286"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00CED92A" w14:textId="77777777" w:rsidR="005B390D" w:rsidRPr="00BB345B" w:rsidRDefault="005B390D" w:rsidP="00F314F5">
            <w:pPr>
              <w:spacing w:line="360" w:lineRule="auto"/>
              <w:jc w:val="right"/>
              <w:rPr>
                <w:b/>
                <w:bCs/>
                <w:i/>
                <w:iCs/>
                <w:color w:val="5A5A5A" w:themeColor="text1" w:themeTint="A5"/>
                <w:sz w:val="16"/>
                <w:szCs w:val="16"/>
              </w:rPr>
            </w:pPr>
            <w:r>
              <w:rPr>
                <w:sz w:val="16"/>
                <w:szCs w:val="16"/>
              </w:rPr>
              <w:t>no</w:t>
            </w:r>
          </w:p>
        </w:tc>
        <w:tc>
          <w:tcPr>
            <w:tcW w:w="993" w:type="dxa"/>
            <w:noWrap/>
            <w:hideMark/>
          </w:tcPr>
          <w:p w14:paraId="1A6DC28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w:t>
            </w:r>
          </w:p>
        </w:tc>
        <w:tc>
          <w:tcPr>
            <w:tcW w:w="993" w:type="dxa"/>
            <w:noWrap/>
            <w:hideMark/>
          </w:tcPr>
          <w:p w14:paraId="3D628022"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16</w:t>
            </w:r>
          </w:p>
        </w:tc>
        <w:tc>
          <w:tcPr>
            <w:tcW w:w="992" w:type="dxa"/>
            <w:noWrap/>
            <w:hideMark/>
          </w:tcPr>
          <w:p w14:paraId="06DA6BE7" w14:textId="77777777" w:rsidR="005B390D" w:rsidRPr="00BB345B" w:rsidRDefault="005B390D" w:rsidP="00F314F5">
            <w:pPr>
              <w:spacing w:line="360" w:lineRule="auto"/>
              <w:jc w:val="right"/>
              <w:rPr>
                <w:sz w:val="16"/>
                <w:szCs w:val="16"/>
              </w:rPr>
            </w:pPr>
            <w:r w:rsidRPr="00BB345B">
              <w:rPr>
                <w:sz w:val="16"/>
                <w:szCs w:val="16"/>
              </w:rPr>
              <w:t>60</w:t>
            </w:r>
          </w:p>
        </w:tc>
        <w:tc>
          <w:tcPr>
            <w:tcW w:w="957" w:type="dxa"/>
            <w:noWrap/>
            <w:hideMark/>
          </w:tcPr>
          <w:p w14:paraId="046A1E5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3</w:t>
            </w:r>
          </w:p>
        </w:tc>
      </w:tr>
      <w:tr w:rsidR="005B390D" w:rsidRPr="00BB345B" w14:paraId="5F8F7265" w14:textId="77777777" w:rsidTr="00154FF3">
        <w:trPr>
          <w:trHeight w:val="144"/>
        </w:trPr>
        <w:tc>
          <w:tcPr>
            <w:tcW w:w="1008" w:type="dxa"/>
            <w:noWrap/>
          </w:tcPr>
          <w:p w14:paraId="77006D86" w14:textId="77777777" w:rsidR="005B390D" w:rsidRPr="00BB345B" w:rsidRDefault="005B390D" w:rsidP="00F314F5">
            <w:pPr>
              <w:spacing w:line="360" w:lineRule="auto"/>
              <w:rPr>
                <w:sz w:val="16"/>
                <w:szCs w:val="16"/>
              </w:rPr>
            </w:pPr>
          </w:p>
        </w:tc>
        <w:tc>
          <w:tcPr>
            <w:tcW w:w="801" w:type="dxa"/>
            <w:noWrap/>
            <w:hideMark/>
          </w:tcPr>
          <w:p w14:paraId="667694B4" w14:textId="77777777" w:rsidR="005B390D" w:rsidRPr="00BB345B" w:rsidRDefault="005B390D" w:rsidP="00F314F5">
            <w:pPr>
              <w:spacing w:line="360" w:lineRule="auto"/>
              <w:rPr>
                <w:b/>
                <w:bCs/>
                <w:color w:val="7F7F7F" w:themeColor="text1" w:themeTint="80"/>
                <w:sz w:val="16"/>
                <w:szCs w:val="16"/>
              </w:rPr>
            </w:pPr>
            <w:r w:rsidRPr="00BB345B">
              <w:rPr>
                <w:sz w:val="16"/>
                <w:szCs w:val="16"/>
              </w:rPr>
              <w:t>ENV+</w:t>
            </w:r>
          </w:p>
        </w:tc>
        <w:tc>
          <w:tcPr>
            <w:tcW w:w="1418" w:type="dxa"/>
            <w:noWrap/>
            <w:hideMark/>
          </w:tcPr>
          <w:p w14:paraId="6E33B44D" w14:textId="77777777" w:rsidR="005B390D" w:rsidRPr="00BB345B" w:rsidRDefault="005B390D" w:rsidP="00F314F5">
            <w:pPr>
              <w:spacing w:line="360" w:lineRule="auto"/>
              <w:rPr>
                <w:b/>
                <w:bCs/>
                <w:color w:val="7F7F7F" w:themeColor="text1" w:themeTint="80"/>
                <w:sz w:val="16"/>
                <w:szCs w:val="16"/>
              </w:rPr>
            </w:pPr>
            <w:r w:rsidRPr="00BB345B">
              <w:rPr>
                <w:sz w:val="16"/>
                <w:szCs w:val="16"/>
              </w:rPr>
              <w:t>Incubation Water</w:t>
            </w:r>
          </w:p>
        </w:tc>
        <w:tc>
          <w:tcPr>
            <w:tcW w:w="992" w:type="dxa"/>
            <w:noWrap/>
            <w:hideMark/>
          </w:tcPr>
          <w:p w14:paraId="5098D1ED" w14:textId="77777777" w:rsidR="005B390D" w:rsidRPr="00BB345B" w:rsidRDefault="005B390D" w:rsidP="00F314F5">
            <w:pPr>
              <w:spacing w:line="360" w:lineRule="auto"/>
              <w:rPr>
                <w:b/>
                <w:bCs/>
                <w:color w:val="7F7F7F" w:themeColor="text1" w:themeTint="80"/>
                <w:sz w:val="16"/>
                <w:szCs w:val="16"/>
              </w:rPr>
            </w:pPr>
            <w:r>
              <w:rPr>
                <w:sz w:val="16"/>
                <w:szCs w:val="16"/>
              </w:rPr>
              <w:t>Control</w:t>
            </w:r>
          </w:p>
        </w:tc>
        <w:tc>
          <w:tcPr>
            <w:tcW w:w="992" w:type="dxa"/>
            <w:noWrap/>
            <w:hideMark/>
          </w:tcPr>
          <w:p w14:paraId="11BA56E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w:t>
            </w:r>
            <w:r>
              <w:rPr>
                <w:sz w:val="16"/>
                <w:szCs w:val="16"/>
              </w:rPr>
              <w:t>o</w:t>
            </w:r>
          </w:p>
        </w:tc>
        <w:tc>
          <w:tcPr>
            <w:tcW w:w="993" w:type="dxa"/>
            <w:noWrap/>
            <w:hideMark/>
          </w:tcPr>
          <w:p w14:paraId="34A5962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w:t>
            </w:r>
          </w:p>
        </w:tc>
        <w:tc>
          <w:tcPr>
            <w:tcW w:w="993" w:type="dxa"/>
            <w:noWrap/>
            <w:hideMark/>
          </w:tcPr>
          <w:p w14:paraId="4CDE52B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16</w:t>
            </w:r>
          </w:p>
        </w:tc>
        <w:tc>
          <w:tcPr>
            <w:tcW w:w="992" w:type="dxa"/>
            <w:noWrap/>
            <w:hideMark/>
          </w:tcPr>
          <w:p w14:paraId="0818A7A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c>
          <w:tcPr>
            <w:tcW w:w="957" w:type="dxa"/>
            <w:noWrap/>
            <w:hideMark/>
          </w:tcPr>
          <w:p w14:paraId="34E56639"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312AE2F4" w14:textId="77777777" w:rsidTr="00154FF3">
        <w:trPr>
          <w:trHeight w:val="144"/>
        </w:trPr>
        <w:tc>
          <w:tcPr>
            <w:tcW w:w="1008" w:type="dxa"/>
            <w:noWrap/>
          </w:tcPr>
          <w:p w14:paraId="1D2476CB" w14:textId="77777777" w:rsidR="005B390D" w:rsidRPr="00BB345B" w:rsidRDefault="005B390D" w:rsidP="00F314F5">
            <w:pPr>
              <w:spacing w:line="360" w:lineRule="auto"/>
              <w:rPr>
                <w:sz w:val="16"/>
                <w:szCs w:val="16"/>
              </w:rPr>
            </w:pPr>
          </w:p>
        </w:tc>
        <w:tc>
          <w:tcPr>
            <w:tcW w:w="801" w:type="dxa"/>
            <w:noWrap/>
            <w:hideMark/>
          </w:tcPr>
          <w:p w14:paraId="1AEE0504" w14:textId="77777777" w:rsidR="005B390D" w:rsidRPr="00BB345B" w:rsidRDefault="005B390D" w:rsidP="00F314F5">
            <w:pPr>
              <w:spacing w:line="360" w:lineRule="auto"/>
              <w:rPr>
                <w:b/>
                <w:bCs/>
                <w:color w:val="7F7F7F" w:themeColor="text1" w:themeTint="80"/>
                <w:sz w:val="16"/>
                <w:szCs w:val="16"/>
              </w:rPr>
            </w:pPr>
            <w:r w:rsidRPr="00BB345B">
              <w:rPr>
                <w:sz w:val="16"/>
                <w:szCs w:val="16"/>
              </w:rPr>
              <w:t>NA</w:t>
            </w:r>
          </w:p>
        </w:tc>
        <w:tc>
          <w:tcPr>
            <w:tcW w:w="1418" w:type="dxa"/>
            <w:noWrap/>
            <w:hideMark/>
          </w:tcPr>
          <w:p w14:paraId="384337EE" w14:textId="77777777" w:rsidR="005B390D" w:rsidRPr="00BB345B" w:rsidRDefault="005B390D" w:rsidP="00F314F5">
            <w:pPr>
              <w:spacing w:line="360" w:lineRule="auto"/>
              <w:rPr>
                <w:b/>
                <w:bCs/>
                <w:color w:val="7F7F7F" w:themeColor="text1" w:themeTint="80"/>
                <w:sz w:val="16"/>
                <w:szCs w:val="16"/>
              </w:rPr>
            </w:pPr>
            <w:r w:rsidRPr="00BB345B">
              <w:rPr>
                <w:sz w:val="16"/>
                <w:szCs w:val="16"/>
              </w:rPr>
              <w:t>Virgin Scent</w:t>
            </w:r>
          </w:p>
        </w:tc>
        <w:tc>
          <w:tcPr>
            <w:tcW w:w="992" w:type="dxa"/>
            <w:noWrap/>
            <w:hideMark/>
          </w:tcPr>
          <w:p w14:paraId="05C57843"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03A34ACE"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y</w:t>
            </w:r>
            <w:r>
              <w:rPr>
                <w:sz w:val="16"/>
                <w:szCs w:val="16"/>
              </w:rPr>
              <w:t>es</w:t>
            </w:r>
          </w:p>
        </w:tc>
        <w:tc>
          <w:tcPr>
            <w:tcW w:w="993" w:type="dxa"/>
            <w:noWrap/>
            <w:hideMark/>
          </w:tcPr>
          <w:p w14:paraId="2A79779C"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25DA22E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NA</w:t>
            </w:r>
          </w:p>
        </w:tc>
        <w:tc>
          <w:tcPr>
            <w:tcW w:w="992" w:type="dxa"/>
            <w:noWrap/>
            <w:hideMark/>
          </w:tcPr>
          <w:p w14:paraId="3C78CA16"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57" w:type="dxa"/>
            <w:noWrap/>
            <w:hideMark/>
          </w:tcPr>
          <w:p w14:paraId="00ED7840"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14069C83" w14:textId="77777777" w:rsidTr="00154FF3">
        <w:trPr>
          <w:trHeight w:val="144"/>
        </w:trPr>
        <w:tc>
          <w:tcPr>
            <w:tcW w:w="1008" w:type="dxa"/>
            <w:noWrap/>
          </w:tcPr>
          <w:p w14:paraId="55516ADB" w14:textId="77777777" w:rsidR="005B390D" w:rsidRPr="00BB345B" w:rsidRDefault="005B390D" w:rsidP="00F314F5">
            <w:pPr>
              <w:spacing w:line="360" w:lineRule="auto"/>
              <w:rPr>
                <w:sz w:val="16"/>
                <w:szCs w:val="16"/>
              </w:rPr>
            </w:pPr>
          </w:p>
        </w:tc>
        <w:tc>
          <w:tcPr>
            <w:tcW w:w="801" w:type="dxa"/>
            <w:noWrap/>
            <w:hideMark/>
          </w:tcPr>
          <w:p w14:paraId="2F7D2C16" w14:textId="77777777" w:rsidR="005B390D" w:rsidRPr="00BB345B" w:rsidRDefault="005B390D" w:rsidP="00F314F5">
            <w:pPr>
              <w:spacing w:line="360" w:lineRule="auto"/>
              <w:rPr>
                <w:b/>
                <w:bCs/>
                <w:color w:val="7F7F7F" w:themeColor="text1" w:themeTint="80"/>
                <w:sz w:val="16"/>
                <w:szCs w:val="16"/>
              </w:rPr>
            </w:pPr>
            <w:r w:rsidRPr="00BB345B">
              <w:rPr>
                <w:sz w:val="16"/>
                <w:szCs w:val="16"/>
              </w:rPr>
              <w:t>NA</w:t>
            </w:r>
          </w:p>
        </w:tc>
        <w:tc>
          <w:tcPr>
            <w:tcW w:w="1418" w:type="dxa"/>
            <w:noWrap/>
            <w:hideMark/>
          </w:tcPr>
          <w:p w14:paraId="701125F3" w14:textId="77777777" w:rsidR="005B390D" w:rsidRPr="00BB345B" w:rsidRDefault="005B390D" w:rsidP="00F314F5">
            <w:pPr>
              <w:spacing w:line="360" w:lineRule="auto"/>
              <w:rPr>
                <w:b/>
                <w:bCs/>
                <w:color w:val="7F7F7F" w:themeColor="text1" w:themeTint="80"/>
                <w:sz w:val="16"/>
                <w:szCs w:val="16"/>
              </w:rPr>
            </w:pPr>
            <w:r w:rsidRPr="00BB345B">
              <w:rPr>
                <w:sz w:val="16"/>
                <w:szCs w:val="16"/>
              </w:rPr>
              <w:t>Virgin Scent</w:t>
            </w:r>
          </w:p>
        </w:tc>
        <w:tc>
          <w:tcPr>
            <w:tcW w:w="992" w:type="dxa"/>
            <w:noWrap/>
            <w:hideMark/>
          </w:tcPr>
          <w:p w14:paraId="5CE9D2F0"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w:t>
            </w:r>
          </w:p>
        </w:tc>
        <w:tc>
          <w:tcPr>
            <w:tcW w:w="992" w:type="dxa"/>
            <w:noWrap/>
            <w:hideMark/>
          </w:tcPr>
          <w:p w14:paraId="114E1E2D"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y</w:t>
            </w:r>
            <w:r>
              <w:rPr>
                <w:sz w:val="16"/>
                <w:szCs w:val="16"/>
              </w:rPr>
              <w:t>es</w:t>
            </w:r>
          </w:p>
        </w:tc>
        <w:tc>
          <w:tcPr>
            <w:tcW w:w="993" w:type="dxa"/>
            <w:noWrap/>
            <w:hideMark/>
          </w:tcPr>
          <w:p w14:paraId="7CE867C8"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2</w:t>
            </w:r>
          </w:p>
        </w:tc>
        <w:tc>
          <w:tcPr>
            <w:tcW w:w="993" w:type="dxa"/>
            <w:noWrap/>
            <w:hideMark/>
          </w:tcPr>
          <w:p w14:paraId="571B6354"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NA</w:t>
            </w:r>
          </w:p>
        </w:tc>
        <w:tc>
          <w:tcPr>
            <w:tcW w:w="992" w:type="dxa"/>
            <w:noWrap/>
            <w:hideMark/>
          </w:tcPr>
          <w:p w14:paraId="50BE65DB"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57" w:type="dxa"/>
            <w:noWrap/>
            <w:hideMark/>
          </w:tcPr>
          <w:p w14:paraId="33566251"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0</w:t>
            </w:r>
          </w:p>
        </w:tc>
      </w:tr>
      <w:tr w:rsidR="005B390D" w:rsidRPr="00BB345B" w14:paraId="34F1DEC9" w14:textId="77777777" w:rsidTr="005B390D">
        <w:trPr>
          <w:trHeight w:val="144"/>
        </w:trPr>
        <w:tc>
          <w:tcPr>
            <w:tcW w:w="1008" w:type="dxa"/>
            <w:noWrap/>
          </w:tcPr>
          <w:p w14:paraId="6DB9A0B2" w14:textId="77777777" w:rsidR="005B390D" w:rsidRPr="00BB345B" w:rsidRDefault="005B390D" w:rsidP="00F314F5">
            <w:pPr>
              <w:spacing w:line="360" w:lineRule="auto"/>
              <w:rPr>
                <w:sz w:val="16"/>
                <w:szCs w:val="16"/>
              </w:rPr>
            </w:pPr>
          </w:p>
        </w:tc>
        <w:tc>
          <w:tcPr>
            <w:tcW w:w="801" w:type="dxa"/>
            <w:noWrap/>
          </w:tcPr>
          <w:p w14:paraId="0556B771" w14:textId="77777777" w:rsidR="005B390D" w:rsidRPr="00BB345B" w:rsidRDefault="005B390D" w:rsidP="00F314F5">
            <w:pPr>
              <w:spacing w:line="360" w:lineRule="auto"/>
              <w:rPr>
                <w:sz w:val="16"/>
                <w:szCs w:val="16"/>
              </w:rPr>
            </w:pPr>
          </w:p>
        </w:tc>
        <w:tc>
          <w:tcPr>
            <w:tcW w:w="1418" w:type="dxa"/>
            <w:noWrap/>
          </w:tcPr>
          <w:p w14:paraId="6AC81761" w14:textId="77777777" w:rsidR="005B390D" w:rsidRPr="00BB345B" w:rsidRDefault="005B390D" w:rsidP="00F314F5">
            <w:pPr>
              <w:spacing w:line="360" w:lineRule="auto"/>
              <w:rPr>
                <w:sz w:val="16"/>
                <w:szCs w:val="16"/>
              </w:rPr>
            </w:pPr>
          </w:p>
        </w:tc>
        <w:tc>
          <w:tcPr>
            <w:tcW w:w="992" w:type="dxa"/>
            <w:noWrap/>
          </w:tcPr>
          <w:p w14:paraId="1935E052" w14:textId="77777777" w:rsidR="005B390D" w:rsidRPr="00BB345B" w:rsidRDefault="005B390D" w:rsidP="00F314F5">
            <w:pPr>
              <w:spacing w:line="360" w:lineRule="auto"/>
              <w:rPr>
                <w:sz w:val="16"/>
                <w:szCs w:val="16"/>
              </w:rPr>
            </w:pPr>
          </w:p>
        </w:tc>
        <w:tc>
          <w:tcPr>
            <w:tcW w:w="992" w:type="dxa"/>
            <w:noWrap/>
          </w:tcPr>
          <w:p w14:paraId="42EB7BD6" w14:textId="77777777" w:rsidR="005B390D" w:rsidRPr="00BB345B" w:rsidRDefault="005B390D" w:rsidP="00F314F5">
            <w:pPr>
              <w:spacing w:line="360" w:lineRule="auto"/>
              <w:jc w:val="right"/>
              <w:rPr>
                <w:sz w:val="16"/>
                <w:szCs w:val="16"/>
              </w:rPr>
            </w:pPr>
          </w:p>
        </w:tc>
        <w:tc>
          <w:tcPr>
            <w:tcW w:w="993" w:type="dxa"/>
            <w:noWrap/>
          </w:tcPr>
          <w:p w14:paraId="5EFA969C" w14:textId="77777777" w:rsidR="005B390D" w:rsidRPr="00BB345B" w:rsidRDefault="005B390D" w:rsidP="00F314F5">
            <w:pPr>
              <w:spacing w:line="360" w:lineRule="auto"/>
              <w:jc w:val="right"/>
              <w:rPr>
                <w:sz w:val="16"/>
                <w:szCs w:val="16"/>
              </w:rPr>
            </w:pPr>
          </w:p>
        </w:tc>
        <w:tc>
          <w:tcPr>
            <w:tcW w:w="993" w:type="dxa"/>
            <w:noWrap/>
          </w:tcPr>
          <w:p w14:paraId="4E70BEA8" w14:textId="77777777" w:rsidR="005B390D" w:rsidRPr="00BB345B" w:rsidRDefault="005B390D" w:rsidP="00F314F5">
            <w:pPr>
              <w:spacing w:line="360" w:lineRule="auto"/>
              <w:jc w:val="right"/>
              <w:rPr>
                <w:sz w:val="16"/>
                <w:szCs w:val="16"/>
              </w:rPr>
            </w:pPr>
          </w:p>
        </w:tc>
        <w:tc>
          <w:tcPr>
            <w:tcW w:w="992" w:type="dxa"/>
            <w:noWrap/>
          </w:tcPr>
          <w:p w14:paraId="564F00A8" w14:textId="77777777" w:rsidR="005B390D" w:rsidRPr="00BB345B" w:rsidRDefault="005B390D" w:rsidP="00F314F5">
            <w:pPr>
              <w:spacing w:line="360" w:lineRule="auto"/>
              <w:jc w:val="right"/>
              <w:rPr>
                <w:sz w:val="16"/>
                <w:szCs w:val="16"/>
              </w:rPr>
            </w:pPr>
          </w:p>
        </w:tc>
        <w:tc>
          <w:tcPr>
            <w:tcW w:w="957" w:type="dxa"/>
            <w:noWrap/>
          </w:tcPr>
          <w:p w14:paraId="2FD90DC4" w14:textId="77777777" w:rsidR="005B390D" w:rsidRPr="00BB345B" w:rsidRDefault="005B390D" w:rsidP="00F314F5">
            <w:pPr>
              <w:spacing w:line="360" w:lineRule="auto"/>
              <w:jc w:val="right"/>
              <w:rPr>
                <w:sz w:val="16"/>
                <w:szCs w:val="16"/>
              </w:rPr>
            </w:pPr>
          </w:p>
        </w:tc>
      </w:tr>
      <w:tr w:rsidR="005B390D" w:rsidRPr="00BB345B" w14:paraId="31D6AA25" w14:textId="77777777" w:rsidTr="00154FF3">
        <w:trPr>
          <w:trHeight w:val="144"/>
        </w:trPr>
        <w:tc>
          <w:tcPr>
            <w:tcW w:w="1008" w:type="dxa"/>
            <w:noWrap/>
            <w:hideMark/>
          </w:tcPr>
          <w:p w14:paraId="1EBA3A69" w14:textId="77777777" w:rsidR="005B390D" w:rsidRPr="00BB345B" w:rsidRDefault="005B390D" w:rsidP="00F314F5">
            <w:pPr>
              <w:spacing w:line="360" w:lineRule="auto"/>
              <w:rPr>
                <w:b/>
                <w:bCs/>
                <w:color w:val="7F7F7F" w:themeColor="text1" w:themeTint="80"/>
                <w:sz w:val="16"/>
                <w:szCs w:val="16"/>
              </w:rPr>
            </w:pPr>
            <w:r w:rsidRPr="00BB345B">
              <w:rPr>
                <w:sz w:val="16"/>
                <w:szCs w:val="16"/>
              </w:rPr>
              <w:t>2/26/2014</w:t>
            </w:r>
          </w:p>
        </w:tc>
        <w:tc>
          <w:tcPr>
            <w:tcW w:w="801" w:type="dxa"/>
            <w:noWrap/>
            <w:hideMark/>
          </w:tcPr>
          <w:p w14:paraId="695F98B2" w14:textId="77777777" w:rsidR="005B390D" w:rsidRPr="00BB345B" w:rsidRDefault="005B390D" w:rsidP="00F314F5">
            <w:pPr>
              <w:spacing w:line="360" w:lineRule="auto"/>
              <w:rPr>
                <w:b/>
                <w:bCs/>
                <w:color w:val="7F7F7F" w:themeColor="text1" w:themeTint="80"/>
                <w:sz w:val="16"/>
                <w:szCs w:val="16"/>
              </w:rPr>
            </w:pPr>
            <w:r w:rsidRPr="00BB345B">
              <w:rPr>
                <w:sz w:val="16"/>
                <w:szCs w:val="16"/>
              </w:rPr>
              <w:t>NA</w:t>
            </w:r>
          </w:p>
        </w:tc>
        <w:tc>
          <w:tcPr>
            <w:tcW w:w="1418" w:type="dxa"/>
            <w:noWrap/>
            <w:hideMark/>
          </w:tcPr>
          <w:p w14:paraId="1371DA9B" w14:textId="56A704CC" w:rsidR="005B390D" w:rsidRPr="00BB345B" w:rsidRDefault="005B390D" w:rsidP="00F314F5">
            <w:pPr>
              <w:spacing w:line="360" w:lineRule="auto"/>
              <w:rPr>
                <w:b/>
                <w:bCs/>
                <w:color w:val="7F7F7F" w:themeColor="text1" w:themeTint="80"/>
                <w:sz w:val="16"/>
                <w:szCs w:val="16"/>
              </w:rPr>
            </w:pPr>
            <w:r w:rsidRPr="00BB345B">
              <w:rPr>
                <w:sz w:val="16"/>
                <w:szCs w:val="16"/>
              </w:rPr>
              <w:t>Incubation water unfiltered</w:t>
            </w:r>
            <w:r>
              <w:rPr>
                <w:sz w:val="16"/>
                <w:szCs w:val="16"/>
              </w:rPr>
              <w:t xml:space="preserve"> (pump off)</w:t>
            </w:r>
          </w:p>
        </w:tc>
        <w:tc>
          <w:tcPr>
            <w:tcW w:w="992" w:type="dxa"/>
            <w:noWrap/>
            <w:hideMark/>
          </w:tcPr>
          <w:p w14:paraId="11DC1C0B" w14:textId="77777777" w:rsidR="005B390D" w:rsidRPr="00BB345B" w:rsidRDefault="005B390D" w:rsidP="00F314F5">
            <w:pPr>
              <w:spacing w:line="360" w:lineRule="auto"/>
              <w:rPr>
                <w:b/>
                <w:bCs/>
                <w:color w:val="7F7F7F" w:themeColor="text1" w:themeTint="80"/>
                <w:sz w:val="16"/>
                <w:szCs w:val="16"/>
              </w:rPr>
            </w:pPr>
            <w:r w:rsidRPr="00BB345B">
              <w:rPr>
                <w:sz w:val="16"/>
                <w:szCs w:val="16"/>
              </w:rPr>
              <w:t>Females</w:t>
            </w:r>
          </w:p>
        </w:tc>
        <w:tc>
          <w:tcPr>
            <w:tcW w:w="992" w:type="dxa"/>
            <w:noWrap/>
            <w:hideMark/>
          </w:tcPr>
          <w:p w14:paraId="442C7A28"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y</w:t>
            </w:r>
            <w:r>
              <w:rPr>
                <w:sz w:val="16"/>
                <w:szCs w:val="16"/>
              </w:rPr>
              <w:t>es</w:t>
            </w:r>
          </w:p>
        </w:tc>
        <w:tc>
          <w:tcPr>
            <w:tcW w:w="993" w:type="dxa"/>
            <w:noWrap/>
            <w:hideMark/>
          </w:tcPr>
          <w:p w14:paraId="79573827"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w:t>
            </w:r>
          </w:p>
        </w:tc>
        <w:tc>
          <w:tcPr>
            <w:tcW w:w="993" w:type="dxa"/>
            <w:noWrap/>
            <w:hideMark/>
          </w:tcPr>
          <w:p w14:paraId="300A107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18</w:t>
            </w:r>
          </w:p>
        </w:tc>
        <w:tc>
          <w:tcPr>
            <w:tcW w:w="992" w:type="dxa"/>
            <w:noWrap/>
            <w:hideMark/>
          </w:tcPr>
          <w:p w14:paraId="0D27AC82"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&gt;140</w:t>
            </w:r>
          </w:p>
        </w:tc>
        <w:tc>
          <w:tcPr>
            <w:tcW w:w="957" w:type="dxa"/>
            <w:noWrap/>
            <w:hideMark/>
          </w:tcPr>
          <w:p w14:paraId="4611BEEF" w14:textId="77777777" w:rsidR="005B390D" w:rsidRPr="00BB345B" w:rsidRDefault="005B390D" w:rsidP="00F314F5">
            <w:pPr>
              <w:spacing w:line="360" w:lineRule="auto"/>
              <w:jc w:val="right"/>
              <w:rPr>
                <w:b/>
                <w:bCs/>
                <w:i/>
                <w:iCs/>
                <w:color w:val="5A5A5A" w:themeColor="text1" w:themeTint="A5"/>
                <w:sz w:val="16"/>
                <w:szCs w:val="16"/>
              </w:rPr>
            </w:pPr>
            <w:r w:rsidRPr="00BB345B">
              <w:rPr>
                <w:sz w:val="16"/>
                <w:szCs w:val="16"/>
              </w:rPr>
              <w:t>NA</w:t>
            </w:r>
          </w:p>
        </w:tc>
      </w:tr>
    </w:tbl>
    <w:p w14:paraId="134A26AF" w14:textId="77777777" w:rsidR="00BB345B" w:rsidRDefault="00BB345B" w:rsidP="00F314F5">
      <w:pPr>
        <w:spacing w:line="360" w:lineRule="auto"/>
        <w:rPr>
          <w:sz w:val="20"/>
          <w:szCs w:val="20"/>
        </w:rPr>
      </w:pPr>
    </w:p>
    <w:p w14:paraId="1EBAC7DD" w14:textId="77777777" w:rsidR="003177DE" w:rsidRDefault="003177DE" w:rsidP="00F314F5">
      <w:pPr>
        <w:spacing w:line="360" w:lineRule="auto"/>
        <w:rPr>
          <w:sz w:val="20"/>
          <w:szCs w:val="20"/>
        </w:rPr>
      </w:pPr>
    </w:p>
    <w:p w14:paraId="7E923D47" w14:textId="77777777" w:rsidR="00DD48F3" w:rsidRDefault="00DD48F3" w:rsidP="00F314F5">
      <w:pPr>
        <w:spacing w:line="360" w:lineRule="auto"/>
        <w:rPr>
          <w:sz w:val="20"/>
          <w:szCs w:val="20"/>
        </w:rPr>
      </w:pPr>
      <w:r>
        <w:rPr>
          <w:sz w:val="20"/>
          <w:szCs w:val="20"/>
        </w:rPr>
        <w:br w:type="page"/>
      </w:r>
    </w:p>
    <w:p w14:paraId="4B45BE62" w14:textId="77777777" w:rsidR="003177DE" w:rsidRDefault="003177DE" w:rsidP="00F314F5">
      <w:pPr>
        <w:spacing w:line="360" w:lineRule="auto"/>
        <w:rPr>
          <w:sz w:val="20"/>
          <w:szCs w:val="20"/>
        </w:rPr>
      </w:pPr>
    </w:p>
    <w:p w14:paraId="4DA59D87" w14:textId="6E7BC5E8" w:rsidR="003177DE" w:rsidRDefault="003177DE" w:rsidP="00F314F5">
      <w:pPr>
        <w:spacing w:line="360" w:lineRule="auto"/>
        <w:rPr>
          <w:sz w:val="20"/>
          <w:szCs w:val="20"/>
        </w:rPr>
      </w:pPr>
      <w:r>
        <w:rPr>
          <w:sz w:val="20"/>
          <w:szCs w:val="20"/>
        </w:rPr>
        <w:t>Figure 1A</w:t>
      </w:r>
      <w:r w:rsidR="00DD48F3">
        <w:rPr>
          <w:sz w:val="20"/>
          <w:szCs w:val="20"/>
        </w:rPr>
        <w:t>. (A) Picture showing superimposed male tracks (30 sec duration) using virgin scent filmed in a scintillation vial. It</w:t>
      </w:r>
      <w:r w:rsidR="003C66BF">
        <w:rPr>
          <w:sz w:val="20"/>
          <w:szCs w:val="20"/>
        </w:rPr>
        <w:t xml:space="preserve"> clearly shows the </w:t>
      </w:r>
      <w:r w:rsidR="00B97FEB">
        <w:rPr>
          <w:sz w:val="20"/>
          <w:szCs w:val="20"/>
        </w:rPr>
        <w:t xml:space="preserve">spiralling </w:t>
      </w:r>
      <w:r w:rsidR="003C66BF">
        <w:rPr>
          <w:sz w:val="20"/>
          <w:szCs w:val="20"/>
        </w:rPr>
        <w:t>behaviour of the males.</w:t>
      </w:r>
      <w:r w:rsidR="00DD48F3">
        <w:rPr>
          <w:sz w:val="20"/>
          <w:szCs w:val="20"/>
        </w:rPr>
        <w:t xml:space="preserve"> (B) </w:t>
      </w:r>
      <w:r w:rsidR="00B4244A">
        <w:rPr>
          <w:sz w:val="20"/>
          <w:szCs w:val="20"/>
        </w:rPr>
        <w:t>Close-up of t</w:t>
      </w:r>
      <w:r w:rsidR="00DD48F3">
        <w:rPr>
          <w:sz w:val="20"/>
          <w:szCs w:val="20"/>
        </w:rPr>
        <w:t xml:space="preserve">he </w:t>
      </w:r>
      <w:r w:rsidR="00300FF1">
        <w:t xml:space="preserve">spiralling </w:t>
      </w:r>
      <w:r w:rsidR="003C66BF">
        <w:rPr>
          <w:sz w:val="20"/>
          <w:szCs w:val="20"/>
        </w:rPr>
        <w:t>behaviour of one male filmed using a high</w:t>
      </w:r>
      <w:r w:rsidR="00013860">
        <w:rPr>
          <w:sz w:val="20"/>
          <w:szCs w:val="20"/>
        </w:rPr>
        <w:t>-</w:t>
      </w:r>
      <w:r w:rsidR="003C66BF">
        <w:rPr>
          <w:sz w:val="20"/>
          <w:szCs w:val="20"/>
        </w:rPr>
        <w:t xml:space="preserve">speed camera at 2000 frames per second. </w:t>
      </w:r>
      <w:r w:rsidR="00B4244A">
        <w:rPr>
          <w:sz w:val="20"/>
          <w:szCs w:val="20"/>
        </w:rPr>
        <w:t>Sequential images are superimposed.</w:t>
      </w:r>
    </w:p>
    <w:p w14:paraId="65991B68" w14:textId="77777777" w:rsidR="003177DE" w:rsidRDefault="003177DE" w:rsidP="00F314F5">
      <w:pPr>
        <w:spacing w:line="360" w:lineRule="auto"/>
        <w:rPr>
          <w:sz w:val="20"/>
          <w:szCs w:val="20"/>
        </w:rPr>
      </w:pPr>
      <w:r>
        <w:rPr>
          <w:noProof/>
          <w:sz w:val="20"/>
          <w:szCs w:val="20"/>
          <w:lang w:val="da-DK" w:eastAsia="da-DK"/>
        </w:rPr>
        <w:drawing>
          <wp:inline distT="0" distB="0" distL="0" distR="0" wp14:anchorId="323F4987" wp14:editId="40F49324">
            <wp:extent cx="6120130"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ingbehaviour.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221990"/>
                    </a:xfrm>
                    <a:prstGeom prst="rect">
                      <a:avLst/>
                    </a:prstGeom>
                  </pic:spPr>
                </pic:pic>
              </a:graphicData>
            </a:graphic>
          </wp:inline>
        </w:drawing>
      </w:r>
    </w:p>
    <w:p w14:paraId="3DBD5D0B" w14:textId="77777777" w:rsidR="009C2EA2" w:rsidRDefault="009C2EA2" w:rsidP="00F314F5">
      <w:pPr>
        <w:spacing w:line="360" w:lineRule="auto"/>
        <w:rPr>
          <w:sz w:val="20"/>
          <w:szCs w:val="20"/>
        </w:rPr>
      </w:pPr>
    </w:p>
    <w:p w14:paraId="3A7BF752" w14:textId="4F825702" w:rsidR="009C2EA2" w:rsidRPr="00BB345B" w:rsidRDefault="009C2EA2" w:rsidP="00F4294C">
      <w:pPr>
        <w:spacing w:line="360" w:lineRule="auto"/>
        <w:rPr>
          <w:sz w:val="20"/>
          <w:szCs w:val="20"/>
        </w:rPr>
      </w:pPr>
    </w:p>
    <w:sectPr w:rsidR="009C2EA2" w:rsidRPr="00BB345B" w:rsidSect="006D4C29">
      <w:footerReference w:type="even" r:id="rId12"/>
      <w:footerReference w:type="default" r:id="rId13"/>
      <w:pgSz w:w="11906" w:h="16838" w:code="9"/>
      <w:pgMar w:top="1699" w:right="1138" w:bottom="1699" w:left="1138"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946B" w14:textId="77777777" w:rsidR="00C84F77" w:rsidRDefault="00C84F77" w:rsidP="001B4840">
      <w:pPr>
        <w:spacing w:after="0" w:line="240" w:lineRule="auto"/>
      </w:pPr>
      <w:r>
        <w:separator/>
      </w:r>
    </w:p>
  </w:endnote>
  <w:endnote w:type="continuationSeparator" w:id="0">
    <w:p w14:paraId="30DC2DDD" w14:textId="77777777" w:rsidR="00C84F77" w:rsidRDefault="00C84F77" w:rsidP="001B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oli SC Regular">
    <w:altName w:val="Arial Unicode MS"/>
    <w:charset w:val="00"/>
    <w:family w:val="auto"/>
    <w:pitch w:val="variable"/>
    <w:sig w:usb0="00000001"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22" w14:textId="77777777" w:rsidR="00FD28E4" w:rsidRDefault="00FD28E4" w:rsidP="0028758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4C50EAE" w14:textId="77777777" w:rsidR="00FD28E4" w:rsidRDefault="00FD28E4" w:rsidP="00F314F5">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BC90" w14:textId="25D2BA9C" w:rsidR="00FD28E4" w:rsidRDefault="00FD28E4" w:rsidP="0028758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7A73">
      <w:rPr>
        <w:rStyle w:val="Sidetal"/>
        <w:noProof/>
      </w:rPr>
      <w:t>1</w:t>
    </w:r>
    <w:r>
      <w:rPr>
        <w:rStyle w:val="Sidetal"/>
      </w:rPr>
      <w:fldChar w:fldCharType="end"/>
    </w:r>
  </w:p>
  <w:p w14:paraId="0EDCBB94" w14:textId="77777777" w:rsidR="00FD28E4" w:rsidRDefault="00FD28E4" w:rsidP="00F314F5">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F5E4" w14:textId="77777777" w:rsidR="00C84F77" w:rsidRDefault="00C84F77" w:rsidP="001B4840">
      <w:pPr>
        <w:spacing w:after="0" w:line="240" w:lineRule="auto"/>
      </w:pPr>
      <w:r>
        <w:separator/>
      </w:r>
    </w:p>
  </w:footnote>
  <w:footnote w:type="continuationSeparator" w:id="0">
    <w:p w14:paraId="599795BB" w14:textId="77777777" w:rsidR="00C84F77" w:rsidRDefault="00C84F77" w:rsidP="001B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75"/>
    <w:rsid w:val="00001F0E"/>
    <w:rsid w:val="00011251"/>
    <w:rsid w:val="00013860"/>
    <w:rsid w:val="0001471D"/>
    <w:rsid w:val="00016B6E"/>
    <w:rsid w:val="00017754"/>
    <w:rsid w:val="00024C7A"/>
    <w:rsid w:val="00025D9E"/>
    <w:rsid w:val="0002612E"/>
    <w:rsid w:val="00034419"/>
    <w:rsid w:val="000348B1"/>
    <w:rsid w:val="00042215"/>
    <w:rsid w:val="0004562C"/>
    <w:rsid w:val="0004565C"/>
    <w:rsid w:val="00054D95"/>
    <w:rsid w:val="00055B4F"/>
    <w:rsid w:val="000726A0"/>
    <w:rsid w:val="00076B75"/>
    <w:rsid w:val="00077704"/>
    <w:rsid w:val="0007790C"/>
    <w:rsid w:val="000924FE"/>
    <w:rsid w:val="000A3850"/>
    <w:rsid w:val="000A5844"/>
    <w:rsid w:val="000A790B"/>
    <w:rsid w:val="000B1503"/>
    <w:rsid w:val="000B20E4"/>
    <w:rsid w:val="000B4D80"/>
    <w:rsid w:val="000B6FBC"/>
    <w:rsid w:val="000C050F"/>
    <w:rsid w:val="000C4C18"/>
    <w:rsid w:val="000E026E"/>
    <w:rsid w:val="000E7CDE"/>
    <w:rsid w:val="000F36CA"/>
    <w:rsid w:val="000F6087"/>
    <w:rsid w:val="00123C29"/>
    <w:rsid w:val="00125863"/>
    <w:rsid w:val="001274C1"/>
    <w:rsid w:val="00130901"/>
    <w:rsid w:val="00132712"/>
    <w:rsid w:val="00134BDD"/>
    <w:rsid w:val="00143472"/>
    <w:rsid w:val="001517F5"/>
    <w:rsid w:val="00152158"/>
    <w:rsid w:val="001522F9"/>
    <w:rsid w:val="001549D6"/>
    <w:rsid w:val="00154FF3"/>
    <w:rsid w:val="00165649"/>
    <w:rsid w:val="00167FD8"/>
    <w:rsid w:val="001738A8"/>
    <w:rsid w:val="00174B92"/>
    <w:rsid w:val="0019253B"/>
    <w:rsid w:val="001930B9"/>
    <w:rsid w:val="001955F1"/>
    <w:rsid w:val="001A1369"/>
    <w:rsid w:val="001A5355"/>
    <w:rsid w:val="001B1107"/>
    <w:rsid w:val="001B3B65"/>
    <w:rsid w:val="001B4840"/>
    <w:rsid w:val="001C0284"/>
    <w:rsid w:val="001C6BFE"/>
    <w:rsid w:val="001D1691"/>
    <w:rsid w:val="001D19C3"/>
    <w:rsid w:val="001D3DE7"/>
    <w:rsid w:val="001E53B4"/>
    <w:rsid w:val="001F0342"/>
    <w:rsid w:val="001F5555"/>
    <w:rsid w:val="001F7531"/>
    <w:rsid w:val="00207135"/>
    <w:rsid w:val="002142FF"/>
    <w:rsid w:val="00220576"/>
    <w:rsid w:val="00224F42"/>
    <w:rsid w:val="002300E4"/>
    <w:rsid w:val="0023029C"/>
    <w:rsid w:val="002345AC"/>
    <w:rsid w:val="00236298"/>
    <w:rsid w:val="00250E95"/>
    <w:rsid w:val="00251530"/>
    <w:rsid w:val="00256C7F"/>
    <w:rsid w:val="002719C7"/>
    <w:rsid w:val="0028436B"/>
    <w:rsid w:val="00285575"/>
    <w:rsid w:val="00285E98"/>
    <w:rsid w:val="00287582"/>
    <w:rsid w:val="00287731"/>
    <w:rsid w:val="00290ED4"/>
    <w:rsid w:val="00292C48"/>
    <w:rsid w:val="00297714"/>
    <w:rsid w:val="002A1896"/>
    <w:rsid w:val="002B1B2A"/>
    <w:rsid w:val="002C0AA5"/>
    <w:rsid w:val="002C328D"/>
    <w:rsid w:val="002C6AAA"/>
    <w:rsid w:val="002C7E2D"/>
    <w:rsid w:val="002D3E63"/>
    <w:rsid w:val="002D491B"/>
    <w:rsid w:val="002E43FD"/>
    <w:rsid w:val="002E5148"/>
    <w:rsid w:val="002F59BE"/>
    <w:rsid w:val="00300FF1"/>
    <w:rsid w:val="00311ADB"/>
    <w:rsid w:val="003155AD"/>
    <w:rsid w:val="00315DDE"/>
    <w:rsid w:val="0031747A"/>
    <w:rsid w:val="003177DE"/>
    <w:rsid w:val="00327E9D"/>
    <w:rsid w:val="00330FE6"/>
    <w:rsid w:val="00333A13"/>
    <w:rsid w:val="00342800"/>
    <w:rsid w:val="00347729"/>
    <w:rsid w:val="00347D8E"/>
    <w:rsid w:val="003512D0"/>
    <w:rsid w:val="0035597F"/>
    <w:rsid w:val="003572DC"/>
    <w:rsid w:val="003621DE"/>
    <w:rsid w:val="00363E40"/>
    <w:rsid w:val="00364168"/>
    <w:rsid w:val="00367256"/>
    <w:rsid w:val="003673BE"/>
    <w:rsid w:val="003704DA"/>
    <w:rsid w:val="00370AA0"/>
    <w:rsid w:val="00374633"/>
    <w:rsid w:val="00382203"/>
    <w:rsid w:val="00387A12"/>
    <w:rsid w:val="00390D85"/>
    <w:rsid w:val="00392BD3"/>
    <w:rsid w:val="00396204"/>
    <w:rsid w:val="00397379"/>
    <w:rsid w:val="003A7E8C"/>
    <w:rsid w:val="003B06B2"/>
    <w:rsid w:val="003B1AF4"/>
    <w:rsid w:val="003C0C31"/>
    <w:rsid w:val="003C66BF"/>
    <w:rsid w:val="003C7A6D"/>
    <w:rsid w:val="003D3F51"/>
    <w:rsid w:val="003D6C49"/>
    <w:rsid w:val="003E6FDA"/>
    <w:rsid w:val="003F2B2D"/>
    <w:rsid w:val="003F3809"/>
    <w:rsid w:val="00401A45"/>
    <w:rsid w:val="00407671"/>
    <w:rsid w:val="00415962"/>
    <w:rsid w:val="004202DC"/>
    <w:rsid w:val="0043076D"/>
    <w:rsid w:val="00431F02"/>
    <w:rsid w:val="004339E5"/>
    <w:rsid w:val="00434178"/>
    <w:rsid w:val="00434E0C"/>
    <w:rsid w:val="004357C7"/>
    <w:rsid w:val="00457DFB"/>
    <w:rsid w:val="00470634"/>
    <w:rsid w:val="00475EB0"/>
    <w:rsid w:val="004811D0"/>
    <w:rsid w:val="004A3E5B"/>
    <w:rsid w:val="004A6853"/>
    <w:rsid w:val="004B0A2F"/>
    <w:rsid w:val="004B4A34"/>
    <w:rsid w:val="004B4B99"/>
    <w:rsid w:val="004C05EF"/>
    <w:rsid w:val="004E7399"/>
    <w:rsid w:val="004F6955"/>
    <w:rsid w:val="00510E05"/>
    <w:rsid w:val="00513DBE"/>
    <w:rsid w:val="00514FF6"/>
    <w:rsid w:val="0051765C"/>
    <w:rsid w:val="00520004"/>
    <w:rsid w:val="0052748A"/>
    <w:rsid w:val="00556F3D"/>
    <w:rsid w:val="00561FA0"/>
    <w:rsid w:val="00565FA8"/>
    <w:rsid w:val="0059073E"/>
    <w:rsid w:val="005A09DD"/>
    <w:rsid w:val="005B364D"/>
    <w:rsid w:val="005B390D"/>
    <w:rsid w:val="005D5936"/>
    <w:rsid w:val="005E1198"/>
    <w:rsid w:val="005E191F"/>
    <w:rsid w:val="005F22C8"/>
    <w:rsid w:val="005F3D5F"/>
    <w:rsid w:val="005F5246"/>
    <w:rsid w:val="005F60D7"/>
    <w:rsid w:val="006011B2"/>
    <w:rsid w:val="00622693"/>
    <w:rsid w:val="00623915"/>
    <w:rsid w:val="0062635B"/>
    <w:rsid w:val="0062777E"/>
    <w:rsid w:val="00632574"/>
    <w:rsid w:val="00634CCB"/>
    <w:rsid w:val="00651325"/>
    <w:rsid w:val="006616A1"/>
    <w:rsid w:val="00662AC3"/>
    <w:rsid w:val="0066472F"/>
    <w:rsid w:val="00670803"/>
    <w:rsid w:val="00672F04"/>
    <w:rsid w:val="006735BD"/>
    <w:rsid w:val="006752E0"/>
    <w:rsid w:val="00681310"/>
    <w:rsid w:val="006878CA"/>
    <w:rsid w:val="00690616"/>
    <w:rsid w:val="00691EAA"/>
    <w:rsid w:val="00695606"/>
    <w:rsid w:val="00697A56"/>
    <w:rsid w:val="006A0C0C"/>
    <w:rsid w:val="006A1AED"/>
    <w:rsid w:val="006A5655"/>
    <w:rsid w:val="006A5F74"/>
    <w:rsid w:val="006A6F83"/>
    <w:rsid w:val="006B529F"/>
    <w:rsid w:val="006C42EF"/>
    <w:rsid w:val="006C6E13"/>
    <w:rsid w:val="006D3219"/>
    <w:rsid w:val="006D4C29"/>
    <w:rsid w:val="006D4CDA"/>
    <w:rsid w:val="006D70A8"/>
    <w:rsid w:val="006E0632"/>
    <w:rsid w:val="006E2274"/>
    <w:rsid w:val="006E257E"/>
    <w:rsid w:val="006F107F"/>
    <w:rsid w:val="006F7D38"/>
    <w:rsid w:val="00702C70"/>
    <w:rsid w:val="00707A15"/>
    <w:rsid w:val="0071228A"/>
    <w:rsid w:val="0071749D"/>
    <w:rsid w:val="007236AE"/>
    <w:rsid w:val="00723CAC"/>
    <w:rsid w:val="0072774B"/>
    <w:rsid w:val="007626D4"/>
    <w:rsid w:val="007672DC"/>
    <w:rsid w:val="00776F28"/>
    <w:rsid w:val="00783E25"/>
    <w:rsid w:val="00784532"/>
    <w:rsid w:val="00784889"/>
    <w:rsid w:val="00787B3E"/>
    <w:rsid w:val="00791E37"/>
    <w:rsid w:val="007932AA"/>
    <w:rsid w:val="007A2989"/>
    <w:rsid w:val="007A5D98"/>
    <w:rsid w:val="007B48ED"/>
    <w:rsid w:val="007D6DA4"/>
    <w:rsid w:val="007D776D"/>
    <w:rsid w:val="007E0DDB"/>
    <w:rsid w:val="007E1E49"/>
    <w:rsid w:val="007E3CC1"/>
    <w:rsid w:val="007F0AF5"/>
    <w:rsid w:val="007F2C9C"/>
    <w:rsid w:val="007F384D"/>
    <w:rsid w:val="00801011"/>
    <w:rsid w:val="00807CAA"/>
    <w:rsid w:val="00811018"/>
    <w:rsid w:val="00815FA9"/>
    <w:rsid w:val="0081637A"/>
    <w:rsid w:val="00821D7B"/>
    <w:rsid w:val="00822B61"/>
    <w:rsid w:val="00832509"/>
    <w:rsid w:val="00833BEE"/>
    <w:rsid w:val="0083419E"/>
    <w:rsid w:val="00834447"/>
    <w:rsid w:val="00835CB5"/>
    <w:rsid w:val="00837575"/>
    <w:rsid w:val="00840698"/>
    <w:rsid w:val="00853AAA"/>
    <w:rsid w:val="00861B75"/>
    <w:rsid w:val="00875653"/>
    <w:rsid w:val="008767E8"/>
    <w:rsid w:val="00876951"/>
    <w:rsid w:val="00885371"/>
    <w:rsid w:val="008876D2"/>
    <w:rsid w:val="008A781C"/>
    <w:rsid w:val="008B305D"/>
    <w:rsid w:val="008B3F69"/>
    <w:rsid w:val="008B4DEC"/>
    <w:rsid w:val="008C01B1"/>
    <w:rsid w:val="008C2C73"/>
    <w:rsid w:val="008D0C4C"/>
    <w:rsid w:val="008D47F4"/>
    <w:rsid w:val="008E0B30"/>
    <w:rsid w:val="008E3098"/>
    <w:rsid w:val="008E5B08"/>
    <w:rsid w:val="008E5EBF"/>
    <w:rsid w:val="008F237C"/>
    <w:rsid w:val="008F2CBF"/>
    <w:rsid w:val="008F72E1"/>
    <w:rsid w:val="00903A61"/>
    <w:rsid w:val="009127CC"/>
    <w:rsid w:val="0091625C"/>
    <w:rsid w:val="00916DFF"/>
    <w:rsid w:val="00926758"/>
    <w:rsid w:val="00926CBE"/>
    <w:rsid w:val="00931B66"/>
    <w:rsid w:val="00940ADF"/>
    <w:rsid w:val="0094351D"/>
    <w:rsid w:val="00943CDD"/>
    <w:rsid w:val="00947A73"/>
    <w:rsid w:val="00955761"/>
    <w:rsid w:val="009641D2"/>
    <w:rsid w:val="00964709"/>
    <w:rsid w:val="00975CFA"/>
    <w:rsid w:val="00983E8D"/>
    <w:rsid w:val="009862A3"/>
    <w:rsid w:val="00986951"/>
    <w:rsid w:val="00987ED3"/>
    <w:rsid w:val="009915A2"/>
    <w:rsid w:val="00991865"/>
    <w:rsid w:val="009A0ACB"/>
    <w:rsid w:val="009A2BD9"/>
    <w:rsid w:val="009A3099"/>
    <w:rsid w:val="009A3A52"/>
    <w:rsid w:val="009A7A8F"/>
    <w:rsid w:val="009B0B5F"/>
    <w:rsid w:val="009B3FE9"/>
    <w:rsid w:val="009B60AC"/>
    <w:rsid w:val="009C2494"/>
    <w:rsid w:val="009C2EA2"/>
    <w:rsid w:val="009C795B"/>
    <w:rsid w:val="009D3793"/>
    <w:rsid w:val="009D7ED5"/>
    <w:rsid w:val="009F0BEB"/>
    <w:rsid w:val="009F4FAA"/>
    <w:rsid w:val="009F5243"/>
    <w:rsid w:val="00A0113F"/>
    <w:rsid w:val="00A04045"/>
    <w:rsid w:val="00A10BFC"/>
    <w:rsid w:val="00A1461B"/>
    <w:rsid w:val="00A169E5"/>
    <w:rsid w:val="00A25F29"/>
    <w:rsid w:val="00A326FA"/>
    <w:rsid w:val="00A33F0E"/>
    <w:rsid w:val="00A33FB3"/>
    <w:rsid w:val="00A40EB9"/>
    <w:rsid w:val="00A41FC1"/>
    <w:rsid w:val="00A435A1"/>
    <w:rsid w:val="00A473CA"/>
    <w:rsid w:val="00A52A1F"/>
    <w:rsid w:val="00A60356"/>
    <w:rsid w:val="00A73AE2"/>
    <w:rsid w:val="00A76BB6"/>
    <w:rsid w:val="00A8507B"/>
    <w:rsid w:val="00A86888"/>
    <w:rsid w:val="00A9019F"/>
    <w:rsid w:val="00A91951"/>
    <w:rsid w:val="00A9362A"/>
    <w:rsid w:val="00A978BF"/>
    <w:rsid w:val="00AA1272"/>
    <w:rsid w:val="00AA598B"/>
    <w:rsid w:val="00AB12B8"/>
    <w:rsid w:val="00AB312F"/>
    <w:rsid w:val="00AB6F0F"/>
    <w:rsid w:val="00AB726E"/>
    <w:rsid w:val="00AB7606"/>
    <w:rsid w:val="00AC1034"/>
    <w:rsid w:val="00AD3A2A"/>
    <w:rsid w:val="00AD6CF8"/>
    <w:rsid w:val="00AE56FC"/>
    <w:rsid w:val="00AE7FEB"/>
    <w:rsid w:val="00AF08F0"/>
    <w:rsid w:val="00B01578"/>
    <w:rsid w:val="00B04B92"/>
    <w:rsid w:val="00B10954"/>
    <w:rsid w:val="00B17B0A"/>
    <w:rsid w:val="00B21179"/>
    <w:rsid w:val="00B21E14"/>
    <w:rsid w:val="00B23263"/>
    <w:rsid w:val="00B23C89"/>
    <w:rsid w:val="00B2737C"/>
    <w:rsid w:val="00B4244A"/>
    <w:rsid w:val="00B42CC0"/>
    <w:rsid w:val="00B50A14"/>
    <w:rsid w:val="00B555D9"/>
    <w:rsid w:val="00B615B7"/>
    <w:rsid w:val="00B63FD3"/>
    <w:rsid w:val="00B6748A"/>
    <w:rsid w:val="00B77F05"/>
    <w:rsid w:val="00B805A4"/>
    <w:rsid w:val="00B820C2"/>
    <w:rsid w:val="00B86B22"/>
    <w:rsid w:val="00B86D93"/>
    <w:rsid w:val="00B91C0B"/>
    <w:rsid w:val="00B97FEB"/>
    <w:rsid w:val="00BA651F"/>
    <w:rsid w:val="00BA7DFD"/>
    <w:rsid w:val="00BB106B"/>
    <w:rsid w:val="00BB345B"/>
    <w:rsid w:val="00BB5077"/>
    <w:rsid w:val="00BC4A8E"/>
    <w:rsid w:val="00BC75E5"/>
    <w:rsid w:val="00BD2702"/>
    <w:rsid w:val="00BD5B9B"/>
    <w:rsid w:val="00BD79DF"/>
    <w:rsid w:val="00BE16EB"/>
    <w:rsid w:val="00BF3D50"/>
    <w:rsid w:val="00BF4053"/>
    <w:rsid w:val="00BF5BE0"/>
    <w:rsid w:val="00C04A1D"/>
    <w:rsid w:val="00C06DFD"/>
    <w:rsid w:val="00C11E4A"/>
    <w:rsid w:val="00C13412"/>
    <w:rsid w:val="00C20471"/>
    <w:rsid w:val="00C20B31"/>
    <w:rsid w:val="00C3290B"/>
    <w:rsid w:val="00C368BD"/>
    <w:rsid w:val="00C463BE"/>
    <w:rsid w:val="00C51A61"/>
    <w:rsid w:val="00C5217D"/>
    <w:rsid w:val="00C553C4"/>
    <w:rsid w:val="00C557C8"/>
    <w:rsid w:val="00C56CB8"/>
    <w:rsid w:val="00C62A8D"/>
    <w:rsid w:val="00C661AF"/>
    <w:rsid w:val="00C66260"/>
    <w:rsid w:val="00C667A8"/>
    <w:rsid w:val="00C6749E"/>
    <w:rsid w:val="00C71916"/>
    <w:rsid w:val="00C74757"/>
    <w:rsid w:val="00C77AD4"/>
    <w:rsid w:val="00C84F77"/>
    <w:rsid w:val="00CA25EE"/>
    <w:rsid w:val="00CB1219"/>
    <w:rsid w:val="00CB2445"/>
    <w:rsid w:val="00CC0454"/>
    <w:rsid w:val="00CC0EB2"/>
    <w:rsid w:val="00CC17BD"/>
    <w:rsid w:val="00CC2639"/>
    <w:rsid w:val="00CC63F0"/>
    <w:rsid w:val="00CC7732"/>
    <w:rsid w:val="00CD609A"/>
    <w:rsid w:val="00CD69A9"/>
    <w:rsid w:val="00CF6A8E"/>
    <w:rsid w:val="00D03618"/>
    <w:rsid w:val="00D03784"/>
    <w:rsid w:val="00D12012"/>
    <w:rsid w:val="00D159A0"/>
    <w:rsid w:val="00D16C58"/>
    <w:rsid w:val="00D20A00"/>
    <w:rsid w:val="00D259FD"/>
    <w:rsid w:val="00D25CD3"/>
    <w:rsid w:val="00D32C95"/>
    <w:rsid w:val="00D334D0"/>
    <w:rsid w:val="00D33CF4"/>
    <w:rsid w:val="00D341D2"/>
    <w:rsid w:val="00D40828"/>
    <w:rsid w:val="00D4230B"/>
    <w:rsid w:val="00D423A9"/>
    <w:rsid w:val="00D47BB0"/>
    <w:rsid w:val="00D50239"/>
    <w:rsid w:val="00D51640"/>
    <w:rsid w:val="00D65982"/>
    <w:rsid w:val="00D824FC"/>
    <w:rsid w:val="00D8269F"/>
    <w:rsid w:val="00D82E48"/>
    <w:rsid w:val="00D841F2"/>
    <w:rsid w:val="00D870D6"/>
    <w:rsid w:val="00DA0BC7"/>
    <w:rsid w:val="00DA29D3"/>
    <w:rsid w:val="00DA2DF1"/>
    <w:rsid w:val="00DA3730"/>
    <w:rsid w:val="00DA52F8"/>
    <w:rsid w:val="00DB7CBF"/>
    <w:rsid w:val="00DC4924"/>
    <w:rsid w:val="00DC50CF"/>
    <w:rsid w:val="00DD48F3"/>
    <w:rsid w:val="00DE6298"/>
    <w:rsid w:val="00DF1A15"/>
    <w:rsid w:val="00DF2AEE"/>
    <w:rsid w:val="00DF33CD"/>
    <w:rsid w:val="00DF4F0B"/>
    <w:rsid w:val="00E008A6"/>
    <w:rsid w:val="00E01C81"/>
    <w:rsid w:val="00E02113"/>
    <w:rsid w:val="00E06B62"/>
    <w:rsid w:val="00E07AE9"/>
    <w:rsid w:val="00E109D1"/>
    <w:rsid w:val="00E11B37"/>
    <w:rsid w:val="00E11F8F"/>
    <w:rsid w:val="00E153C5"/>
    <w:rsid w:val="00E23694"/>
    <w:rsid w:val="00E24526"/>
    <w:rsid w:val="00E337C4"/>
    <w:rsid w:val="00E33F44"/>
    <w:rsid w:val="00E368FD"/>
    <w:rsid w:val="00E403EA"/>
    <w:rsid w:val="00E44379"/>
    <w:rsid w:val="00E47315"/>
    <w:rsid w:val="00E4741E"/>
    <w:rsid w:val="00E53B9B"/>
    <w:rsid w:val="00E548DA"/>
    <w:rsid w:val="00E61412"/>
    <w:rsid w:val="00E62351"/>
    <w:rsid w:val="00E91B20"/>
    <w:rsid w:val="00E93541"/>
    <w:rsid w:val="00E947B3"/>
    <w:rsid w:val="00E97E7E"/>
    <w:rsid w:val="00EC25C5"/>
    <w:rsid w:val="00ED51D3"/>
    <w:rsid w:val="00ED548E"/>
    <w:rsid w:val="00EE02AE"/>
    <w:rsid w:val="00EE3EC8"/>
    <w:rsid w:val="00EE4A66"/>
    <w:rsid w:val="00EE7DC1"/>
    <w:rsid w:val="00EF1C9D"/>
    <w:rsid w:val="00EF7686"/>
    <w:rsid w:val="00EF7AFA"/>
    <w:rsid w:val="00F066B7"/>
    <w:rsid w:val="00F120D1"/>
    <w:rsid w:val="00F1328E"/>
    <w:rsid w:val="00F1439C"/>
    <w:rsid w:val="00F14AED"/>
    <w:rsid w:val="00F14D31"/>
    <w:rsid w:val="00F2153B"/>
    <w:rsid w:val="00F22372"/>
    <w:rsid w:val="00F305DB"/>
    <w:rsid w:val="00F314F5"/>
    <w:rsid w:val="00F32E26"/>
    <w:rsid w:val="00F36807"/>
    <w:rsid w:val="00F4294C"/>
    <w:rsid w:val="00F53F01"/>
    <w:rsid w:val="00F56185"/>
    <w:rsid w:val="00F6217B"/>
    <w:rsid w:val="00F63AC4"/>
    <w:rsid w:val="00F669EF"/>
    <w:rsid w:val="00F66F5B"/>
    <w:rsid w:val="00F67AF2"/>
    <w:rsid w:val="00F71ACD"/>
    <w:rsid w:val="00F71BCE"/>
    <w:rsid w:val="00F72105"/>
    <w:rsid w:val="00F72971"/>
    <w:rsid w:val="00F8259C"/>
    <w:rsid w:val="00F91091"/>
    <w:rsid w:val="00F925C1"/>
    <w:rsid w:val="00F97432"/>
    <w:rsid w:val="00FB7F24"/>
    <w:rsid w:val="00FC3E85"/>
    <w:rsid w:val="00FC6404"/>
    <w:rsid w:val="00FD0D7D"/>
    <w:rsid w:val="00FD1243"/>
    <w:rsid w:val="00FD178C"/>
    <w:rsid w:val="00FD28E4"/>
    <w:rsid w:val="00FD46F9"/>
    <w:rsid w:val="00FE728C"/>
    <w:rsid w:val="00FF0DD3"/>
    <w:rsid w:val="00FF13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9"/>
    <w:rPr>
      <w:lang w:val="en-GB"/>
    </w:rPr>
  </w:style>
  <w:style w:type="paragraph" w:styleId="Overskrift1">
    <w:name w:val="heading 1"/>
    <w:basedOn w:val="Normal"/>
    <w:next w:val="Normal"/>
    <w:link w:val="Overskrift1Tegn"/>
    <w:uiPriority w:val="9"/>
    <w:qFormat/>
    <w:rsid w:val="001B4840"/>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1B4840"/>
    <w:pPr>
      <w:spacing w:before="200" w:after="0" w:line="271" w:lineRule="auto"/>
      <w:outlineLvl w:val="1"/>
    </w:pPr>
    <w:rPr>
      <w:smallCaps/>
      <w:sz w:val="28"/>
      <w:szCs w:val="28"/>
    </w:rPr>
  </w:style>
  <w:style w:type="paragraph" w:styleId="Overskrift3">
    <w:name w:val="heading 3"/>
    <w:basedOn w:val="Normal"/>
    <w:next w:val="Normal"/>
    <w:link w:val="Overskrift3Tegn"/>
    <w:uiPriority w:val="9"/>
    <w:unhideWhenUsed/>
    <w:qFormat/>
    <w:rsid w:val="001B4840"/>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unhideWhenUsed/>
    <w:qFormat/>
    <w:rsid w:val="001B4840"/>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1B4840"/>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1B4840"/>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1B4840"/>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1B4840"/>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1B4840"/>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E6FDA"/>
    <w:rPr>
      <w:color w:val="0000FF" w:themeColor="hyperlink"/>
      <w:u w:val="single"/>
    </w:rPr>
  </w:style>
  <w:style w:type="paragraph" w:styleId="Markeringsbobletekst">
    <w:name w:val="Balloon Text"/>
    <w:basedOn w:val="Normal"/>
    <w:link w:val="MarkeringsbobletekstTegn"/>
    <w:uiPriority w:val="99"/>
    <w:semiHidden/>
    <w:unhideWhenUsed/>
    <w:rsid w:val="006C42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42EF"/>
    <w:rPr>
      <w:rFonts w:ascii="Tahoma" w:hAnsi="Tahoma" w:cs="Tahoma"/>
      <w:sz w:val="16"/>
      <w:szCs w:val="16"/>
      <w:lang w:val="en-GB"/>
    </w:rPr>
  </w:style>
  <w:style w:type="character" w:customStyle="1" w:styleId="Overskrift1Tegn">
    <w:name w:val="Overskrift 1 Tegn"/>
    <w:basedOn w:val="Standardskrifttypeiafsnit"/>
    <w:link w:val="Overskrift1"/>
    <w:uiPriority w:val="9"/>
    <w:rsid w:val="001B4840"/>
    <w:rPr>
      <w:smallCaps/>
      <w:spacing w:val="5"/>
      <w:sz w:val="36"/>
      <w:szCs w:val="36"/>
    </w:rPr>
  </w:style>
  <w:style w:type="character" w:customStyle="1" w:styleId="Overskrift2Tegn">
    <w:name w:val="Overskrift 2 Tegn"/>
    <w:basedOn w:val="Standardskrifttypeiafsnit"/>
    <w:link w:val="Overskrift2"/>
    <w:uiPriority w:val="9"/>
    <w:rsid w:val="001B4840"/>
    <w:rPr>
      <w:smallCaps/>
      <w:sz w:val="28"/>
      <w:szCs w:val="28"/>
    </w:rPr>
  </w:style>
  <w:style w:type="character" w:customStyle="1" w:styleId="Overskrift3Tegn">
    <w:name w:val="Overskrift 3 Tegn"/>
    <w:basedOn w:val="Standardskrifttypeiafsnit"/>
    <w:link w:val="Overskrift3"/>
    <w:uiPriority w:val="9"/>
    <w:rsid w:val="001B4840"/>
    <w:rPr>
      <w:i/>
      <w:iCs/>
      <w:smallCaps/>
      <w:spacing w:val="5"/>
      <w:sz w:val="26"/>
      <w:szCs w:val="26"/>
    </w:rPr>
  </w:style>
  <w:style w:type="character" w:customStyle="1" w:styleId="Overskrift4Tegn">
    <w:name w:val="Overskrift 4 Tegn"/>
    <w:basedOn w:val="Standardskrifttypeiafsnit"/>
    <w:link w:val="Overskrift4"/>
    <w:uiPriority w:val="9"/>
    <w:rsid w:val="001B4840"/>
    <w:rPr>
      <w:b/>
      <w:bCs/>
      <w:spacing w:val="5"/>
      <w:sz w:val="24"/>
      <w:szCs w:val="24"/>
    </w:rPr>
  </w:style>
  <w:style w:type="character" w:customStyle="1" w:styleId="Overskrift5Tegn">
    <w:name w:val="Overskrift 5 Tegn"/>
    <w:basedOn w:val="Standardskrifttypeiafsnit"/>
    <w:link w:val="Overskrift5"/>
    <w:uiPriority w:val="9"/>
    <w:semiHidden/>
    <w:rsid w:val="001B4840"/>
    <w:rPr>
      <w:i/>
      <w:iCs/>
      <w:sz w:val="24"/>
      <w:szCs w:val="24"/>
    </w:rPr>
  </w:style>
  <w:style w:type="character" w:customStyle="1" w:styleId="Overskrift6Tegn">
    <w:name w:val="Overskrift 6 Tegn"/>
    <w:basedOn w:val="Standardskrifttypeiafsnit"/>
    <w:link w:val="Overskrift6"/>
    <w:uiPriority w:val="9"/>
    <w:semiHidden/>
    <w:rsid w:val="001B4840"/>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1B4840"/>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1B4840"/>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1B4840"/>
    <w:rPr>
      <w:b/>
      <w:bCs/>
      <w:i/>
      <w:iCs/>
      <w:color w:val="7F7F7F" w:themeColor="text1" w:themeTint="80"/>
      <w:sz w:val="18"/>
      <w:szCs w:val="18"/>
    </w:rPr>
  </w:style>
  <w:style w:type="paragraph" w:styleId="Billedtekst">
    <w:name w:val="caption"/>
    <w:basedOn w:val="Normal"/>
    <w:next w:val="Normal"/>
    <w:uiPriority w:val="35"/>
    <w:semiHidden/>
    <w:unhideWhenUsed/>
    <w:rsid w:val="001B4840"/>
    <w:rPr>
      <w:b/>
      <w:bCs/>
      <w:sz w:val="18"/>
      <w:szCs w:val="18"/>
    </w:rPr>
  </w:style>
  <w:style w:type="paragraph" w:styleId="Titel">
    <w:name w:val="Title"/>
    <w:basedOn w:val="Normal"/>
    <w:next w:val="Normal"/>
    <w:link w:val="TitelTegn"/>
    <w:uiPriority w:val="10"/>
    <w:qFormat/>
    <w:rsid w:val="001B4840"/>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1B4840"/>
    <w:rPr>
      <w:smallCaps/>
      <w:sz w:val="52"/>
      <w:szCs w:val="52"/>
    </w:rPr>
  </w:style>
  <w:style w:type="paragraph" w:styleId="Undertitel">
    <w:name w:val="Subtitle"/>
    <w:basedOn w:val="Normal"/>
    <w:next w:val="Normal"/>
    <w:link w:val="UndertitelTegn"/>
    <w:uiPriority w:val="11"/>
    <w:qFormat/>
    <w:rsid w:val="001B4840"/>
    <w:rPr>
      <w:i/>
      <w:iCs/>
      <w:smallCaps/>
      <w:spacing w:val="10"/>
      <w:sz w:val="28"/>
      <w:szCs w:val="28"/>
    </w:rPr>
  </w:style>
  <w:style w:type="character" w:customStyle="1" w:styleId="UndertitelTegn">
    <w:name w:val="Undertitel Tegn"/>
    <w:basedOn w:val="Standardskrifttypeiafsnit"/>
    <w:link w:val="Undertitel"/>
    <w:uiPriority w:val="11"/>
    <w:rsid w:val="001B4840"/>
    <w:rPr>
      <w:i/>
      <w:iCs/>
      <w:smallCaps/>
      <w:spacing w:val="10"/>
      <w:sz w:val="28"/>
      <w:szCs w:val="28"/>
    </w:rPr>
  </w:style>
  <w:style w:type="character" w:styleId="Strk">
    <w:name w:val="Strong"/>
    <w:uiPriority w:val="22"/>
    <w:qFormat/>
    <w:rsid w:val="001B4840"/>
    <w:rPr>
      <w:b/>
      <w:bCs/>
    </w:rPr>
  </w:style>
  <w:style w:type="character" w:styleId="Fremhv">
    <w:name w:val="Emphasis"/>
    <w:uiPriority w:val="20"/>
    <w:qFormat/>
    <w:rsid w:val="001B4840"/>
    <w:rPr>
      <w:b/>
      <w:bCs/>
      <w:i/>
      <w:iCs/>
      <w:spacing w:val="10"/>
    </w:rPr>
  </w:style>
  <w:style w:type="paragraph" w:styleId="Ingenafstand">
    <w:name w:val="No Spacing"/>
    <w:basedOn w:val="Normal"/>
    <w:uiPriority w:val="1"/>
    <w:qFormat/>
    <w:rsid w:val="001B4840"/>
    <w:pPr>
      <w:spacing w:after="0" w:line="240" w:lineRule="auto"/>
    </w:pPr>
  </w:style>
  <w:style w:type="paragraph" w:styleId="Listeafsnit">
    <w:name w:val="List Paragraph"/>
    <w:basedOn w:val="Normal"/>
    <w:uiPriority w:val="34"/>
    <w:qFormat/>
    <w:rsid w:val="001B4840"/>
    <w:pPr>
      <w:ind w:left="720"/>
      <w:contextualSpacing/>
    </w:pPr>
  </w:style>
  <w:style w:type="paragraph" w:styleId="Citat">
    <w:name w:val="Quote"/>
    <w:basedOn w:val="Normal"/>
    <w:next w:val="Normal"/>
    <w:link w:val="CitatTegn"/>
    <w:uiPriority w:val="29"/>
    <w:qFormat/>
    <w:rsid w:val="001B4840"/>
    <w:rPr>
      <w:i/>
      <w:iCs/>
    </w:rPr>
  </w:style>
  <w:style w:type="character" w:customStyle="1" w:styleId="CitatTegn">
    <w:name w:val="Citat Tegn"/>
    <w:basedOn w:val="Standardskrifttypeiafsnit"/>
    <w:link w:val="Citat"/>
    <w:uiPriority w:val="29"/>
    <w:rsid w:val="001B4840"/>
    <w:rPr>
      <w:i/>
      <w:iCs/>
    </w:rPr>
  </w:style>
  <w:style w:type="paragraph" w:styleId="Strktcitat">
    <w:name w:val="Intense Quote"/>
    <w:basedOn w:val="Normal"/>
    <w:next w:val="Normal"/>
    <w:link w:val="StrktcitatTegn"/>
    <w:uiPriority w:val="30"/>
    <w:qFormat/>
    <w:rsid w:val="001B4840"/>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1B4840"/>
    <w:rPr>
      <w:i/>
      <w:iCs/>
    </w:rPr>
  </w:style>
  <w:style w:type="character" w:styleId="Svagfremhvning">
    <w:name w:val="Subtle Emphasis"/>
    <w:uiPriority w:val="19"/>
    <w:qFormat/>
    <w:rsid w:val="001B4840"/>
    <w:rPr>
      <w:i/>
      <w:iCs/>
    </w:rPr>
  </w:style>
  <w:style w:type="character" w:styleId="Kraftigfremhvning">
    <w:name w:val="Intense Emphasis"/>
    <w:uiPriority w:val="21"/>
    <w:qFormat/>
    <w:rsid w:val="001B4840"/>
    <w:rPr>
      <w:b/>
      <w:bCs/>
      <w:i/>
      <w:iCs/>
    </w:rPr>
  </w:style>
  <w:style w:type="character" w:styleId="Svaghenvisning">
    <w:name w:val="Subtle Reference"/>
    <w:basedOn w:val="Standardskrifttypeiafsnit"/>
    <w:uiPriority w:val="31"/>
    <w:qFormat/>
    <w:rsid w:val="001B4840"/>
    <w:rPr>
      <w:smallCaps/>
    </w:rPr>
  </w:style>
  <w:style w:type="character" w:styleId="Kraftighenvisning">
    <w:name w:val="Intense Reference"/>
    <w:uiPriority w:val="32"/>
    <w:qFormat/>
    <w:rsid w:val="001B4840"/>
    <w:rPr>
      <w:b/>
      <w:bCs/>
      <w:smallCaps/>
    </w:rPr>
  </w:style>
  <w:style w:type="character" w:styleId="Bogenstitel">
    <w:name w:val="Book Title"/>
    <w:basedOn w:val="Standardskrifttypeiafsnit"/>
    <w:uiPriority w:val="33"/>
    <w:qFormat/>
    <w:rsid w:val="001B4840"/>
    <w:rPr>
      <w:i/>
      <w:iCs/>
      <w:smallCaps/>
      <w:spacing w:val="5"/>
    </w:rPr>
  </w:style>
  <w:style w:type="paragraph" w:styleId="Overskrift">
    <w:name w:val="TOC Heading"/>
    <w:basedOn w:val="Overskrift1"/>
    <w:next w:val="Normal"/>
    <w:uiPriority w:val="39"/>
    <w:semiHidden/>
    <w:unhideWhenUsed/>
    <w:qFormat/>
    <w:rsid w:val="001B4840"/>
    <w:pPr>
      <w:outlineLvl w:val="9"/>
    </w:pPr>
    <w:rPr>
      <w:lang w:bidi="en-US"/>
    </w:rPr>
  </w:style>
  <w:style w:type="paragraph" w:styleId="Sidehoved">
    <w:name w:val="header"/>
    <w:basedOn w:val="Normal"/>
    <w:link w:val="SidehovedTegn"/>
    <w:uiPriority w:val="99"/>
    <w:unhideWhenUsed/>
    <w:rsid w:val="001B48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840"/>
  </w:style>
  <w:style w:type="paragraph" w:styleId="Sidefod">
    <w:name w:val="footer"/>
    <w:basedOn w:val="Normal"/>
    <w:link w:val="SidefodTegn"/>
    <w:uiPriority w:val="99"/>
    <w:unhideWhenUsed/>
    <w:rsid w:val="001B48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840"/>
  </w:style>
  <w:style w:type="paragraph" w:styleId="Korrektur">
    <w:name w:val="Revision"/>
    <w:hidden/>
    <w:uiPriority w:val="99"/>
    <w:semiHidden/>
    <w:rsid w:val="00BF5BE0"/>
    <w:pPr>
      <w:spacing w:after="0" w:line="240" w:lineRule="auto"/>
    </w:pPr>
  </w:style>
  <w:style w:type="table" w:styleId="Tabel-Gitter">
    <w:name w:val="Table Grid"/>
    <w:basedOn w:val="Tabel-Normal"/>
    <w:uiPriority w:val="59"/>
    <w:rsid w:val="00BB3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B7F24"/>
    <w:rPr>
      <w:sz w:val="16"/>
      <w:szCs w:val="16"/>
    </w:rPr>
  </w:style>
  <w:style w:type="paragraph" w:styleId="Kommentartekst">
    <w:name w:val="annotation text"/>
    <w:basedOn w:val="Normal"/>
    <w:link w:val="KommentartekstTegn"/>
    <w:uiPriority w:val="99"/>
    <w:semiHidden/>
    <w:unhideWhenUsed/>
    <w:rsid w:val="00FB7F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7F24"/>
    <w:rPr>
      <w:sz w:val="20"/>
      <w:szCs w:val="20"/>
      <w:lang w:val="en-GB"/>
    </w:rPr>
  </w:style>
  <w:style w:type="paragraph" w:styleId="Kommentaremne">
    <w:name w:val="annotation subject"/>
    <w:basedOn w:val="Kommentartekst"/>
    <w:next w:val="Kommentartekst"/>
    <w:link w:val="KommentaremneTegn"/>
    <w:uiPriority w:val="99"/>
    <w:semiHidden/>
    <w:unhideWhenUsed/>
    <w:rsid w:val="00FB7F24"/>
    <w:rPr>
      <w:b/>
      <w:bCs/>
    </w:rPr>
  </w:style>
  <w:style w:type="character" w:customStyle="1" w:styleId="KommentaremneTegn">
    <w:name w:val="Kommentaremne Tegn"/>
    <w:basedOn w:val="KommentartekstTegn"/>
    <w:link w:val="Kommentaremne"/>
    <w:uiPriority w:val="99"/>
    <w:semiHidden/>
    <w:rsid w:val="00FB7F24"/>
    <w:rPr>
      <w:b/>
      <w:bCs/>
      <w:sz w:val="20"/>
      <w:szCs w:val="20"/>
      <w:lang w:val="en-GB"/>
    </w:rPr>
  </w:style>
  <w:style w:type="paragraph" w:styleId="NormalWeb">
    <w:name w:val="Normal (Web)"/>
    <w:basedOn w:val="Normal"/>
    <w:uiPriority w:val="99"/>
    <w:unhideWhenUsed/>
    <w:rsid w:val="0091625C"/>
    <w:pPr>
      <w:spacing w:before="100" w:beforeAutospacing="1" w:after="100" w:afterAutospacing="1" w:line="240" w:lineRule="auto"/>
    </w:pPr>
    <w:rPr>
      <w:rFonts w:ascii="Times New Roman" w:eastAsiaTheme="minorEastAsia" w:hAnsi="Times New Roman" w:cs="Times New Roman"/>
      <w:sz w:val="24"/>
      <w:szCs w:val="24"/>
      <w:lang w:val="da-DK" w:eastAsia="da-DK"/>
    </w:rPr>
  </w:style>
  <w:style w:type="character" w:styleId="Sidetal">
    <w:name w:val="page number"/>
    <w:basedOn w:val="Standardskrifttypeiafsnit"/>
    <w:uiPriority w:val="99"/>
    <w:semiHidden/>
    <w:unhideWhenUsed/>
    <w:rsid w:val="00287582"/>
  </w:style>
  <w:style w:type="character" w:styleId="Linjenummer">
    <w:name w:val="line number"/>
    <w:basedOn w:val="Standardskrifttypeiafsnit"/>
    <w:uiPriority w:val="99"/>
    <w:semiHidden/>
    <w:unhideWhenUsed/>
    <w:rsid w:val="00287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9"/>
    <w:rPr>
      <w:lang w:val="en-GB"/>
    </w:rPr>
  </w:style>
  <w:style w:type="paragraph" w:styleId="Overskrift1">
    <w:name w:val="heading 1"/>
    <w:basedOn w:val="Normal"/>
    <w:next w:val="Normal"/>
    <w:link w:val="Overskrift1Tegn"/>
    <w:uiPriority w:val="9"/>
    <w:qFormat/>
    <w:rsid w:val="001B4840"/>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unhideWhenUsed/>
    <w:qFormat/>
    <w:rsid w:val="001B4840"/>
    <w:pPr>
      <w:spacing w:before="200" w:after="0" w:line="271" w:lineRule="auto"/>
      <w:outlineLvl w:val="1"/>
    </w:pPr>
    <w:rPr>
      <w:smallCaps/>
      <w:sz w:val="28"/>
      <w:szCs w:val="28"/>
    </w:rPr>
  </w:style>
  <w:style w:type="paragraph" w:styleId="Overskrift3">
    <w:name w:val="heading 3"/>
    <w:basedOn w:val="Normal"/>
    <w:next w:val="Normal"/>
    <w:link w:val="Overskrift3Tegn"/>
    <w:uiPriority w:val="9"/>
    <w:unhideWhenUsed/>
    <w:qFormat/>
    <w:rsid w:val="001B4840"/>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unhideWhenUsed/>
    <w:qFormat/>
    <w:rsid w:val="001B4840"/>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1B4840"/>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1B4840"/>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1B4840"/>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1B4840"/>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1B4840"/>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E6FDA"/>
    <w:rPr>
      <w:color w:val="0000FF" w:themeColor="hyperlink"/>
      <w:u w:val="single"/>
    </w:rPr>
  </w:style>
  <w:style w:type="paragraph" w:styleId="Markeringsbobletekst">
    <w:name w:val="Balloon Text"/>
    <w:basedOn w:val="Normal"/>
    <w:link w:val="MarkeringsbobletekstTegn"/>
    <w:uiPriority w:val="99"/>
    <w:semiHidden/>
    <w:unhideWhenUsed/>
    <w:rsid w:val="006C42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42EF"/>
    <w:rPr>
      <w:rFonts w:ascii="Tahoma" w:hAnsi="Tahoma" w:cs="Tahoma"/>
      <w:sz w:val="16"/>
      <w:szCs w:val="16"/>
      <w:lang w:val="en-GB"/>
    </w:rPr>
  </w:style>
  <w:style w:type="character" w:customStyle="1" w:styleId="Overskrift1Tegn">
    <w:name w:val="Overskrift 1 Tegn"/>
    <w:basedOn w:val="Standardskrifttypeiafsnit"/>
    <w:link w:val="Overskrift1"/>
    <w:uiPriority w:val="9"/>
    <w:rsid w:val="001B4840"/>
    <w:rPr>
      <w:smallCaps/>
      <w:spacing w:val="5"/>
      <w:sz w:val="36"/>
      <w:szCs w:val="36"/>
    </w:rPr>
  </w:style>
  <w:style w:type="character" w:customStyle="1" w:styleId="Overskrift2Tegn">
    <w:name w:val="Overskrift 2 Tegn"/>
    <w:basedOn w:val="Standardskrifttypeiafsnit"/>
    <w:link w:val="Overskrift2"/>
    <w:uiPriority w:val="9"/>
    <w:rsid w:val="001B4840"/>
    <w:rPr>
      <w:smallCaps/>
      <w:sz w:val="28"/>
      <w:szCs w:val="28"/>
    </w:rPr>
  </w:style>
  <w:style w:type="character" w:customStyle="1" w:styleId="Overskrift3Tegn">
    <w:name w:val="Overskrift 3 Tegn"/>
    <w:basedOn w:val="Standardskrifttypeiafsnit"/>
    <w:link w:val="Overskrift3"/>
    <w:uiPriority w:val="9"/>
    <w:rsid w:val="001B4840"/>
    <w:rPr>
      <w:i/>
      <w:iCs/>
      <w:smallCaps/>
      <w:spacing w:val="5"/>
      <w:sz w:val="26"/>
      <w:szCs w:val="26"/>
    </w:rPr>
  </w:style>
  <w:style w:type="character" w:customStyle="1" w:styleId="Overskrift4Tegn">
    <w:name w:val="Overskrift 4 Tegn"/>
    <w:basedOn w:val="Standardskrifttypeiafsnit"/>
    <w:link w:val="Overskrift4"/>
    <w:uiPriority w:val="9"/>
    <w:rsid w:val="001B4840"/>
    <w:rPr>
      <w:b/>
      <w:bCs/>
      <w:spacing w:val="5"/>
      <w:sz w:val="24"/>
      <w:szCs w:val="24"/>
    </w:rPr>
  </w:style>
  <w:style w:type="character" w:customStyle="1" w:styleId="Overskrift5Tegn">
    <w:name w:val="Overskrift 5 Tegn"/>
    <w:basedOn w:val="Standardskrifttypeiafsnit"/>
    <w:link w:val="Overskrift5"/>
    <w:uiPriority w:val="9"/>
    <w:semiHidden/>
    <w:rsid w:val="001B4840"/>
    <w:rPr>
      <w:i/>
      <w:iCs/>
      <w:sz w:val="24"/>
      <w:szCs w:val="24"/>
    </w:rPr>
  </w:style>
  <w:style w:type="character" w:customStyle="1" w:styleId="Overskrift6Tegn">
    <w:name w:val="Overskrift 6 Tegn"/>
    <w:basedOn w:val="Standardskrifttypeiafsnit"/>
    <w:link w:val="Overskrift6"/>
    <w:uiPriority w:val="9"/>
    <w:semiHidden/>
    <w:rsid w:val="001B4840"/>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1B4840"/>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1B4840"/>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1B4840"/>
    <w:rPr>
      <w:b/>
      <w:bCs/>
      <w:i/>
      <w:iCs/>
      <w:color w:val="7F7F7F" w:themeColor="text1" w:themeTint="80"/>
      <w:sz w:val="18"/>
      <w:szCs w:val="18"/>
    </w:rPr>
  </w:style>
  <w:style w:type="paragraph" w:styleId="Billedtekst">
    <w:name w:val="caption"/>
    <w:basedOn w:val="Normal"/>
    <w:next w:val="Normal"/>
    <w:uiPriority w:val="35"/>
    <w:semiHidden/>
    <w:unhideWhenUsed/>
    <w:rsid w:val="001B4840"/>
    <w:rPr>
      <w:b/>
      <w:bCs/>
      <w:sz w:val="18"/>
      <w:szCs w:val="18"/>
    </w:rPr>
  </w:style>
  <w:style w:type="paragraph" w:styleId="Titel">
    <w:name w:val="Title"/>
    <w:basedOn w:val="Normal"/>
    <w:next w:val="Normal"/>
    <w:link w:val="TitelTegn"/>
    <w:uiPriority w:val="10"/>
    <w:qFormat/>
    <w:rsid w:val="001B4840"/>
    <w:pPr>
      <w:spacing w:after="300" w:line="240" w:lineRule="auto"/>
      <w:contextualSpacing/>
    </w:pPr>
    <w:rPr>
      <w:smallCaps/>
      <w:sz w:val="52"/>
      <w:szCs w:val="52"/>
    </w:rPr>
  </w:style>
  <w:style w:type="character" w:customStyle="1" w:styleId="TitelTegn">
    <w:name w:val="Titel Tegn"/>
    <w:basedOn w:val="Standardskrifttypeiafsnit"/>
    <w:link w:val="Titel"/>
    <w:uiPriority w:val="10"/>
    <w:rsid w:val="001B4840"/>
    <w:rPr>
      <w:smallCaps/>
      <w:sz w:val="52"/>
      <w:szCs w:val="52"/>
    </w:rPr>
  </w:style>
  <w:style w:type="paragraph" w:styleId="Undertitel">
    <w:name w:val="Subtitle"/>
    <w:basedOn w:val="Normal"/>
    <w:next w:val="Normal"/>
    <w:link w:val="UndertitelTegn"/>
    <w:uiPriority w:val="11"/>
    <w:qFormat/>
    <w:rsid w:val="001B4840"/>
    <w:rPr>
      <w:i/>
      <w:iCs/>
      <w:smallCaps/>
      <w:spacing w:val="10"/>
      <w:sz w:val="28"/>
      <w:szCs w:val="28"/>
    </w:rPr>
  </w:style>
  <w:style w:type="character" w:customStyle="1" w:styleId="UndertitelTegn">
    <w:name w:val="Undertitel Tegn"/>
    <w:basedOn w:val="Standardskrifttypeiafsnit"/>
    <w:link w:val="Undertitel"/>
    <w:uiPriority w:val="11"/>
    <w:rsid w:val="001B4840"/>
    <w:rPr>
      <w:i/>
      <w:iCs/>
      <w:smallCaps/>
      <w:spacing w:val="10"/>
      <w:sz w:val="28"/>
      <w:szCs w:val="28"/>
    </w:rPr>
  </w:style>
  <w:style w:type="character" w:styleId="Strk">
    <w:name w:val="Strong"/>
    <w:uiPriority w:val="22"/>
    <w:qFormat/>
    <w:rsid w:val="001B4840"/>
    <w:rPr>
      <w:b/>
      <w:bCs/>
    </w:rPr>
  </w:style>
  <w:style w:type="character" w:styleId="Fremhv">
    <w:name w:val="Emphasis"/>
    <w:uiPriority w:val="20"/>
    <w:qFormat/>
    <w:rsid w:val="001B4840"/>
    <w:rPr>
      <w:b/>
      <w:bCs/>
      <w:i/>
      <w:iCs/>
      <w:spacing w:val="10"/>
    </w:rPr>
  </w:style>
  <w:style w:type="paragraph" w:styleId="Ingenafstand">
    <w:name w:val="No Spacing"/>
    <w:basedOn w:val="Normal"/>
    <w:uiPriority w:val="1"/>
    <w:qFormat/>
    <w:rsid w:val="001B4840"/>
    <w:pPr>
      <w:spacing w:after="0" w:line="240" w:lineRule="auto"/>
    </w:pPr>
  </w:style>
  <w:style w:type="paragraph" w:styleId="Listeafsnit">
    <w:name w:val="List Paragraph"/>
    <w:basedOn w:val="Normal"/>
    <w:uiPriority w:val="34"/>
    <w:qFormat/>
    <w:rsid w:val="001B4840"/>
    <w:pPr>
      <w:ind w:left="720"/>
      <w:contextualSpacing/>
    </w:pPr>
  </w:style>
  <w:style w:type="paragraph" w:styleId="Citat">
    <w:name w:val="Quote"/>
    <w:basedOn w:val="Normal"/>
    <w:next w:val="Normal"/>
    <w:link w:val="CitatTegn"/>
    <w:uiPriority w:val="29"/>
    <w:qFormat/>
    <w:rsid w:val="001B4840"/>
    <w:rPr>
      <w:i/>
      <w:iCs/>
    </w:rPr>
  </w:style>
  <w:style w:type="character" w:customStyle="1" w:styleId="CitatTegn">
    <w:name w:val="Citat Tegn"/>
    <w:basedOn w:val="Standardskrifttypeiafsnit"/>
    <w:link w:val="Citat"/>
    <w:uiPriority w:val="29"/>
    <w:rsid w:val="001B4840"/>
    <w:rPr>
      <w:i/>
      <w:iCs/>
    </w:rPr>
  </w:style>
  <w:style w:type="paragraph" w:styleId="Strktcitat">
    <w:name w:val="Intense Quote"/>
    <w:basedOn w:val="Normal"/>
    <w:next w:val="Normal"/>
    <w:link w:val="StrktcitatTegn"/>
    <w:uiPriority w:val="30"/>
    <w:qFormat/>
    <w:rsid w:val="001B4840"/>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1B4840"/>
    <w:rPr>
      <w:i/>
      <w:iCs/>
    </w:rPr>
  </w:style>
  <w:style w:type="character" w:styleId="Svagfremhvning">
    <w:name w:val="Subtle Emphasis"/>
    <w:uiPriority w:val="19"/>
    <w:qFormat/>
    <w:rsid w:val="001B4840"/>
    <w:rPr>
      <w:i/>
      <w:iCs/>
    </w:rPr>
  </w:style>
  <w:style w:type="character" w:styleId="Kraftigfremhvning">
    <w:name w:val="Intense Emphasis"/>
    <w:uiPriority w:val="21"/>
    <w:qFormat/>
    <w:rsid w:val="001B4840"/>
    <w:rPr>
      <w:b/>
      <w:bCs/>
      <w:i/>
      <w:iCs/>
    </w:rPr>
  </w:style>
  <w:style w:type="character" w:styleId="Svaghenvisning">
    <w:name w:val="Subtle Reference"/>
    <w:basedOn w:val="Standardskrifttypeiafsnit"/>
    <w:uiPriority w:val="31"/>
    <w:qFormat/>
    <w:rsid w:val="001B4840"/>
    <w:rPr>
      <w:smallCaps/>
    </w:rPr>
  </w:style>
  <w:style w:type="character" w:styleId="Kraftighenvisning">
    <w:name w:val="Intense Reference"/>
    <w:uiPriority w:val="32"/>
    <w:qFormat/>
    <w:rsid w:val="001B4840"/>
    <w:rPr>
      <w:b/>
      <w:bCs/>
      <w:smallCaps/>
    </w:rPr>
  </w:style>
  <w:style w:type="character" w:styleId="Bogenstitel">
    <w:name w:val="Book Title"/>
    <w:basedOn w:val="Standardskrifttypeiafsnit"/>
    <w:uiPriority w:val="33"/>
    <w:qFormat/>
    <w:rsid w:val="001B4840"/>
    <w:rPr>
      <w:i/>
      <w:iCs/>
      <w:smallCaps/>
      <w:spacing w:val="5"/>
    </w:rPr>
  </w:style>
  <w:style w:type="paragraph" w:styleId="Overskrift">
    <w:name w:val="TOC Heading"/>
    <w:basedOn w:val="Overskrift1"/>
    <w:next w:val="Normal"/>
    <w:uiPriority w:val="39"/>
    <w:semiHidden/>
    <w:unhideWhenUsed/>
    <w:qFormat/>
    <w:rsid w:val="001B4840"/>
    <w:pPr>
      <w:outlineLvl w:val="9"/>
    </w:pPr>
    <w:rPr>
      <w:lang w:bidi="en-US"/>
    </w:rPr>
  </w:style>
  <w:style w:type="paragraph" w:styleId="Sidehoved">
    <w:name w:val="header"/>
    <w:basedOn w:val="Normal"/>
    <w:link w:val="SidehovedTegn"/>
    <w:uiPriority w:val="99"/>
    <w:unhideWhenUsed/>
    <w:rsid w:val="001B48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4840"/>
  </w:style>
  <w:style w:type="paragraph" w:styleId="Sidefod">
    <w:name w:val="footer"/>
    <w:basedOn w:val="Normal"/>
    <w:link w:val="SidefodTegn"/>
    <w:uiPriority w:val="99"/>
    <w:unhideWhenUsed/>
    <w:rsid w:val="001B48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4840"/>
  </w:style>
  <w:style w:type="paragraph" w:styleId="Korrektur">
    <w:name w:val="Revision"/>
    <w:hidden/>
    <w:uiPriority w:val="99"/>
    <w:semiHidden/>
    <w:rsid w:val="00BF5BE0"/>
    <w:pPr>
      <w:spacing w:after="0" w:line="240" w:lineRule="auto"/>
    </w:pPr>
  </w:style>
  <w:style w:type="table" w:styleId="Tabel-Gitter">
    <w:name w:val="Table Grid"/>
    <w:basedOn w:val="Tabel-Normal"/>
    <w:uiPriority w:val="59"/>
    <w:rsid w:val="00BB3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B7F24"/>
    <w:rPr>
      <w:sz w:val="16"/>
      <w:szCs w:val="16"/>
    </w:rPr>
  </w:style>
  <w:style w:type="paragraph" w:styleId="Kommentartekst">
    <w:name w:val="annotation text"/>
    <w:basedOn w:val="Normal"/>
    <w:link w:val="KommentartekstTegn"/>
    <w:uiPriority w:val="99"/>
    <w:semiHidden/>
    <w:unhideWhenUsed/>
    <w:rsid w:val="00FB7F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7F24"/>
    <w:rPr>
      <w:sz w:val="20"/>
      <w:szCs w:val="20"/>
      <w:lang w:val="en-GB"/>
    </w:rPr>
  </w:style>
  <w:style w:type="paragraph" w:styleId="Kommentaremne">
    <w:name w:val="annotation subject"/>
    <w:basedOn w:val="Kommentartekst"/>
    <w:next w:val="Kommentartekst"/>
    <w:link w:val="KommentaremneTegn"/>
    <w:uiPriority w:val="99"/>
    <w:semiHidden/>
    <w:unhideWhenUsed/>
    <w:rsid w:val="00FB7F24"/>
    <w:rPr>
      <w:b/>
      <w:bCs/>
    </w:rPr>
  </w:style>
  <w:style w:type="character" w:customStyle="1" w:styleId="KommentaremneTegn">
    <w:name w:val="Kommentaremne Tegn"/>
    <w:basedOn w:val="KommentartekstTegn"/>
    <w:link w:val="Kommentaremne"/>
    <w:uiPriority w:val="99"/>
    <w:semiHidden/>
    <w:rsid w:val="00FB7F24"/>
    <w:rPr>
      <w:b/>
      <w:bCs/>
      <w:sz w:val="20"/>
      <w:szCs w:val="20"/>
      <w:lang w:val="en-GB"/>
    </w:rPr>
  </w:style>
  <w:style w:type="paragraph" w:styleId="NormalWeb">
    <w:name w:val="Normal (Web)"/>
    <w:basedOn w:val="Normal"/>
    <w:uiPriority w:val="99"/>
    <w:unhideWhenUsed/>
    <w:rsid w:val="0091625C"/>
    <w:pPr>
      <w:spacing w:before="100" w:beforeAutospacing="1" w:after="100" w:afterAutospacing="1" w:line="240" w:lineRule="auto"/>
    </w:pPr>
    <w:rPr>
      <w:rFonts w:ascii="Times New Roman" w:eastAsiaTheme="minorEastAsia" w:hAnsi="Times New Roman" w:cs="Times New Roman"/>
      <w:sz w:val="24"/>
      <w:szCs w:val="24"/>
      <w:lang w:val="da-DK" w:eastAsia="da-DK"/>
    </w:rPr>
  </w:style>
  <w:style w:type="character" w:styleId="Sidetal">
    <w:name w:val="page number"/>
    <w:basedOn w:val="Standardskrifttypeiafsnit"/>
    <w:uiPriority w:val="99"/>
    <w:semiHidden/>
    <w:unhideWhenUsed/>
    <w:rsid w:val="00287582"/>
  </w:style>
  <w:style w:type="character" w:styleId="Linjenummer">
    <w:name w:val="line number"/>
    <w:basedOn w:val="Standardskrifttypeiafsnit"/>
    <w:uiPriority w:val="99"/>
    <w:semiHidden/>
    <w:unhideWhenUsed/>
    <w:rsid w:val="0028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471">
      <w:bodyDiv w:val="1"/>
      <w:marLeft w:val="0"/>
      <w:marRight w:val="0"/>
      <w:marTop w:val="0"/>
      <w:marBottom w:val="0"/>
      <w:divBdr>
        <w:top w:val="none" w:sz="0" w:space="0" w:color="auto"/>
        <w:left w:val="none" w:sz="0" w:space="0" w:color="auto"/>
        <w:bottom w:val="none" w:sz="0" w:space="0" w:color="auto"/>
        <w:right w:val="none" w:sz="0" w:space="0" w:color="auto"/>
      </w:divBdr>
    </w:div>
    <w:div w:id="69156208">
      <w:bodyDiv w:val="1"/>
      <w:marLeft w:val="0"/>
      <w:marRight w:val="0"/>
      <w:marTop w:val="0"/>
      <w:marBottom w:val="0"/>
      <w:divBdr>
        <w:top w:val="none" w:sz="0" w:space="0" w:color="auto"/>
        <w:left w:val="none" w:sz="0" w:space="0" w:color="auto"/>
        <w:bottom w:val="none" w:sz="0" w:space="0" w:color="auto"/>
        <w:right w:val="none" w:sz="0" w:space="0" w:color="auto"/>
      </w:divBdr>
    </w:div>
    <w:div w:id="99959054">
      <w:bodyDiv w:val="1"/>
      <w:marLeft w:val="0"/>
      <w:marRight w:val="0"/>
      <w:marTop w:val="0"/>
      <w:marBottom w:val="0"/>
      <w:divBdr>
        <w:top w:val="none" w:sz="0" w:space="0" w:color="auto"/>
        <w:left w:val="none" w:sz="0" w:space="0" w:color="auto"/>
        <w:bottom w:val="none" w:sz="0" w:space="0" w:color="auto"/>
        <w:right w:val="none" w:sz="0" w:space="0" w:color="auto"/>
      </w:divBdr>
    </w:div>
    <w:div w:id="185943348">
      <w:bodyDiv w:val="1"/>
      <w:marLeft w:val="0"/>
      <w:marRight w:val="0"/>
      <w:marTop w:val="0"/>
      <w:marBottom w:val="0"/>
      <w:divBdr>
        <w:top w:val="none" w:sz="0" w:space="0" w:color="auto"/>
        <w:left w:val="none" w:sz="0" w:space="0" w:color="auto"/>
        <w:bottom w:val="none" w:sz="0" w:space="0" w:color="auto"/>
        <w:right w:val="none" w:sz="0" w:space="0" w:color="auto"/>
      </w:divBdr>
    </w:div>
    <w:div w:id="261955029">
      <w:bodyDiv w:val="1"/>
      <w:marLeft w:val="0"/>
      <w:marRight w:val="0"/>
      <w:marTop w:val="0"/>
      <w:marBottom w:val="0"/>
      <w:divBdr>
        <w:top w:val="none" w:sz="0" w:space="0" w:color="auto"/>
        <w:left w:val="none" w:sz="0" w:space="0" w:color="auto"/>
        <w:bottom w:val="none" w:sz="0" w:space="0" w:color="auto"/>
        <w:right w:val="none" w:sz="0" w:space="0" w:color="auto"/>
      </w:divBdr>
    </w:div>
    <w:div w:id="452213816">
      <w:bodyDiv w:val="1"/>
      <w:marLeft w:val="0"/>
      <w:marRight w:val="0"/>
      <w:marTop w:val="0"/>
      <w:marBottom w:val="0"/>
      <w:divBdr>
        <w:top w:val="none" w:sz="0" w:space="0" w:color="auto"/>
        <w:left w:val="none" w:sz="0" w:space="0" w:color="auto"/>
        <w:bottom w:val="none" w:sz="0" w:space="0" w:color="auto"/>
        <w:right w:val="none" w:sz="0" w:space="0" w:color="auto"/>
      </w:divBdr>
    </w:div>
    <w:div w:id="618726245">
      <w:bodyDiv w:val="1"/>
      <w:marLeft w:val="0"/>
      <w:marRight w:val="0"/>
      <w:marTop w:val="0"/>
      <w:marBottom w:val="0"/>
      <w:divBdr>
        <w:top w:val="none" w:sz="0" w:space="0" w:color="auto"/>
        <w:left w:val="none" w:sz="0" w:space="0" w:color="auto"/>
        <w:bottom w:val="none" w:sz="0" w:space="0" w:color="auto"/>
        <w:right w:val="none" w:sz="0" w:space="0" w:color="auto"/>
      </w:divBdr>
    </w:div>
    <w:div w:id="716977709">
      <w:bodyDiv w:val="1"/>
      <w:marLeft w:val="0"/>
      <w:marRight w:val="0"/>
      <w:marTop w:val="0"/>
      <w:marBottom w:val="0"/>
      <w:divBdr>
        <w:top w:val="none" w:sz="0" w:space="0" w:color="auto"/>
        <w:left w:val="none" w:sz="0" w:space="0" w:color="auto"/>
        <w:bottom w:val="none" w:sz="0" w:space="0" w:color="auto"/>
        <w:right w:val="none" w:sz="0" w:space="0" w:color="auto"/>
      </w:divBdr>
      <w:divsChild>
        <w:div w:id="448822490">
          <w:marLeft w:val="0"/>
          <w:marRight w:val="0"/>
          <w:marTop w:val="0"/>
          <w:marBottom w:val="0"/>
          <w:divBdr>
            <w:top w:val="none" w:sz="0" w:space="0" w:color="auto"/>
            <w:left w:val="none" w:sz="0" w:space="0" w:color="auto"/>
            <w:bottom w:val="none" w:sz="0" w:space="0" w:color="auto"/>
            <w:right w:val="none" w:sz="0" w:space="0" w:color="auto"/>
          </w:divBdr>
          <w:divsChild>
            <w:div w:id="1063328531">
              <w:marLeft w:val="0"/>
              <w:marRight w:val="0"/>
              <w:marTop w:val="0"/>
              <w:marBottom w:val="0"/>
              <w:divBdr>
                <w:top w:val="none" w:sz="0" w:space="0" w:color="auto"/>
                <w:left w:val="none" w:sz="0" w:space="0" w:color="auto"/>
                <w:bottom w:val="none" w:sz="0" w:space="0" w:color="auto"/>
                <w:right w:val="none" w:sz="0" w:space="0" w:color="auto"/>
              </w:divBdr>
              <w:divsChild>
                <w:div w:id="817919274">
                  <w:marLeft w:val="0"/>
                  <w:marRight w:val="0"/>
                  <w:marTop w:val="0"/>
                  <w:marBottom w:val="0"/>
                  <w:divBdr>
                    <w:top w:val="none" w:sz="0" w:space="0" w:color="auto"/>
                    <w:left w:val="none" w:sz="0" w:space="0" w:color="auto"/>
                    <w:bottom w:val="none" w:sz="0" w:space="0" w:color="auto"/>
                    <w:right w:val="none" w:sz="0" w:space="0" w:color="auto"/>
                  </w:divBdr>
                  <w:divsChild>
                    <w:div w:id="2029014851">
                      <w:marLeft w:val="0"/>
                      <w:marRight w:val="0"/>
                      <w:marTop w:val="0"/>
                      <w:marBottom w:val="0"/>
                      <w:divBdr>
                        <w:top w:val="none" w:sz="0" w:space="0" w:color="auto"/>
                        <w:left w:val="none" w:sz="0" w:space="0" w:color="auto"/>
                        <w:bottom w:val="none" w:sz="0" w:space="0" w:color="auto"/>
                        <w:right w:val="none" w:sz="0" w:space="0" w:color="auto"/>
                      </w:divBdr>
                      <w:divsChild>
                        <w:div w:id="1268350011">
                          <w:marLeft w:val="0"/>
                          <w:marRight w:val="0"/>
                          <w:marTop w:val="0"/>
                          <w:marBottom w:val="0"/>
                          <w:divBdr>
                            <w:top w:val="none" w:sz="0" w:space="0" w:color="auto"/>
                            <w:left w:val="none" w:sz="0" w:space="0" w:color="auto"/>
                            <w:bottom w:val="none" w:sz="0" w:space="0" w:color="auto"/>
                            <w:right w:val="none" w:sz="0" w:space="0" w:color="auto"/>
                          </w:divBdr>
                          <w:divsChild>
                            <w:div w:id="896865444">
                              <w:marLeft w:val="0"/>
                              <w:marRight w:val="0"/>
                              <w:marTop w:val="0"/>
                              <w:marBottom w:val="0"/>
                              <w:divBdr>
                                <w:top w:val="none" w:sz="0" w:space="0" w:color="auto"/>
                                <w:left w:val="none" w:sz="0" w:space="0" w:color="auto"/>
                                <w:bottom w:val="none" w:sz="0" w:space="0" w:color="auto"/>
                                <w:right w:val="none" w:sz="0" w:space="0" w:color="auto"/>
                              </w:divBdr>
                              <w:divsChild>
                                <w:div w:id="1371108186">
                                  <w:marLeft w:val="0"/>
                                  <w:marRight w:val="0"/>
                                  <w:marTop w:val="0"/>
                                  <w:marBottom w:val="0"/>
                                  <w:divBdr>
                                    <w:top w:val="none" w:sz="0" w:space="0" w:color="auto"/>
                                    <w:left w:val="none" w:sz="0" w:space="0" w:color="auto"/>
                                    <w:bottom w:val="none" w:sz="0" w:space="0" w:color="auto"/>
                                    <w:right w:val="none" w:sz="0" w:space="0" w:color="auto"/>
                                  </w:divBdr>
                                  <w:divsChild>
                                    <w:div w:id="16583752">
                                      <w:marLeft w:val="0"/>
                                      <w:marRight w:val="0"/>
                                      <w:marTop w:val="0"/>
                                      <w:marBottom w:val="0"/>
                                      <w:divBdr>
                                        <w:top w:val="none" w:sz="0" w:space="0" w:color="auto"/>
                                        <w:left w:val="none" w:sz="0" w:space="0" w:color="auto"/>
                                        <w:bottom w:val="none" w:sz="0" w:space="0" w:color="auto"/>
                                        <w:right w:val="none" w:sz="0" w:space="0" w:color="auto"/>
                                      </w:divBdr>
                                      <w:divsChild>
                                        <w:div w:id="1171682570">
                                          <w:marLeft w:val="0"/>
                                          <w:marRight w:val="0"/>
                                          <w:marTop w:val="0"/>
                                          <w:marBottom w:val="0"/>
                                          <w:divBdr>
                                            <w:top w:val="none" w:sz="0" w:space="0" w:color="auto"/>
                                            <w:left w:val="none" w:sz="0" w:space="0" w:color="auto"/>
                                            <w:bottom w:val="none" w:sz="0" w:space="0" w:color="auto"/>
                                            <w:right w:val="none" w:sz="0" w:space="0" w:color="auto"/>
                                          </w:divBdr>
                                          <w:divsChild>
                                            <w:div w:id="747927677">
                                              <w:marLeft w:val="0"/>
                                              <w:marRight w:val="0"/>
                                              <w:marTop w:val="0"/>
                                              <w:marBottom w:val="0"/>
                                              <w:divBdr>
                                                <w:top w:val="none" w:sz="0" w:space="0" w:color="auto"/>
                                                <w:left w:val="none" w:sz="0" w:space="0" w:color="auto"/>
                                                <w:bottom w:val="none" w:sz="0" w:space="0" w:color="auto"/>
                                                <w:right w:val="none" w:sz="0" w:space="0" w:color="auto"/>
                                              </w:divBdr>
                                              <w:divsChild>
                                                <w:div w:id="2106534094">
                                                  <w:marLeft w:val="0"/>
                                                  <w:marRight w:val="0"/>
                                                  <w:marTop w:val="0"/>
                                                  <w:marBottom w:val="0"/>
                                                  <w:divBdr>
                                                    <w:top w:val="none" w:sz="0" w:space="0" w:color="auto"/>
                                                    <w:left w:val="none" w:sz="0" w:space="0" w:color="auto"/>
                                                    <w:bottom w:val="none" w:sz="0" w:space="0" w:color="auto"/>
                                                    <w:right w:val="none" w:sz="0" w:space="0" w:color="auto"/>
                                                  </w:divBdr>
                                                  <w:divsChild>
                                                    <w:div w:id="517039653">
                                                      <w:marLeft w:val="0"/>
                                                      <w:marRight w:val="0"/>
                                                      <w:marTop w:val="0"/>
                                                      <w:marBottom w:val="0"/>
                                                      <w:divBdr>
                                                        <w:top w:val="none" w:sz="0" w:space="0" w:color="auto"/>
                                                        <w:left w:val="none" w:sz="0" w:space="0" w:color="auto"/>
                                                        <w:bottom w:val="none" w:sz="0" w:space="0" w:color="auto"/>
                                                        <w:right w:val="none" w:sz="0" w:space="0" w:color="auto"/>
                                                      </w:divBdr>
                                                      <w:divsChild>
                                                        <w:div w:id="955603797">
                                                          <w:marLeft w:val="0"/>
                                                          <w:marRight w:val="0"/>
                                                          <w:marTop w:val="0"/>
                                                          <w:marBottom w:val="0"/>
                                                          <w:divBdr>
                                                            <w:top w:val="none" w:sz="0" w:space="0" w:color="auto"/>
                                                            <w:left w:val="none" w:sz="0" w:space="0" w:color="auto"/>
                                                            <w:bottom w:val="none" w:sz="0" w:space="0" w:color="auto"/>
                                                            <w:right w:val="none" w:sz="0" w:space="0" w:color="auto"/>
                                                          </w:divBdr>
                                                          <w:divsChild>
                                                            <w:div w:id="1689478431">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824275">
      <w:bodyDiv w:val="1"/>
      <w:marLeft w:val="0"/>
      <w:marRight w:val="0"/>
      <w:marTop w:val="0"/>
      <w:marBottom w:val="0"/>
      <w:divBdr>
        <w:top w:val="none" w:sz="0" w:space="0" w:color="auto"/>
        <w:left w:val="none" w:sz="0" w:space="0" w:color="auto"/>
        <w:bottom w:val="none" w:sz="0" w:space="0" w:color="auto"/>
        <w:right w:val="none" w:sz="0" w:space="0" w:color="auto"/>
      </w:divBdr>
    </w:div>
    <w:div w:id="940067953">
      <w:bodyDiv w:val="1"/>
      <w:marLeft w:val="0"/>
      <w:marRight w:val="0"/>
      <w:marTop w:val="0"/>
      <w:marBottom w:val="0"/>
      <w:divBdr>
        <w:top w:val="none" w:sz="0" w:space="0" w:color="auto"/>
        <w:left w:val="none" w:sz="0" w:space="0" w:color="auto"/>
        <w:bottom w:val="none" w:sz="0" w:space="0" w:color="auto"/>
        <w:right w:val="none" w:sz="0" w:space="0" w:color="auto"/>
      </w:divBdr>
    </w:div>
    <w:div w:id="1036661218">
      <w:bodyDiv w:val="1"/>
      <w:marLeft w:val="0"/>
      <w:marRight w:val="0"/>
      <w:marTop w:val="0"/>
      <w:marBottom w:val="0"/>
      <w:divBdr>
        <w:top w:val="none" w:sz="0" w:space="0" w:color="auto"/>
        <w:left w:val="none" w:sz="0" w:space="0" w:color="auto"/>
        <w:bottom w:val="none" w:sz="0" w:space="0" w:color="auto"/>
        <w:right w:val="none" w:sz="0" w:space="0" w:color="auto"/>
      </w:divBdr>
    </w:div>
    <w:div w:id="1178691729">
      <w:bodyDiv w:val="1"/>
      <w:marLeft w:val="0"/>
      <w:marRight w:val="0"/>
      <w:marTop w:val="0"/>
      <w:marBottom w:val="0"/>
      <w:divBdr>
        <w:top w:val="none" w:sz="0" w:space="0" w:color="auto"/>
        <w:left w:val="none" w:sz="0" w:space="0" w:color="auto"/>
        <w:bottom w:val="none" w:sz="0" w:space="0" w:color="auto"/>
        <w:right w:val="none" w:sz="0" w:space="0" w:color="auto"/>
      </w:divBdr>
    </w:div>
    <w:div w:id="1460152648">
      <w:bodyDiv w:val="1"/>
      <w:marLeft w:val="0"/>
      <w:marRight w:val="0"/>
      <w:marTop w:val="0"/>
      <w:marBottom w:val="0"/>
      <w:divBdr>
        <w:top w:val="none" w:sz="0" w:space="0" w:color="auto"/>
        <w:left w:val="none" w:sz="0" w:space="0" w:color="auto"/>
        <w:bottom w:val="none" w:sz="0" w:space="0" w:color="auto"/>
        <w:right w:val="none" w:sz="0" w:space="0" w:color="auto"/>
      </w:divBdr>
    </w:div>
    <w:div w:id="1464346931">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86121866">
      <w:bodyDiv w:val="1"/>
      <w:marLeft w:val="0"/>
      <w:marRight w:val="0"/>
      <w:marTop w:val="0"/>
      <w:marBottom w:val="0"/>
      <w:divBdr>
        <w:top w:val="none" w:sz="0" w:space="0" w:color="auto"/>
        <w:left w:val="none" w:sz="0" w:space="0" w:color="auto"/>
        <w:bottom w:val="none" w:sz="0" w:space="0" w:color="auto"/>
        <w:right w:val="none" w:sz="0" w:space="0" w:color="auto"/>
      </w:divBdr>
    </w:div>
    <w:div w:id="1727531474">
      <w:bodyDiv w:val="1"/>
      <w:marLeft w:val="0"/>
      <w:marRight w:val="0"/>
      <w:marTop w:val="0"/>
      <w:marBottom w:val="0"/>
      <w:divBdr>
        <w:top w:val="none" w:sz="0" w:space="0" w:color="auto"/>
        <w:left w:val="none" w:sz="0" w:space="0" w:color="auto"/>
        <w:bottom w:val="none" w:sz="0" w:space="0" w:color="auto"/>
        <w:right w:val="none" w:sz="0" w:space="0" w:color="auto"/>
      </w:divBdr>
    </w:div>
    <w:div w:id="1727878479">
      <w:bodyDiv w:val="1"/>
      <w:marLeft w:val="0"/>
      <w:marRight w:val="0"/>
      <w:marTop w:val="0"/>
      <w:marBottom w:val="0"/>
      <w:divBdr>
        <w:top w:val="none" w:sz="0" w:space="0" w:color="auto"/>
        <w:left w:val="none" w:sz="0" w:space="0" w:color="auto"/>
        <w:bottom w:val="none" w:sz="0" w:space="0" w:color="auto"/>
        <w:right w:val="none" w:sz="0" w:space="0" w:color="auto"/>
      </w:divBdr>
    </w:div>
    <w:div w:id="1737044530">
      <w:bodyDiv w:val="1"/>
      <w:marLeft w:val="0"/>
      <w:marRight w:val="0"/>
      <w:marTop w:val="0"/>
      <w:marBottom w:val="0"/>
      <w:divBdr>
        <w:top w:val="none" w:sz="0" w:space="0" w:color="auto"/>
        <w:left w:val="none" w:sz="0" w:space="0" w:color="auto"/>
        <w:bottom w:val="none" w:sz="0" w:space="0" w:color="auto"/>
        <w:right w:val="none" w:sz="0" w:space="0" w:color="auto"/>
      </w:divBdr>
    </w:div>
    <w:div w:id="1770272105">
      <w:bodyDiv w:val="1"/>
      <w:marLeft w:val="0"/>
      <w:marRight w:val="0"/>
      <w:marTop w:val="0"/>
      <w:marBottom w:val="0"/>
      <w:divBdr>
        <w:top w:val="none" w:sz="0" w:space="0" w:color="auto"/>
        <w:left w:val="none" w:sz="0" w:space="0" w:color="auto"/>
        <w:bottom w:val="none" w:sz="0" w:space="0" w:color="auto"/>
        <w:right w:val="none" w:sz="0" w:space="0" w:color="auto"/>
      </w:divBdr>
    </w:div>
    <w:div w:id="1779332490">
      <w:bodyDiv w:val="1"/>
      <w:marLeft w:val="0"/>
      <w:marRight w:val="0"/>
      <w:marTop w:val="0"/>
      <w:marBottom w:val="0"/>
      <w:divBdr>
        <w:top w:val="none" w:sz="0" w:space="0" w:color="auto"/>
        <w:left w:val="none" w:sz="0" w:space="0" w:color="auto"/>
        <w:bottom w:val="none" w:sz="0" w:space="0" w:color="auto"/>
        <w:right w:val="none" w:sz="0" w:space="0" w:color="auto"/>
      </w:divBdr>
    </w:div>
    <w:div w:id="1794710561">
      <w:bodyDiv w:val="1"/>
      <w:marLeft w:val="0"/>
      <w:marRight w:val="0"/>
      <w:marTop w:val="0"/>
      <w:marBottom w:val="0"/>
      <w:divBdr>
        <w:top w:val="none" w:sz="0" w:space="0" w:color="auto"/>
        <w:left w:val="none" w:sz="0" w:space="0" w:color="auto"/>
        <w:bottom w:val="none" w:sz="0" w:space="0" w:color="auto"/>
        <w:right w:val="none" w:sz="0" w:space="0" w:color="auto"/>
      </w:divBdr>
    </w:div>
    <w:div w:id="1812285517">
      <w:bodyDiv w:val="1"/>
      <w:marLeft w:val="0"/>
      <w:marRight w:val="0"/>
      <w:marTop w:val="0"/>
      <w:marBottom w:val="0"/>
      <w:divBdr>
        <w:top w:val="none" w:sz="0" w:space="0" w:color="auto"/>
        <w:left w:val="none" w:sz="0" w:space="0" w:color="auto"/>
        <w:bottom w:val="none" w:sz="0" w:space="0" w:color="auto"/>
        <w:right w:val="none" w:sz="0" w:space="0" w:color="auto"/>
      </w:divBdr>
    </w:div>
    <w:div w:id="1836338321">
      <w:bodyDiv w:val="1"/>
      <w:marLeft w:val="0"/>
      <w:marRight w:val="0"/>
      <w:marTop w:val="0"/>
      <w:marBottom w:val="0"/>
      <w:divBdr>
        <w:top w:val="none" w:sz="0" w:space="0" w:color="auto"/>
        <w:left w:val="none" w:sz="0" w:space="0" w:color="auto"/>
        <w:bottom w:val="none" w:sz="0" w:space="0" w:color="auto"/>
        <w:right w:val="none" w:sz="0" w:space="0" w:color="auto"/>
      </w:divBdr>
    </w:div>
    <w:div w:id="1924532847">
      <w:bodyDiv w:val="1"/>
      <w:marLeft w:val="0"/>
      <w:marRight w:val="0"/>
      <w:marTop w:val="0"/>
      <w:marBottom w:val="0"/>
      <w:divBdr>
        <w:top w:val="none" w:sz="0" w:space="0" w:color="auto"/>
        <w:left w:val="none" w:sz="0" w:space="0" w:color="auto"/>
        <w:bottom w:val="none" w:sz="0" w:space="0" w:color="auto"/>
        <w:right w:val="none" w:sz="0" w:space="0" w:color="auto"/>
      </w:divBdr>
    </w:div>
    <w:div w:id="1934438375">
      <w:bodyDiv w:val="1"/>
      <w:marLeft w:val="0"/>
      <w:marRight w:val="0"/>
      <w:marTop w:val="0"/>
      <w:marBottom w:val="0"/>
      <w:divBdr>
        <w:top w:val="none" w:sz="0" w:space="0" w:color="auto"/>
        <w:left w:val="none" w:sz="0" w:space="0" w:color="auto"/>
        <w:bottom w:val="none" w:sz="0" w:space="0" w:color="auto"/>
        <w:right w:val="none" w:sz="0" w:space="0" w:color="auto"/>
      </w:divBdr>
    </w:div>
    <w:div w:id="1955356819">
      <w:bodyDiv w:val="1"/>
      <w:marLeft w:val="0"/>
      <w:marRight w:val="0"/>
      <w:marTop w:val="0"/>
      <w:marBottom w:val="0"/>
      <w:divBdr>
        <w:top w:val="none" w:sz="0" w:space="0" w:color="auto"/>
        <w:left w:val="none" w:sz="0" w:space="0" w:color="auto"/>
        <w:bottom w:val="none" w:sz="0" w:space="0" w:color="auto"/>
        <w:right w:val="none" w:sz="0" w:space="0" w:color="auto"/>
      </w:divBdr>
    </w:div>
    <w:div w:id="2015917186">
      <w:bodyDiv w:val="1"/>
      <w:marLeft w:val="0"/>
      <w:marRight w:val="0"/>
      <w:marTop w:val="0"/>
      <w:marBottom w:val="0"/>
      <w:divBdr>
        <w:top w:val="none" w:sz="0" w:space="0" w:color="auto"/>
        <w:left w:val="none" w:sz="0" w:space="0" w:color="auto"/>
        <w:bottom w:val="none" w:sz="0" w:space="0" w:color="auto"/>
        <w:right w:val="none" w:sz="0" w:space="0" w:color="auto"/>
      </w:divBdr>
    </w:div>
    <w:div w:id="2129422706">
      <w:bodyDiv w:val="1"/>
      <w:marLeft w:val="0"/>
      <w:marRight w:val="0"/>
      <w:marTop w:val="0"/>
      <w:marBottom w:val="0"/>
      <w:divBdr>
        <w:top w:val="none" w:sz="0" w:space="0" w:color="auto"/>
        <w:left w:val="none" w:sz="0" w:space="0" w:color="auto"/>
        <w:bottom w:val="none" w:sz="0" w:space="0" w:color="auto"/>
        <w:right w:val="none" w:sz="0" w:space="0" w:color="auto"/>
      </w:divBdr>
    </w:div>
    <w:div w:id="21342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4E6D-3AA3-45AB-A451-B2A9390F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14147</Words>
  <Characters>86299</Characters>
  <Application>Microsoft Office Word</Application>
  <DocSecurity>0</DocSecurity>
  <Lines>719</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100246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Heuschele</dc:creator>
  <cp:lastModifiedBy>Carina Anderberg</cp:lastModifiedBy>
  <cp:revision>2</cp:revision>
  <cp:lastPrinted>2016-08-10T12:16:00Z</cp:lastPrinted>
  <dcterms:created xsi:type="dcterms:W3CDTF">2017-11-14T11:34:00Z</dcterms:created>
  <dcterms:modified xsi:type="dcterms:W3CDTF">2017-11-14T11:34:00Z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janheuschele@gmail.com@www.mendeley.com</vt:lpwstr>
  </property>
  <property fmtid="{D5CDD505-2E9C-101B-9397-08002B2CF9AE}" pid="4" name="Mendeley Citation Style_1">
    <vt:lpwstr>http://www.zotero.org/styles/journal-of-chemical-ecology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http://www.zotero.org/styles/journal-of-chemical-ecology</vt:lpwstr>
  </property>
  <property fmtid="{D5CDD505-2E9C-101B-9397-08002B2CF9AE}" pid="18" name="Mendeley Recent Style Name 6_1">
    <vt:lpwstr>Journal of Chemical Ecology</vt:lpwstr>
  </property>
  <property fmtid="{D5CDD505-2E9C-101B-9397-08002B2CF9AE}" pid="19" name="Mendeley Recent Style Id 7_1">
    <vt:lpwstr>http://www.zotero.org/styles/journal-of-experimental-marine-biology-and-ecology</vt:lpwstr>
  </property>
  <property fmtid="{D5CDD505-2E9C-101B-9397-08002B2CF9AE}" pid="20" name="Mendeley Recent Style Name 7_1">
    <vt:lpwstr>Journal of Experimental Marine Biology and Ecology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