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9" w:rsidRDefault="00F773CD" w:rsidP="00E26AD1">
      <w:pPr>
        <w:pStyle w:val="Opstilling-punkttegn"/>
        <w:numPr>
          <w:ilvl w:val="0"/>
          <w:numId w:val="0"/>
        </w:numPr>
        <w:rPr>
          <w:b/>
          <w:lang w:val="en-US"/>
        </w:rPr>
      </w:pPr>
      <w:r w:rsidRPr="00BC76E2">
        <w:rPr>
          <w:b/>
          <w:lang w:val="en-US"/>
        </w:rPr>
        <w:t>Using ecological traits of marine fish to detect responses to enviro</w:t>
      </w:r>
      <w:r w:rsidR="00E26AD1">
        <w:rPr>
          <w:b/>
          <w:lang w:val="en-US"/>
        </w:rPr>
        <w:t>nmental change: which traits to c</w:t>
      </w:r>
      <w:r w:rsidRPr="00BC76E2">
        <w:rPr>
          <w:b/>
          <w:lang w:val="en-US"/>
        </w:rPr>
        <w:t>hoose?</w:t>
      </w:r>
    </w:p>
    <w:p w:rsidR="00BC76E2" w:rsidRDefault="00BC76E2" w:rsidP="00BC76E2">
      <w:pPr>
        <w:rPr>
          <w:lang w:val="en-GB"/>
        </w:rPr>
      </w:pPr>
      <w:r>
        <w:rPr>
          <w:b/>
          <w:lang w:val="en-GB"/>
        </w:rPr>
        <w:t xml:space="preserve">Theme: </w:t>
      </w:r>
      <w:r w:rsidRPr="004F2203">
        <w:rPr>
          <w:lang w:val="en-GB"/>
        </w:rPr>
        <w:t>Linking biodiversity to ecosystem function and services</w:t>
      </w:r>
      <w:r w:rsidR="00E26AD1">
        <w:rPr>
          <w:lang w:val="en-GB"/>
        </w:rPr>
        <w:t xml:space="preserve"> + Integrative frameworks to link environmental &amp; biological drivers of biodiversity + Biodiversity in a changing ocean</w:t>
      </w:r>
    </w:p>
    <w:p w:rsidR="00BC76E2" w:rsidRDefault="00BC76E2" w:rsidP="00BC76E2">
      <w:pPr>
        <w:rPr>
          <w:lang w:val="en-GB"/>
        </w:rPr>
      </w:pPr>
      <w:r>
        <w:rPr>
          <w:b/>
          <w:lang w:val="en-GB"/>
        </w:rPr>
        <w:t xml:space="preserve">Presentation format: </w:t>
      </w:r>
      <w:r>
        <w:rPr>
          <w:lang w:val="en-GB"/>
        </w:rPr>
        <w:t>oral, poster</w:t>
      </w:r>
    </w:p>
    <w:p w:rsidR="00BC76E2" w:rsidRPr="00BC76E2" w:rsidRDefault="00BC76E2">
      <w:pPr>
        <w:rPr>
          <w:b/>
          <w:lang w:val="en-US"/>
        </w:rPr>
      </w:pPr>
      <w:r>
        <w:rPr>
          <w:b/>
          <w:lang w:val="en-US"/>
        </w:rPr>
        <w:t>Abstract</w:t>
      </w:r>
    </w:p>
    <w:p w:rsidR="00594CC5" w:rsidRDefault="00776E8F" w:rsidP="00BC76E2">
      <w:pPr>
        <w:rPr>
          <w:lang w:val="en-GB"/>
        </w:rPr>
      </w:pPr>
      <w:r>
        <w:rPr>
          <w:lang w:val="en-US"/>
        </w:rPr>
        <w:t>Ecological</w:t>
      </w:r>
      <w:r>
        <w:rPr>
          <w:lang w:val="en-GB"/>
        </w:rPr>
        <w:t xml:space="preserve"> traits are increasingly used by marine ecologists to study the response of ecosystems to natural or anthropogenic disturbance and to assess the functional diversity</w:t>
      </w:r>
      <w:r w:rsidR="00594CC5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594CC5">
        <w:rPr>
          <w:lang w:val="en-GB"/>
        </w:rPr>
        <w:t xml:space="preserve">functioning </w:t>
      </w:r>
      <w:r>
        <w:rPr>
          <w:lang w:val="en-GB"/>
        </w:rPr>
        <w:t xml:space="preserve">of ecosystems. However, the choice of traits remains </w:t>
      </w:r>
      <w:r w:rsidR="00855E62">
        <w:rPr>
          <w:lang w:val="en-GB"/>
        </w:rPr>
        <w:t>challenging</w:t>
      </w:r>
      <w:r>
        <w:rPr>
          <w:lang w:val="en-GB"/>
        </w:rPr>
        <w:t xml:space="preserve"> due to lack of knowledge </w:t>
      </w:r>
      <w:r w:rsidR="00855E62">
        <w:rPr>
          <w:lang w:val="en-GB"/>
        </w:rPr>
        <w:t xml:space="preserve">on which </w:t>
      </w:r>
      <w:r w:rsidR="00A07106">
        <w:rPr>
          <w:lang w:val="en-GB"/>
        </w:rPr>
        <w:t>traits affect</w:t>
      </w:r>
      <w:r w:rsidR="00855E62">
        <w:rPr>
          <w:lang w:val="en-GB"/>
        </w:rPr>
        <w:t xml:space="preserve"> ecosystem functioning </w:t>
      </w:r>
      <w:r w:rsidR="00A07106">
        <w:rPr>
          <w:lang w:val="en-GB"/>
        </w:rPr>
        <w:t>and</w:t>
      </w:r>
      <w:r w:rsidR="00855E62">
        <w:rPr>
          <w:lang w:val="en-GB"/>
        </w:rPr>
        <w:t xml:space="preserve"> which are most responsive to environmental change. In this study, we shine light on the latter </w:t>
      </w:r>
      <w:r w:rsidR="00A07106">
        <w:rPr>
          <w:lang w:val="en-GB"/>
        </w:rPr>
        <w:t>issue</w:t>
      </w:r>
      <w:r w:rsidR="00855E62">
        <w:rPr>
          <w:lang w:val="en-GB"/>
        </w:rPr>
        <w:t xml:space="preserve"> using a dataset containing  </w:t>
      </w:r>
      <w:r w:rsidR="004E4F99">
        <w:rPr>
          <w:lang w:val="en-GB"/>
        </w:rPr>
        <w:t xml:space="preserve">traits and species abundances </w:t>
      </w:r>
      <w:r w:rsidR="00855E62">
        <w:rPr>
          <w:lang w:val="en-GB"/>
        </w:rPr>
        <w:t xml:space="preserve">of marine fish </w:t>
      </w:r>
      <w:r w:rsidR="004E4F99">
        <w:rPr>
          <w:lang w:val="en-GB"/>
        </w:rPr>
        <w:t>communties</w:t>
      </w:r>
      <w:r w:rsidR="00222FC6">
        <w:rPr>
          <w:lang w:val="en-GB"/>
        </w:rPr>
        <w:t xml:space="preserve"> in European seas</w:t>
      </w:r>
      <w:r w:rsidR="004E4F99">
        <w:rPr>
          <w:lang w:val="en-GB"/>
        </w:rPr>
        <w:t xml:space="preserve"> </w:t>
      </w:r>
      <w:r w:rsidR="00594CC5">
        <w:rPr>
          <w:lang w:val="en-GB"/>
        </w:rPr>
        <w:t>- f</w:t>
      </w:r>
      <w:r w:rsidR="00855E62">
        <w:rPr>
          <w:lang w:val="en-GB"/>
        </w:rPr>
        <w:t xml:space="preserve">rom Greenland to Portugal. </w:t>
      </w:r>
      <w:r w:rsidR="00A97C53">
        <w:rPr>
          <w:lang w:val="en-GB"/>
        </w:rPr>
        <w:t>V</w:t>
      </w:r>
      <w:r w:rsidR="00F773CD">
        <w:rPr>
          <w:lang w:val="en-GB"/>
        </w:rPr>
        <w:t xml:space="preserve">ariables </w:t>
      </w:r>
      <w:r w:rsidR="00222FC6">
        <w:rPr>
          <w:lang w:val="en-GB"/>
        </w:rPr>
        <w:t xml:space="preserve">representing the oceanographic and physical habitat </w:t>
      </w:r>
      <w:r w:rsidR="00F773CD">
        <w:rPr>
          <w:lang w:val="en-GB"/>
        </w:rPr>
        <w:t>were collected</w:t>
      </w:r>
      <w:r w:rsidR="00222FC6">
        <w:rPr>
          <w:lang w:val="en-GB"/>
        </w:rPr>
        <w:t>,</w:t>
      </w:r>
      <w:r w:rsidR="00F773CD">
        <w:rPr>
          <w:lang w:val="en-GB"/>
        </w:rPr>
        <w:t xml:space="preserve"> as well as species traits related to diet, size, reproduction and life history. </w:t>
      </w:r>
      <w:r w:rsidR="00594CC5">
        <w:rPr>
          <w:lang w:val="en-GB"/>
        </w:rPr>
        <w:t>T</w:t>
      </w:r>
      <w:r w:rsidR="00222FC6">
        <w:rPr>
          <w:lang w:val="en-GB"/>
        </w:rPr>
        <w:t xml:space="preserve">hree-dimensional </w:t>
      </w:r>
      <w:r w:rsidR="00855E62">
        <w:rPr>
          <w:lang w:val="en-GB"/>
        </w:rPr>
        <w:t xml:space="preserve">matrix approaches (RLQ and fourth-corner analysis) </w:t>
      </w:r>
      <w:r w:rsidR="00A07106">
        <w:rPr>
          <w:lang w:val="en-GB"/>
        </w:rPr>
        <w:t xml:space="preserve">and </w:t>
      </w:r>
      <w:r w:rsidR="00222FC6">
        <w:rPr>
          <w:lang w:val="en-GB"/>
        </w:rPr>
        <w:t xml:space="preserve">random forest </w:t>
      </w:r>
      <w:r w:rsidR="00A07106">
        <w:rPr>
          <w:lang w:val="en-GB"/>
        </w:rPr>
        <w:t xml:space="preserve">modelling of </w:t>
      </w:r>
      <w:r w:rsidR="00855E62">
        <w:rPr>
          <w:lang w:val="en-GB"/>
        </w:rPr>
        <w:t>community mean traits against</w:t>
      </w:r>
      <w:r w:rsidR="00A07106">
        <w:rPr>
          <w:lang w:val="en-GB"/>
        </w:rPr>
        <w:t xml:space="preserve"> environmental variables </w:t>
      </w:r>
      <w:r w:rsidR="00855E62">
        <w:rPr>
          <w:lang w:val="en-GB"/>
        </w:rPr>
        <w:t xml:space="preserve">revealed that traits </w:t>
      </w:r>
      <w:r w:rsidR="00A07106">
        <w:rPr>
          <w:lang w:val="en-GB"/>
        </w:rPr>
        <w:t xml:space="preserve">related to growth, maturity and lifespan of fish </w:t>
      </w:r>
      <w:r w:rsidR="00855E62">
        <w:rPr>
          <w:lang w:val="en-GB"/>
        </w:rPr>
        <w:t>varied most strongly across environmental gradients</w:t>
      </w:r>
      <w:r w:rsidR="00A07106">
        <w:rPr>
          <w:lang w:val="en-GB"/>
        </w:rPr>
        <w:t xml:space="preserve">. </w:t>
      </w:r>
      <w:r w:rsidR="00A97C53">
        <w:rPr>
          <w:lang w:val="en-GB"/>
        </w:rPr>
        <w:t>F</w:t>
      </w:r>
      <w:r w:rsidR="00A07106">
        <w:rPr>
          <w:lang w:val="en-GB"/>
        </w:rPr>
        <w:t>ast-growing and short-liv</w:t>
      </w:r>
      <w:r w:rsidR="00AF4BC3">
        <w:rPr>
          <w:lang w:val="en-GB"/>
        </w:rPr>
        <w:t>ed</w:t>
      </w:r>
      <w:r w:rsidR="00A07106">
        <w:rPr>
          <w:lang w:val="en-GB"/>
        </w:rPr>
        <w:t xml:space="preserve"> species were dominant in shallow areas with high primary production, whereas large-sized and slow-growing species preferred deeper and colder waters at higher latitudes. </w:t>
      </w:r>
      <w:r w:rsidR="00D9508A">
        <w:rPr>
          <w:lang w:val="en-GB"/>
        </w:rPr>
        <w:t xml:space="preserve">Our study demonstrates the importance of identifying the key traits most responsive to the environment in order to understand and anticipate future changes in marine </w:t>
      </w:r>
      <w:r w:rsidR="00683DB7">
        <w:rPr>
          <w:lang w:val="en-GB"/>
        </w:rPr>
        <w:t>biodiversity</w:t>
      </w:r>
      <w:r w:rsidR="00D9508A">
        <w:rPr>
          <w:lang w:val="en-GB"/>
        </w:rPr>
        <w:t xml:space="preserve"> and community composition under climate </w:t>
      </w:r>
      <w:r w:rsidR="00594CC5">
        <w:rPr>
          <w:lang w:val="en-GB"/>
        </w:rPr>
        <w:t>change.</w:t>
      </w:r>
    </w:p>
    <w:p w:rsidR="004F2203" w:rsidRDefault="004F2203" w:rsidP="00BC76E2">
      <w:pPr>
        <w:rPr>
          <w:lang w:val="en-GB"/>
        </w:rPr>
      </w:pPr>
      <w:r>
        <w:rPr>
          <w:b/>
          <w:lang w:val="en-GB"/>
        </w:rPr>
        <w:t xml:space="preserve">Key words: </w:t>
      </w:r>
      <w:r>
        <w:rPr>
          <w:lang w:val="en-GB"/>
        </w:rPr>
        <w:t>traits, fish, functional diversity</w:t>
      </w:r>
    </w:p>
    <w:p w:rsidR="006C6568" w:rsidRDefault="006C6568" w:rsidP="00BC76E2">
      <w:pPr>
        <w:rPr>
          <w:lang w:val="en-GB"/>
        </w:rPr>
      </w:pPr>
      <w:r>
        <w:rPr>
          <w:b/>
          <w:lang w:val="en-GB"/>
        </w:rPr>
        <w:t xml:space="preserve">Short description: </w:t>
      </w:r>
      <w:r w:rsidRPr="006C6568">
        <w:rPr>
          <w:lang w:val="en-GB"/>
        </w:rPr>
        <w:t>We identified the key traits of marine fish that show the most strong responses to environmental change</w:t>
      </w:r>
      <w:r>
        <w:rPr>
          <w:lang w:val="en-GB"/>
        </w:rPr>
        <w:t>.</w:t>
      </w:r>
    </w:p>
    <w:p w:rsidR="004F2203" w:rsidRDefault="004F2203" w:rsidP="00BC76E2">
      <w:pPr>
        <w:rPr>
          <w:b/>
          <w:lang w:val="en-GB"/>
        </w:rPr>
      </w:pPr>
      <w:r>
        <w:rPr>
          <w:b/>
          <w:lang w:val="en-GB"/>
        </w:rPr>
        <w:t>Abstract presenter and co-authors</w:t>
      </w:r>
    </w:p>
    <w:p w:rsidR="004F2203" w:rsidRDefault="004F2203" w:rsidP="004F2203">
      <w:pPr>
        <w:pStyle w:val="Ingenafstand"/>
        <w:rPr>
          <w:vertAlign w:val="superscript"/>
          <w:lang w:val="en-GB"/>
        </w:rPr>
      </w:pPr>
      <w:r w:rsidRPr="004F2203">
        <w:rPr>
          <w:u w:val="single"/>
          <w:lang w:val="en-GB"/>
        </w:rPr>
        <w:t>Esther Beukhof</w:t>
      </w:r>
      <w:r w:rsidRPr="004F2203">
        <w:rPr>
          <w:u w:val="single"/>
          <w:vertAlign w:val="superscript"/>
          <w:lang w:val="en-GB"/>
        </w:rPr>
        <w:t>1</w:t>
      </w:r>
      <w:r w:rsidRPr="004F2203">
        <w:rPr>
          <w:lang w:val="en-GB"/>
        </w:rPr>
        <w:t>, Romain Frelat</w:t>
      </w:r>
      <w:r w:rsidRPr="004F2203">
        <w:rPr>
          <w:vertAlign w:val="superscript"/>
          <w:lang w:val="en-GB"/>
        </w:rPr>
        <w:t>2</w:t>
      </w:r>
      <w:r w:rsidRPr="004F2203">
        <w:rPr>
          <w:lang w:val="en-GB"/>
        </w:rPr>
        <w:t>, Laurène Pécuchet</w:t>
      </w:r>
      <w:r w:rsidRPr="004F2203">
        <w:rPr>
          <w:vertAlign w:val="superscript"/>
          <w:lang w:val="en-GB"/>
        </w:rPr>
        <w:t>1</w:t>
      </w:r>
      <w:proofErr w:type="gramStart"/>
      <w:r w:rsidRPr="004F2203">
        <w:rPr>
          <w:vertAlign w:val="superscript"/>
          <w:lang w:val="en-GB"/>
        </w:rPr>
        <w:t>,3</w:t>
      </w:r>
      <w:proofErr w:type="gramEnd"/>
      <w:r w:rsidRPr="004F2203">
        <w:rPr>
          <w:lang w:val="en-GB"/>
        </w:rPr>
        <w:t xml:space="preserve">, </w:t>
      </w:r>
      <w:r w:rsidRPr="004F2203">
        <w:rPr>
          <w:lang w:val="es-ES"/>
        </w:rPr>
        <w:t>Heino Fock</w:t>
      </w:r>
      <w:r w:rsidRPr="004F2203">
        <w:rPr>
          <w:vertAlign w:val="superscript"/>
          <w:lang w:val="es-ES"/>
        </w:rPr>
        <w:t>4</w:t>
      </w:r>
      <w:r w:rsidRPr="004F2203">
        <w:rPr>
          <w:lang w:val="es-ES"/>
        </w:rPr>
        <w:t xml:space="preserve">, </w:t>
      </w:r>
      <w:bookmarkStart w:id="0" w:name="_GoBack"/>
      <w:r w:rsidRPr="004F2203">
        <w:rPr>
          <w:lang w:val="es-ES"/>
        </w:rPr>
        <w:t>Antonio Punzon</w:t>
      </w:r>
      <w:r w:rsidRPr="004F2203">
        <w:rPr>
          <w:vertAlign w:val="superscript"/>
          <w:lang w:val="es-ES"/>
        </w:rPr>
        <w:t>5</w:t>
      </w:r>
      <w:bookmarkEnd w:id="0"/>
      <w:r w:rsidRPr="004F2203">
        <w:rPr>
          <w:lang w:val="es-ES"/>
        </w:rPr>
        <w:t>, Jón Sólmundsson</w:t>
      </w:r>
      <w:r w:rsidRPr="004F2203">
        <w:rPr>
          <w:vertAlign w:val="superscript"/>
          <w:lang w:val="es-ES"/>
        </w:rPr>
        <w:t>6</w:t>
      </w:r>
      <w:r w:rsidRPr="004F2203">
        <w:rPr>
          <w:lang w:val="es-ES"/>
        </w:rPr>
        <w:t xml:space="preserve">, </w:t>
      </w:r>
      <w:r w:rsidRPr="004F2203">
        <w:rPr>
          <w:lang w:val="en-GB"/>
        </w:rPr>
        <w:t>Christian Möllmann</w:t>
      </w:r>
      <w:r w:rsidRPr="004F2203">
        <w:rPr>
          <w:vertAlign w:val="superscript"/>
          <w:lang w:val="en-GB"/>
        </w:rPr>
        <w:t>2</w:t>
      </w:r>
      <w:r w:rsidRPr="004F2203">
        <w:rPr>
          <w:lang w:val="en-GB"/>
        </w:rPr>
        <w:t xml:space="preserve"> and Martin Lindegren</w:t>
      </w:r>
      <w:r w:rsidRPr="004F2203">
        <w:rPr>
          <w:vertAlign w:val="superscript"/>
          <w:lang w:val="en-GB"/>
        </w:rPr>
        <w:t>1</w:t>
      </w:r>
    </w:p>
    <w:p w:rsidR="004F2203" w:rsidRPr="004F2203" w:rsidRDefault="004F2203" w:rsidP="004F2203">
      <w:pPr>
        <w:pStyle w:val="Ingenafstand"/>
        <w:rPr>
          <w:lang w:val="en-US"/>
        </w:rPr>
      </w:pPr>
    </w:p>
    <w:p w:rsidR="004F2203" w:rsidRPr="004F2203" w:rsidRDefault="004F2203" w:rsidP="004F2203">
      <w:pPr>
        <w:pStyle w:val="Ingenafstand"/>
        <w:rPr>
          <w:lang w:val="en-US"/>
        </w:rPr>
      </w:pPr>
      <w:r w:rsidRPr="004F2203">
        <w:rPr>
          <w:vertAlign w:val="superscript"/>
          <w:lang w:val="en-GB"/>
        </w:rPr>
        <w:t>1</w:t>
      </w:r>
      <w:r w:rsidRPr="004F2203">
        <w:rPr>
          <w:lang w:val="en-GB"/>
        </w:rPr>
        <w:t>Centre for Ocean Life, DTU Aqua, Lyngby, Denmark</w:t>
      </w:r>
    </w:p>
    <w:p w:rsidR="004F2203" w:rsidRPr="004F2203" w:rsidRDefault="004F2203" w:rsidP="004F2203">
      <w:pPr>
        <w:pStyle w:val="Ingenafstand"/>
        <w:rPr>
          <w:lang w:val="en-US"/>
        </w:rPr>
      </w:pPr>
      <w:r w:rsidRPr="004F2203">
        <w:rPr>
          <w:vertAlign w:val="superscript"/>
          <w:lang w:val="en-GB"/>
        </w:rPr>
        <w:t>2</w:t>
      </w:r>
      <w:r w:rsidRPr="004F2203">
        <w:rPr>
          <w:lang w:val="en-GB"/>
        </w:rPr>
        <w:t>Institute of Hydrobiology and Fisheries, University of Hamburg, Hamburg, Germany</w:t>
      </w:r>
    </w:p>
    <w:p w:rsidR="004F2203" w:rsidRPr="004F2203" w:rsidRDefault="004F2203" w:rsidP="004F2203">
      <w:pPr>
        <w:pStyle w:val="Ingenafstand"/>
        <w:rPr>
          <w:lang w:val="en-US"/>
        </w:rPr>
      </w:pPr>
      <w:r w:rsidRPr="004F2203">
        <w:rPr>
          <w:vertAlign w:val="superscript"/>
          <w:lang w:val="en-GB"/>
        </w:rPr>
        <w:t>3</w:t>
      </w:r>
      <w:r w:rsidRPr="004F2203">
        <w:rPr>
          <w:lang w:val="en-GB"/>
        </w:rPr>
        <w:t>Åbo Akademi University, Turku, Finland</w:t>
      </w:r>
    </w:p>
    <w:p w:rsidR="004F2203" w:rsidRPr="004F2203" w:rsidRDefault="004F2203" w:rsidP="004F2203">
      <w:pPr>
        <w:pStyle w:val="Ingenafstand"/>
        <w:rPr>
          <w:lang w:val="en-US"/>
        </w:rPr>
      </w:pPr>
      <w:r w:rsidRPr="004F2203">
        <w:rPr>
          <w:vertAlign w:val="superscript"/>
          <w:lang w:val="en-GB"/>
        </w:rPr>
        <w:t>4</w:t>
      </w:r>
      <w:r w:rsidRPr="004F2203">
        <w:rPr>
          <w:lang w:val="en-GB"/>
        </w:rPr>
        <w:t>Institute of Sea Fisheries, Thünen Institute, Hamburg, Germany</w:t>
      </w:r>
    </w:p>
    <w:p w:rsidR="004F2203" w:rsidRPr="004F2203" w:rsidRDefault="004F2203" w:rsidP="004F2203">
      <w:pPr>
        <w:pStyle w:val="Ingenafstand"/>
        <w:rPr>
          <w:lang w:val="en-US"/>
        </w:rPr>
      </w:pPr>
      <w:r w:rsidRPr="004F2203">
        <w:rPr>
          <w:vertAlign w:val="superscript"/>
          <w:lang w:val="en-US"/>
        </w:rPr>
        <w:t>5</w:t>
      </w:r>
      <w:r w:rsidRPr="004F2203">
        <w:rPr>
          <w:lang w:val="en-US"/>
        </w:rPr>
        <w:t>Instituto Español de Oceanografía, Madrid, Spain</w:t>
      </w:r>
    </w:p>
    <w:p w:rsidR="00BC76E2" w:rsidRPr="00BC76E2" w:rsidRDefault="004F2203" w:rsidP="00E26AD1">
      <w:pPr>
        <w:pStyle w:val="Ingenafstand"/>
        <w:rPr>
          <w:rFonts w:ascii="Times New Roman" w:hAnsi="Times New Roman" w:cs="Times New Roman"/>
          <w:b/>
          <w:lang w:val="en-GB"/>
        </w:rPr>
      </w:pPr>
      <w:r w:rsidRPr="004F2203">
        <w:rPr>
          <w:vertAlign w:val="superscript"/>
          <w:lang w:val="en-US"/>
        </w:rPr>
        <w:t>6</w:t>
      </w:r>
      <w:r w:rsidRPr="004F2203">
        <w:rPr>
          <w:lang w:val="en-US"/>
        </w:rPr>
        <w:t>Marine Research Institute, Reykjavik, Iceland</w:t>
      </w:r>
    </w:p>
    <w:sectPr w:rsidR="00BC76E2" w:rsidRPr="00BC76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83" w:rsidRDefault="00210483" w:rsidP="004F2203">
      <w:pPr>
        <w:spacing w:after="0" w:line="240" w:lineRule="auto"/>
      </w:pPr>
      <w:r>
        <w:separator/>
      </w:r>
    </w:p>
  </w:endnote>
  <w:endnote w:type="continuationSeparator" w:id="0">
    <w:p w:rsidR="00210483" w:rsidRDefault="00210483" w:rsidP="004F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83" w:rsidRDefault="00210483" w:rsidP="004F2203">
      <w:pPr>
        <w:spacing w:after="0" w:line="240" w:lineRule="auto"/>
      </w:pPr>
      <w:r>
        <w:separator/>
      </w:r>
    </w:p>
  </w:footnote>
  <w:footnote w:type="continuationSeparator" w:id="0">
    <w:p w:rsidR="00210483" w:rsidRDefault="00210483" w:rsidP="004F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D2D7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89"/>
    <w:rsid w:val="00060C7C"/>
    <w:rsid w:val="00210483"/>
    <w:rsid w:val="00222FC6"/>
    <w:rsid w:val="00471911"/>
    <w:rsid w:val="004E4F99"/>
    <w:rsid w:val="004F2203"/>
    <w:rsid w:val="00594CC5"/>
    <w:rsid w:val="00683DB7"/>
    <w:rsid w:val="006C6568"/>
    <w:rsid w:val="007046FF"/>
    <w:rsid w:val="00776E8F"/>
    <w:rsid w:val="007C2038"/>
    <w:rsid w:val="00822EDE"/>
    <w:rsid w:val="00855E62"/>
    <w:rsid w:val="009D1673"/>
    <w:rsid w:val="00A07106"/>
    <w:rsid w:val="00A265A8"/>
    <w:rsid w:val="00A97C53"/>
    <w:rsid w:val="00AF4BC3"/>
    <w:rsid w:val="00BC76E2"/>
    <w:rsid w:val="00D9508A"/>
    <w:rsid w:val="00DD3886"/>
    <w:rsid w:val="00DE44DB"/>
    <w:rsid w:val="00E26AD1"/>
    <w:rsid w:val="00F53448"/>
    <w:rsid w:val="00F773CD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D6B89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BC76E2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2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2203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4F2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2203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88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D6B89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BC76E2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2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2203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4F2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2203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88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6EB7-C982-4AA1-B44D-CAB54F45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 AQUA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Beukhof</dc:creator>
  <cp:lastModifiedBy>Carina Anderberg</cp:lastModifiedBy>
  <cp:revision>2</cp:revision>
  <dcterms:created xsi:type="dcterms:W3CDTF">2018-10-30T10:12:00Z</dcterms:created>
  <dcterms:modified xsi:type="dcterms:W3CDTF">2018-10-30T10:12:00Z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http://www.zotero.org/styles/ecology-letters</vt:lpwstr>
  </property>
  <property fmtid="{D5CDD505-2E9C-101B-9397-08002B2CF9AE}" pid="9" name="Mendeley Recent Style Name 3_1">
    <vt:lpwstr>Ecology Letters</vt:lpwstr>
  </property>
  <property fmtid="{D5CDD505-2E9C-101B-9397-08002B2CF9AE}" pid="10" name="Mendeley Recent Style Id 4_1">
    <vt:lpwstr>http://www.zotero.org/styles/global-change-biology</vt:lpwstr>
  </property>
  <property fmtid="{D5CDD505-2E9C-101B-9397-08002B2CF9AE}" pid="11" name="Mendeley Recent Style Name 4_1">
    <vt:lpwstr>Global Change Biology</vt:lpwstr>
  </property>
  <property fmtid="{D5CDD505-2E9C-101B-9397-08002B2CF9AE}" pid="12" name="Mendeley Recent Style Id 5_1">
    <vt:lpwstr>http://csl.mendeley.com/styles/21283321/Marine-Biodiversity-Records</vt:lpwstr>
  </property>
  <property fmtid="{D5CDD505-2E9C-101B-9397-08002B2CF9AE}" pid="13" name="Mendeley Recent Style Name 5_1">
    <vt:lpwstr>Marine Biodiversity Records</vt:lpwstr>
  </property>
  <property fmtid="{D5CDD505-2E9C-101B-9397-08002B2CF9AE}" pid="14" name="Mendeley Recent Style Id 6_1">
    <vt:lpwstr>http://www.zotero.org/styles/marine-ecology-progress-series</vt:lpwstr>
  </property>
  <property fmtid="{D5CDD505-2E9C-101B-9397-08002B2CF9AE}" pid="15" name="Mendeley Recent Style Name 6_1">
    <vt:lpwstr>Marine Ecology Progress Series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http://www.zotero.org/styles/proceedings-of-the-royal-society-b</vt:lpwstr>
  </property>
  <property fmtid="{D5CDD505-2E9C-101B-9397-08002B2CF9AE}" pid="21" name="Mendeley Recent Style Name 9_1">
    <vt:lpwstr>Proceedings of the Royal Society B</vt:lpwstr>
  </property>
</Properties>
</file>