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EE15" w14:textId="77777777" w:rsidR="00B93D57" w:rsidRPr="00DD1959" w:rsidRDefault="00D26AAD" w:rsidP="00DD1959">
      <w:pPr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T</w:t>
      </w:r>
      <w:r w:rsidR="00160C24" w:rsidRPr="00DD1959">
        <w:rPr>
          <w:rFonts w:ascii="Times New Roman"/>
          <w:b/>
          <w:sz w:val="24"/>
          <w:szCs w:val="24"/>
        </w:rPr>
        <w:t>he composition of microbial community</w:t>
      </w:r>
      <w:r>
        <w:rPr>
          <w:rFonts w:ascii="Times New Roman"/>
          <w:b/>
          <w:sz w:val="24"/>
          <w:szCs w:val="24"/>
        </w:rPr>
        <w:t xml:space="preserve"> and denitrifying bacteria</w:t>
      </w:r>
      <w:r w:rsidR="00160C24" w:rsidRPr="00DD1959">
        <w:rPr>
          <w:rFonts w:ascii="Times New Roman"/>
          <w:b/>
          <w:sz w:val="24"/>
          <w:szCs w:val="24"/>
        </w:rPr>
        <w:t xml:space="preserve"> in</w:t>
      </w:r>
      <w:r w:rsidR="001D2057" w:rsidRPr="00DD1959">
        <w:rPr>
          <w:rFonts w:ascii="Times New Roman"/>
          <w:b/>
          <w:sz w:val="24"/>
          <w:szCs w:val="24"/>
        </w:rPr>
        <w:t xml:space="preserve"> full-scale woodchip fields</w:t>
      </w:r>
    </w:p>
    <w:p w14:paraId="12CA6C41" w14:textId="688028DF" w:rsidR="00D83777" w:rsidRPr="004A06BF" w:rsidRDefault="00D83777">
      <w:pPr>
        <w:rPr>
          <w:rFonts w:ascii="Times New Roman"/>
          <w:sz w:val="24"/>
          <w:szCs w:val="24"/>
          <w:lang w:val="fi-FI"/>
        </w:rPr>
      </w:pPr>
      <w:r w:rsidRPr="004A06BF">
        <w:rPr>
          <w:rFonts w:ascii="Times New Roman"/>
          <w:sz w:val="24"/>
          <w:szCs w:val="24"/>
          <w:lang w:val="fi-FI"/>
        </w:rPr>
        <w:t>Suvi Suurnäkki</w:t>
      </w:r>
      <w:r w:rsidRPr="004A06BF">
        <w:rPr>
          <w:rFonts w:ascii="Times New Roman"/>
          <w:sz w:val="24"/>
          <w:szCs w:val="24"/>
          <w:vertAlign w:val="superscript"/>
          <w:lang w:val="fi-FI"/>
        </w:rPr>
        <w:t>1</w:t>
      </w:r>
      <w:r w:rsidRPr="004A06BF">
        <w:rPr>
          <w:rFonts w:ascii="Times New Roman"/>
          <w:sz w:val="24"/>
          <w:szCs w:val="24"/>
          <w:lang w:val="fi-FI"/>
        </w:rPr>
        <w:t>, Sanni Aalto</w:t>
      </w:r>
      <w:r w:rsidRPr="004A06BF">
        <w:rPr>
          <w:rFonts w:ascii="Times New Roman"/>
          <w:sz w:val="24"/>
          <w:szCs w:val="24"/>
          <w:vertAlign w:val="superscript"/>
          <w:lang w:val="fi-FI"/>
        </w:rPr>
        <w:t>1</w:t>
      </w:r>
      <w:r w:rsidR="004C454A" w:rsidRPr="004A06BF">
        <w:rPr>
          <w:rFonts w:ascii="Times New Roman"/>
          <w:sz w:val="24"/>
          <w:szCs w:val="24"/>
          <w:vertAlign w:val="superscript"/>
          <w:lang w:val="fi-FI"/>
        </w:rPr>
        <w:t>,2</w:t>
      </w:r>
      <w:r w:rsidRPr="004A06BF">
        <w:rPr>
          <w:rFonts w:ascii="Times New Roman"/>
          <w:sz w:val="24"/>
          <w:szCs w:val="24"/>
          <w:lang w:val="fi-FI"/>
        </w:rPr>
        <w:t xml:space="preserve">, Mathis von </w:t>
      </w:r>
      <w:r w:rsidR="004C454A" w:rsidRPr="004A06BF">
        <w:rPr>
          <w:rFonts w:ascii="Times New Roman"/>
          <w:sz w:val="24"/>
          <w:szCs w:val="24"/>
          <w:lang w:val="fi-FI"/>
        </w:rPr>
        <w:t>Ahnen</w:t>
      </w:r>
      <w:r w:rsidR="004C454A" w:rsidRPr="004A06BF">
        <w:rPr>
          <w:rFonts w:ascii="Times New Roman"/>
          <w:sz w:val="24"/>
          <w:szCs w:val="24"/>
          <w:vertAlign w:val="superscript"/>
          <w:lang w:val="fi-FI"/>
        </w:rPr>
        <w:t>3</w:t>
      </w:r>
      <w:r w:rsidRPr="004A06BF">
        <w:rPr>
          <w:rFonts w:ascii="Times New Roman"/>
          <w:sz w:val="24"/>
          <w:szCs w:val="24"/>
          <w:lang w:val="fi-FI"/>
        </w:rPr>
        <w:t>, Marja Tiirola</w:t>
      </w:r>
      <w:r w:rsidRPr="004A06BF">
        <w:rPr>
          <w:rFonts w:ascii="Times New Roman"/>
          <w:sz w:val="24"/>
          <w:szCs w:val="24"/>
          <w:vertAlign w:val="superscript"/>
          <w:lang w:val="fi-FI"/>
        </w:rPr>
        <w:t>1</w:t>
      </w:r>
      <w:r w:rsidRPr="004A06BF">
        <w:rPr>
          <w:rFonts w:ascii="Times New Roman"/>
          <w:sz w:val="24"/>
          <w:szCs w:val="24"/>
          <w:lang w:val="fi-FI"/>
        </w:rPr>
        <w:t>, Per Bovb</w:t>
      </w:r>
      <w:r w:rsidR="00873CB5" w:rsidRPr="004A06BF">
        <w:rPr>
          <w:rFonts w:ascii="Times New Roman"/>
          <w:sz w:val="24"/>
          <w:szCs w:val="24"/>
          <w:lang w:val="fi-FI"/>
        </w:rPr>
        <w:t>j</w:t>
      </w:r>
      <w:r w:rsidRPr="004A06BF">
        <w:rPr>
          <w:rFonts w:ascii="Times New Roman"/>
          <w:sz w:val="24"/>
          <w:szCs w:val="24"/>
          <w:lang w:val="fi-FI"/>
        </w:rPr>
        <w:t xml:space="preserve">erg </w:t>
      </w:r>
      <w:r w:rsidR="004C454A" w:rsidRPr="004A06BF">
        <w:rPr>
          <w:rFonts w:ascii="Times New Roman"/>
          <w:sz w:val="24"/>
          <w:szCs w:val="24"/>
          <w:lang w:val="fi-FI"/>
        </w:rPr>
        <w:t>Pedersen</w:t>
      </w:r>
      <w:r w:rsidR="004C454A" w:rsidRPr="004A06BF">
        <w:rPr>
          <w:rFonts w:ascii="Times New Roman"/>
          <w:sz w:val="24"/>
          <w:szCs w:val="24"/>
          <w:vertAlign w:val="superscript"/>
          <w:lang w:val="fi-FI"/>
        </w:rPr>
        <w:t>3</w:t>
      </w:r>
    </w:p>
    <w:p w14:paraId="7AA7BE2B" w14:textId="17ACD8D8" w:rsidR="00D83777" w:rsidRPr="004A06BF" w:rsidRDefault="004C454A" w:rsidP="004C454A">
      <w:pPr>
        <w:rPr>
          <w:rFonts w:ascii="Times New Roman"/>
          <w:sz w:val="20"/>
          <w:szCs w:val="20"/>
        </w:rPr>
      </w:pPr>
      <w:r w:rsidRPr="004C454A">
        <w:rPr>
          <w:rFonts w:ascii="Times New Roman"/>
          <w:sz w:val="20"/>
          <w:szCs w:val="20"/>
        </w:rPr>
        <w:t>1)</w:t>
      </w:r>
      <w:r>
        <w:rPr>
          <w:rFonts w:ascii="Times New Roman"/>
          <w:sz w:val="20"/>
          <w:szCs w:val="20"/>
        </w:rPr>
        <w:t xml:space="preserve"> </w:t>
      </w:r>
      <w:r w:rsidR="00D83777" w:rsidRPr="004A06BF">
        <w:rPr>
          <w:rFonts w:ascii="Times New Roman"/>
          <w:sz w:val="20"/>
          <w:szCs w:val="20"/>
        </w:rPr>
        <w:t xml:space="preserve">University of </w:t>
      </w:r>
      <w:proofErr w:type="spellStart"/>
      <w:r w:rsidR="00D83777" w:rsidRPr="004A06BF">
        <w:rPr>
          <w:rFonts w:ascii="Times New Roman"/>
          <w:sz w:val="20"/>
          <w:szCs w:val="20"/>
        </w:rPr>
        <w:t>J</w:t>
      </w:r>
      <w:bookmarkStart w:id="0" w:name="_GoBack"/>
      <w:r w:rsidR="00D83777" w:rsidRPr="004A06BF">
        <w:rPr>
          <w:rFonts w:ascii="Times New Roman"/>
          <w:sz w:val="20"/>
          <w:szCs w:val="20"/>
        </w:rPr>
        <w:t>yväskyl</w:t>
      </w:r>
      <w:bookmarkEnd w:id="0"/>
      <w:r w:rsidR="00D83777" w:rsidRPr="004A06BF">
        <w:rPr>
          <w:rFonts w:ascii="Times New Roman"/>
          <w:sz w:val="20"/>
          <w:szCs w:val="20"/>
        </w:rPr>
        <w:t>ä</w:t>
      </w:r>
      <w:proofErr w:type="spellEnd"/>
      <w:r w:rsidR="00873CB5" w:rsidRPr="004A06BF">
        <w:rPr>
          <w:rFonts w:ascii="Times New Roman"/>
          <w:sz w:val="20"/>
          <w:szCs w:val="20"/>
        </w:rPr>
        <w:t xml:space="preserve">, </w:t>
      </w:r>
      <w:proofErr w:type="spellStart"/>
      <w:r w:rsidR="00873CB5" w:rsidRPr="004A06BF">
        <w:rPr>
          <w:rFonts w:ascii="Times New Roman"/>
          <w:sz w:val="20"/>
          <w:szCs w:val="20"/>
        </w:rPr>
        <w:t>Jyväskylä</w:t>
      </w:r>
      <w:proofErr w:type="spellEnd"/>
      <w:r w:rsidR="00873CB5" w:rsidRPr="004A06BF">
        <w:rPr>
          <w:rFonts w:ascii="Times New Roman"/>
          <w:sz w:val="20"/>
          <w:szCs w:val="20"/>
        </w:rPr>
        <w:t>, Finland</w:t>
      </w:r>
    </w:p>
    <w:p w14:paraId="10377F8B" w14:textId="77777777" w:rsidR="004C454A" w:rsidRPr="004A06BF" w:rsidRDefault="004C454A" w:rsidP="004C454A">
      <w:pPr>
        <w:rPr>
          <w:rFonts w:ascii="Times New Roman"/>
          <w:sz w:val="20"/>
        </w:rPr>
      </w:pPr>
      <w:r w:rsidRPr="004A06BF">
        <w:rPr>
          <w:rFonts w:ascii="Times New Roman"/>
          <w:sz w:val="20"/>
        </w:rPr>
        <w:t xml:space="preserve">2) </w:t>
      </w:r>
      <w:r>
        <w:rPr>
          <w:rFonts w:ascii="Times New Roman"/>
          <w:sz w:val="20"/>
        </w:rPr>
        <w:t>University of Eastern Finland, Finland</w:t>
      </w:r>
    </w:p>
    <w:p w14:paraId="3C24BE27" w14:textId="5D07842C" w:rsidR="00D83777" w:rsidRPr="00873CB5" w:rsidRDefault="004C454A">
      <w:pPr>
        <w:rPr>
          <w:rFonts w:ascii="Times New Roman"/>
          <w:sz w:val="20"/>
          <w:szCs w:val="20"/>
        </w:rPr>
      </w:pPr>
      <w:r>
        <w:rPr>
          <w:rFonts w:ascii="Times New Roman"/>
          <w:sz w:val="20"/>
          <w:szCs w:val="20"/>
        </w:rPr>
        <w:t>3</w:t>
      </w:r>
      <w:r w:rsidR="00D83777" w:rsidRPr="00873CB5">
        <w:rPr>
          <w:rFonts w:ascii="Times New Roman"/>
          <w:sz w:val="20"/>
          <w:szCs w:val="20"/>
        </w:rPr>
        <w:t xml:space="preserve">) </w:t>
      </w:r>
      <w:r w:rsidR="00873CB5" w:rsidRPr="00873CB5">
        <w:rPr>
          <w:rFonts w:ascii="Times New Roman"/>
          <w:sz w:val="20"/>
          <w:szCs w:val="20"/>
        </w:rPr>
        <w:t xml:space="preserve">Technical University of Denmark, </w:t>
      </w:r>
      <w:r w:rsidR="00D83777" w:rsidRPr="00873CB5">
        <w:rPr>
          <w:rFonts w:ascii="Times New Roman"/>
          <w:sz w:val="20"/>
          <w:szCs w:val="20"/>
        </w:rPr>
        <w:t>DTU Aqua</w:t>
      </w:r>
      <w:r w:rsidR="00873CB5" w:rsidRPr="00873CB5">
        <w:rPr>
          <w:rFonts w:ascii="Times New Roman"/>
          <w:sz w:val="20"/>
          <w:szCs w:val="20"/>
        </w:rPr>
        <w:t xml:space="preserve">, </w:t>
      </w:r>
      <w:proofErr w:type="spellStart"/>
      <w:r w:rsidR="00873CB5" w:rsidRPr="00873CB5">
        <w:rPr>
          <w:rFonts w:ascii="Times New Roman"/>
          <w:sz w:val="20"/>
          <w:szCs w:val="20"/>
        </w:rPr>
        <w:t>Hirtshals</w:t>
      </w:r>
      <w:proofErr w:type="spellEnd"/>
      <w:r w:rsidR="00873CB5" w:rsidRPr="00873CB5">
        <w:rPr>
          <w:rFonts w:ascii="Times New Roman"/>
          <w:sz w:val="20"/>
          <w:szCs w:val="20"/>
        </w:rPr>
        <w:t>, Denmark</w:t>
      </w:r>
    </w:p>
    <w:p w14:paraId="689FC305" w14:textId="77777777" w:rsidR="00E55C02" w:rsidRDefault="00E55C02" w:rsidP="006C689C">
      <w:pPr>
        <w:jc w:val="both"/>
        <w:rPr>
          <w:rFonts w:ascii="Times New Roman"/>
          <w:sz w:val="24"/>
          <w:szCs w:val="24"/>
        </w:rPr>
      </w:pPr>
    </w:p>
    <w:p w14:paraId="54098363" w14:textId="1CC881A9" w:rsidR="00D62469" w:rsidRPr="00304C94" w:rsidRDefault="002A6C6E" w:rsidP="006C689C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Full-scale </w:t>
      </w:r>
      <w:r w:rsidR="005119D1">
        <w:rPr>
          <w:rFonts w:ascii="Times New Roman"/>
          <w:sz w:val="24"/>
          <w:szCs w:val="24"/>
        </w:rPr>
        <w:t>woodchip fields,</w:t>
      </w:r>
      <w:r>
        <w:rPr>
          <w:rFonts w:ascii="Times New Roman"/>
          <w:sz w:val="24"/>
          <w:szCs w:val="24"/>
        </w:rPr>
        <w:t xml:space="preserve"> in which</w:t>
      </w:r>
      <w:r w:rsidR="00E55C02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woodchips are the source of </w:t>
      </w:r>
      <w:r w:rsidR="008F4471">
        <w:rPr>
          <w:rFonts w:ascii="Times New Roman"/>
          <w:sz w:val="24"/>
          <w:szCs w:val="24"/>
        </w:rPr>
        <w:t xml:space="preserve">organic </w:t>
      </w:r>
      <w:r>
        <w:rPr>
          <w:rFonts w:ascii="Times New Roman"/>
          <w:sz w:val="24"/>
          <w:szCs w:val="24"/>
        </w:rPr>
        <w:t xml:space="preserve">carbon for heterotrophic denitrifying microbes, </w:t>
      </w:r>
      <w:r w:rsidR="00E55C02">
        <w:rPr>
          <w:rFonts w:ascii="Times New Roman"/>
          <w:sz w:val="24"/>
          <w:szCs w:val="24"/>
        </w:rPr>
        <w:t xml:space="preserve">are simple </w:t>
      </w:r>
      <w:r w:rsidR="004A06BF">
        <w:rPr>
          <w:rFonts w:ascii="Times New Roman"/>
          <w:sz w:val="24"/>
          <w:szCs w:val="24"/>
        </w:rPr>
        <w:t xml:space="preserve">and cost-efficient </w:t>
      </w:r>
      <w:r w:rsidR="004C454A">
        <w:rPr>
          <w:rFonts w:ascii="Times New Roman"/>
          <w:sz w:val="24"/>
          <w:szCs w:val="24"/>
        </w:rPr>
        <w:t xml:space="preserve">end-of-pipe method </w:t>
      </w:r>
      <w:r w:rsidR="00E55C02">
        <w:rPr>
          <w:rFonts w:ascii="Times New Roman"/>
          <w:sz w:val="24"/>
          <w:szCs w:val="24"/>
        </w:rPr>
        <w:t>to</w:t>
      </w:r>
      <w:r w:rsidR="004A06BF">
        <w:rPr>
          <w:rFonts w:ascii="Times New Roman"/>
          <w:sz w:val="24"/>
          <w:szCs w:val="24"/>
        </w:rPr>
        <w:t xml:space="preserve"> manage nitrate-rich </w:t>
      </w:r>
      <w:proofErr w:type="gramStart"/>
      <w:r w:rsidR="004A06BF">
        <w:rPr>
          <w:rFonts w:ascii="Times New Roman"/>
          <w:sz w:val="24"/>
          <w:szCs w:val="24"/>
        </w:rPr>
        <w:t>aquaculture</w:t>
      </w:r>
      <w:proofErr w:type="gramEnd"/>
      <w:r w:rsidR="004A06BF">
        <w:rPr>
          <w:rFonts w:ascii="Times New Roman"/>
          <w:sz w:val="24"/>
          <w:szCs w:val="24"/>
        </w:rPr>
        <w:t xml:space="preserve"> effluents</w:t>
      </w:r>
      <w:r w:rsidR="00E55C02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  <w:r w:rsidR="00AB4939">
        <w:rPr>
          <w:rFonts w:ascii="Times New Roman"/>
          <w:sz w:val="24"/>
          <w:szCs w:val="24"/>
        </w:rPr>
        <w:t>C</w:t>
      </w:r>
      <w:r w:rsidR="004C454A">
        <w:rPr>
          <w:rFonts w:ascii="Times New Roman"/>
          <w:sz w:val="24"/>
          <w:szCs w:val="24"/>
        </w:rPr>
        <w:t>urrently</w:t>
      </w:r>
      <w:r w:rsidR="00AB4939">
        <w:rPr>
          <w:rFonts w:ascii="Times New Roman"/>
          <w:sz w:val="24"/>
          <w:szCs w:val="24"/>
        </w:rPr>
        <w:t>,</w:t>
      </w:r>
      <w:r w:rsidR="004C454A">
        <w:rPr>
          <w:rFonts w:ascii="Times New Roman"/>
          <w:sz w:val="24"/>
          <w:szCs w:val="24"/>
        </w:rPr>
        <w:t xml:space="preserve"> the </w:t>
      </w:r>
      <w:r w:rsidRPr="002A6C6E">
        <w:rPr>
          <w:rFonts w:ascii="Times New Roman"/>
          <w:sz w:val="24"/>
          <w:szCs w:val="24"/>
        </w:rPr>
        <w:t xml:space="preserve">microbial </w:t>
      </w:r>
      <w:r w:rsidR="00AB4939" w:rsidRPr="002A6C6E">
        <w:rPr>
          <w:rFonts w:ascii="Times New Roman"/>
          <w:sz w:val="24"/>
          <w:szCs w:val="24"/>
        </w:rPr>
        <w:t>communit</w:t>
      </w:r>
      <w:r w:rsidR="00AB4939">
        <w:rPr>
          <w:rFonts w:ascii="Times New Roman"/>
          <w:sz w:val="24"/>
          <w:szCs w:val="24"/>
        </w:rPr>
        <w:t>ies</w:t>
      </w:r>
      <w:r w:rsidR="004C454A">
        <w:rPr>
          <w:rFonts w:ascii="Times New Roman"/>
          <w:sz w:val="24"/>
          <w:szCs w:val="24"/>
        </w:rPr>
        <w:t>,</w:t>
      </w:r>
      <w:r w:rsidRPr="002A6C6E">
        <w:rPr>
          <w:rFonts w:ascii="Times New Roman"/>
          <w:sz w:val="24"/>
          <w:szCs w:val="24"/>
        </w:rPr>
        <w:t xml:space="preserve"> </w:t>
      </w:r>
      <w:r w:rsidR="004C454A">
        <w:rPr>
          <w:rFonts w:ascii="Times New Roman"/>
          <w:sz w:val="24"/>
          <w:szCs w:val="24"/>
        </w:rPr>
        <w:t xml:space="preserve">as well as the </w:t>
      </w:r>
      <w:r w:rsidRPr="002A6C6E">
        <w:rPr>
          <w:rFonts w:ascii="Times New Roman"/>
          <w:sz w:val="24"/>
          <w:szCs w:val="24"/>
        </w:rPr>
        <w:t>key denitrifying microbes</w:t>
      </w:r>
      <w:r w:rsidR="00AB4939">
        <w:rPr>
          <w:rFonts w:ascii="Times New Roman"/>
          <w:sz w:val="24"/>
          <w:szCs w:val="24"/>
        </w:rPr>
        <w:t>,</w:t>
      </w:r>
      <w:r w:rsidR="00AB4939" w:rsidRPr="002A6C6E">
        <w:rPr>
          <w:rFonts w:ascii="Times New Roman"/>
          <w:sz w:val="24"/>
          <w:szCs w:val="24"/>
        </w:rPr>
        <w:t xml:space="preserve"> </w:t>
      </w:r>
      <w:r w:rsidR="00AB4939">
        <w:rPr>
          <w:rFonts w:ascii="Times New Roman"/>
          <w:sz w:val="24"/>
          <w:szCs w:val="24"/>
        </w:rPr>
        <w:t xml:space="preserve">are poorly known </w:t>
      </w:r>
      <w:r w:rsidRPr="002A6C6E">
        <w:rPr>
          <w:rFonts w:ascii="Times New Roman"/>
          <w:sz w:val="24"/>
          <w:szCs w:val="24"/>
        </w:rPr>
        <w:t>in woodchip fields</w:t>
      </w:r>
      <w:r w:rsidR="00AB4939">
        <w:rPr>
          <w:rFonts w:ascii="Times New Roman"/>
          <w:sz w:val="24"/>
          <w:szCs w:val="24"/>
        </w:rPr>
        <w:t>, and the alternative nitrate reduction processes producing nitrous oxide or ammonium have been mainly neglected</w:t>
      </w:r>
      <w:r w:rsidR="00390905">
        <w:rPr>
          <w:rFonts w:ascii="Times New Roman"/>
          <w:sz w:val="24"/>
          <w:szCs w:val="24"/>
        </w:rPr>
        <w:t>.</w:t>
      </w:r>
      <w:r w:rsidR="00DD1665">
        <w:rPr>
          <w:rFonts w:ascii="Times New Roman"/>
          <w:sz w:val="24"/>
          <w:szCs w:val="24"/>
        </w:rPr>
        <w:t xml:space="preserve"> </w:t>
      </w:r>
      <w:r w:rsidR="00EA5789">
        <w:rPr>
          <w:rFonts w:ascii="Times New Roman"/>
          <w:sz w:val="24"/>
          <w:szCs w:val="24"/>
        </w:rPr>
        <w:t>To get deeper insight into</w:t>
      </w:r>
      <w:r w:rsidR="00AE6B47">
        <w:rPr>
          <w:rFonts w:ascii="Times New Roman"/>
          <w:sz w:val="24"/>
          <w:szCs w:val="24"/>
        </w:rPr>
        <w:t xml:space="preserve"> </w:t>
      </w:r>
      <w:r w:rsidR="005119D1">
        <w:rPr>
          <w:rFonts w:ascii="Times New Roman"/>
          <w:sz w:val="24"/>
          <w:szCs w:val="24"/>
        </w:rPr>
        <w:t xml:space="preserve">the </w:t>
      </w:r>
      <w:r w:rsidR="00AB4939">
        <w:rPr>
          <w:rFonts w:ascii="Times New Roman"/>
          <w:sz w:val="24"/>
          <w:szCs w:val="24"/>
        </w:rPr>
        <w:t>function and composition</w:t>
      </w:r>
      <w:r w:rsidR="000E5506">
        <w:rPr>
          <w:rFonts w:ascii="Times New Roman"/>
          <w:sz w:val="24"/>
          <w:szCs w:val="24"/>
        </w:rPr>
        <w:t xml:space="preserve"> </w:t>
      </w:r>
      <w:r w:rsidR="00EA5789">
        <w:rPr>
          <w:rFonts w:ascii="Times New Roman"/>
          <w:sz w:val="24"/>
          <w:szCs w:val="24"/>
        </w:rPr>
        <w:t>microbial communities,</w:t>
      </w:r>
      <w:r w:rsidR="00D455D8">
        <w:rPr>
          <w:rFonts w:ascii="Times New Roman"/>
          <w:sz w:val="24"/>
          <w:szCs w:val="24"/>
        </w:rPr>
        <w:t xml:space="preserve"> we studied</w:t>
      </w:r>
      <w:r w:rsidR="000E5506">
        <w:rPr>
          <w:rFonts w:ascii="Times New Roman"/>
          <w:sz w:val="24"/>
          <w:szCs w:val="24"/>
        </w:rPr>
        <w:t xml:space="preserve"> </w:t>
      </w:r>
      <w:r w:rsidR="00AE6B47">
        <w:rPr>
          <w:rFonts w:ascii="Times New Roman"/>
          <w:sz w:val="24"/>
          <w:szCs w:val="24"/>
        </w:rPr>
        <w:t>t</w:t>
      </w:r>
      <w:r w:rsidR="00BD5C5E">
        <w:rPr>
          <w:rFonts w:ascii="Times New Roman"/>
          <w:sz w:val="24"/>
          <w:szCs w:val="24"/>
        </w:rPr>
        <w:t>hree full-scale woodchi</w:t>
      </w:r>
      <w:r w:rsidR="00AE6B47">
        <w:rPr>
          <w:rFonts w:ascii="Times New Roman"/>
          <w:sz w:val="24"/>
          <w:szCs w:val="24"/>
        </w:rPr>
        <w:t>p fields</w:t>
      </w:r>
      <w:r w:rsidR="00D25116">
        <w:rPr>
          <w:rFonts w:ascii="Times New Roman"/>
          <w:sz w:val="24"/>
          <w:szCs w:val="24"/>
        </w:rPr>
        <w:t xml:space="preserve"> </w:t>
      </w:r>
      <w:r w:rsidR="004C454A">
        <w:rPr>
          <w:rFonts w:ascii="Times New Roman"/>
          <w:sz w:val="24"/>
          <w:szCs w:val="24"/>
        </w:rPr>
        <w:t>treating effluents of</w:t>
      </w:r>
      <w:r w:rsidR="00D25116">
        <w:rPr>
          <w:rFonts w:ascii="Times New Roman"/>
          <w:sz w:val="24"/>
          <w:szCs w:val="24"/>
        </w:rPr>
        <w:t xml:space="preserve"> </w:t>
      </w:r>
      <w:r w:rsidR="005119D1">
        <w:rPr>
          <w:rFonts w:ascii="Times New Roman"/>
          <w:sz w:val="24"/>
          <w:szCs w:val="24"/>
        </w:rPr>
        <w:t xml:space="preserve">rainbow </w:t>
      </w:r>
      <w:r w:rsidR="00D25116">
        <w:rPr>
          <w:rFonts w:ascii="Times New Roman"/>
          <w:sz w:val="24"/>
          <w:szCs w:val="24"/>
        </w:rPr>
        <w:t>trout farms</w:t>
      </w:r>
      <w:r w:rsidR="00DD1665">
        <w:rPr>
          <w:rFonts w:ascii="Times New Roman"/>
          <w:sz w:val="24"/>
          <w:szCs w:val="24"/>
        </w:rPr>
        <w:t xml:space="preserve">. </w:t>
      </w:r>
      <w:r w:rsidR="00BD5C5E">
        <w:rPr>
          <w:rFonts w:ascii="Times New Roman"/>
          <w:sz w:val="24"/>
          <w:szCs w:val="24"/>
        </w:rPr>
        <w:t xml:space="preserve">The </w:t>
      </w:r>
      <w:r w:rsidR="008F4471">
        <w:rPr>
          <w:rFonts w:ascii="Times New Roman"/>
          <w:sz w:val="24"/>
          <w:szCs w:val="24"/>
        </w:rPr>
        <w:t>microbial community was</w:t>
      </w:r>
      <w:r w:rsidR="001361D1">
        <w:rPr>
          <w:rFonts w:ascii="Times New Roman"/>
          <w:sz w:val="24"/>
          <w:szCs w:val="24"/>
        </w:rPr>
        <w:t xml:space="preserve"> characterized </w:t>
      </w:r>
      <w:r w:rsidR="00BD5C5E">
        <w:rPr>
          <w:rFonts w:ascii="Times New Roman"/>
          <w:sz w:val="24"/>
          <w:szCs w:val="24"/>
        </w:rPr>
        <w:t xml:space="preserve">by </w:t>
      </w:r>
      <w:proofErr w:type="spellStart"/>
      <w:r w:rsidR="00BD5C5E">
        <w:rPr>
          <w:rFonts w:ascii="Times New Roman"/>
          <w:sz w:val="24"/>
          <w:szCs w:val="24"/>
        </w:rPr>
        <w:t>IonTorrent</w:t>
      </w:r>
      <w:proofErr w:type="spellEnd"/>
      <w:r w:rsidR="00BD5C5E">
        <w:rPr>
          <w:rFonts w:ascii="Times New Roman"/>
          <w:sz w:val="24"/>
          <w:szCs w:val="24"/>
        </w:rPr>
        <w:t xml:space="preserve"> PGM sequencing of 16S </w:t>
      </w:r>
      <w:proofErr w:type="spellStart"/>
      <w:r w:rsidR="00BD5C5E">
        <w:rPr>
          <w:rFonts w:ascii="Times New Roman"/>
          <w:sz w:val="24"/>
          <w:szCs w:val="24"/>
        </w:rPr>
        <w:t>rRNA</w:t>
      </w:r>
      <w:proofErr w:type="spellEnd"/>
      <w:r w:rsidR="00BD5C5E">
        <w:rPr>
          <w:rFonts w:ascii="Times New Roman"/>
          <w:sz w:val="24"/>
          <w:szCs w:val="24"/>
        </w:rPr>
        <w:t xml:space="preserve"> gene,</w:t>
      </w:r>
      <w:r w:rsidR="001361D1">
        <w:rPr>
          <w:rFonts w:ascii="Times New Roman"/>
          <w:sz w:val="24"/>
          <w:szCs w:val="24"/>
        </w:rPr>
        <w:t xml:space="preserve"> genetic potential for nitrate reduction </w:t>
      </w:r>
      <w:r w:rsidR="001536D6">
        <w:rPr>
          <w:rFonts w:ascii="Times New Roman"/>
          <w:sz w:val="24"/>
          <w:szCs w:val="24"/>
        </w:rPr>
        <w:t>was determined</w:t>
      </w:r>
      <w:r w:rsidR="001361D1">
        <w:rPr>
          <w:rFonts w:ascii="Times New Roman"/>
          <w:sz w:val="24"/>
          <w:szCs w:val="24"/>
        </w:rPr>
        <w:t xml:space="preserve"> with</w:t>
      </w:r>
      <w:r w:rsidR="00BD5C5E">
        <w:rPr>
          <w:rFonts w:ascii="Times New Roman"/>
          <w:sz w:val="24"/>
          <w:szCs w:val="24"/>
        </w:rPr>
        <w:t xml:space="preserve"> qPCR targeting key denitrification genes</w:t>
      </w:r>
      <w:r w:rsidR="004C454A">
        <w:rPr>
          <w:rFonts w:ascii="Times New Roman"/>
          <w:sz w:val="24"/>
          <w:szCs w:val="24"/>
        </w:rPr>
        <w:t>,</w:t>
      </w:r>
      <w:r w:rsidR="001536D6">
        <w:rPr>
          <w:rFonts w:ascii="Times New Roman"/>
          <w:sz w:val="24"/>
          <w:szCs w:val="24"/>
        </w:rPr>
        <w:t xml:space="preserve"> </w:t>
      </w:r>
      <w:r w:rsidR="00BD5C5E">
        <w:rPr>
          <w:rFonts w:ascii="Times New Roman"/>
          <w:sz w:val="24"/>
          <w:szCs w:val="24"/>
        </w:rPr>
        <w:t xml:space="preserve">and </w:t>
      </w:r>
      <w:r w:rsidR="009F47AA" w:rsidRPr="004A06BF">
        <w:rPr>
          <w:rFonts w:ascii="Times New Roman"/>
          <w:sz w:val="24"/>
          <w:szCs w:val="24"/>
        </w:rPr>
        <w:t xml:space="preserve">nitrate </w:t>
      </w:r>
      <w:r w:rsidR="004C454A" w:rsidRPr="004A06BF">
        <w:rPr>
          <w:rFonts w:ascii="Times New Roman"/>
          <w:sz w:val="24"/>
          <w:szCs w:val="24"/>
        </w:rPr>
        <w:t xml:space="preserve">reduction process rates </w:t>
      </w:r>
      <w:r w:rsidR="00AE6B47" w:rsidRPr="004A06BF">
        <w:rPr>
          <w:rFonts w:ascii="Times New Roman"/>
          <w:sz w:val="24"/>
          <w:szCs w:val="24"/>
        </w:rPr>
        <w:t xml:space="preserve">were </w:t>
      </w:r>
      <w:r w:rsidR="004C454A" w:rsidRPr="004A06BF">
        <w:rPr>
          <w:rFonts w:ascii="Times New Roman"/>
          <w:sz w:val="24"/>
          <w:szCs w:val="24"/>
        </w:rPr>
        <w:t>measured using</w:t>
      </w:r>
      <w:r w:rsidR="000E5506" w:rsidRPr="004A06BF">
        <w:rPr>
          <w:rFonts w:ascii="Times New Roman"/>
          <w:sz w:val="24"/>
          <w:szCs w:val="24"/>
        </w:rPr>
        <w:t xml:space="preserve"> stable isotope technique</w:t>
      </w:r>
      <w:r w:rsidR="00BD5C5E" w:rsidRPr="004A06BF">
        <w:rPr>
          <w:rFonts w:ascii="Times New Roman"/>
          <w:sz w:val="24"/>
          <w:szCs w:val="24"/>
        </w:rPr>
        <w:t xml:space="preserve">. </w:t>
      </w:r>
      <w:r w:rsidR="000E5506">
        <w:rPr>
          <w:rFonts w:ascii="Times New Roman"/>
          <w:sz w:val="24"/>
          <w:szCs w:val="24"/>
        </w:rPr>
        <w:t>In addition</w:t>
      </w:r>
      <w:r w:rsidR="00D455D8">
        <w:rPr>
          <w:rFonts w:ascii="Times New Roman"/>
          <w:sz w:val="24"/>
          <w:szCs w:val="24"/>
        </w:rPr>
        <w:t xml:space="preserve">, </w:t>
      </w:r>
      <w:r w:rsidR="004C454A">
        <w:rPr>
          <w:rFonts w:ascii="Times New Roman"/>
          <w:sz w:val="24"/>
          <w:szCs w:val="24"/>
        </w:rPr>
        <w:t xml:space="preserve">the </w:t>
      </w:r>
      <w:r w:rsidR="00D455D8">
        <w:rPr>
          <w:rFonts w:ascii="Times New Roman"/>
          <w:sz w:val="24"/>
          <w:szCs w:val="24"/>
        </w:rPr>
        <w:t xml:space="preserve">nitrate </w:t>
      </w:r>
      <w:r w:rsidR="004C454A">
        <w:rPr>
          <w:rFonts w:ascii="Times New Roman"/>
          <w:sz w:val="24"/>
          <w:szCs w:val="24"/>
        </w:rPr>
        <w:t xml:space="preserve">reducing microbial communities </w:t>
      </w:r>
      <w:r w:rsidR="00D455D8">
        <w:rPr>
          <w:rFonts w:ascii="Times New Roman"/>
          <w:sz w:val="24"/>
          <w:szCs w:val="24"/>
        </w:rPr>
        <w:t>were characterized by sequencing</w:t>
      </w:r>
      <w:r w:rsidR="00BD51D1">
        <w:rPr>
          <w:rFonts w:ascii="Times New Roman"/>
          <w:sz w:val="24"/>
          <w:szCs w:val="24"/>
        </w:rPr>
        <w:t xml:space="preserve"> of</w:t>
      </w:r>
      <w:r w:rsidR="00D455D8">
        <w:rPr>
          <w:rFonts w:ascii="Times New Roman"/>
          <w:sz w:val="24"/>
          <w:szCs w:val="24"/>
        </w:rPr>
        <w:t xml:space="preserve"> </w:t>
      </w:r>
      <w:proofErr w:type="spellStart"/>
      <w:r w:rsidR="00D455D8" w:rsidRPr="00D455D8">
        <w:rPr>
          <w:rFonts w:ascii="Times New Roman"/>
          <w:i/>
          <w:sz w:val="24"/>
          <w:szCs w:val="24"/>
        </w:rPr>
        <w:t>nir</w:t>
      </w:r>
      <w:r w:rsidR="00D455D8">
        <w:rPr>
          <w:rFonts w:ascii="Times New Roman"/>
          <w:sz w:val="24"/>
          <w:szCs w:val="24"/>
        </w:rPr>
        <w:t>S</w:t>
      </w:r>
      <w:proofErr w:type="spellEnd"/>
      <w:r w:rsidR="00D455D8">
        <w:rPr>
          <w:rFonts w:ascii="Times New Roman"/>
          <w:sz w:val="24"/>
          <w:szCs w:val="24"/>
        </w:rPr>
        <w:t xml:space="preserve"> and </w:t>
      </w:r>
      <w:proofErr w:type="spellStart"/>
      <w:r w:rsidR="00D455D8" w:rsidRPr="00D455D8">
        <w:rPr>
          <w:rFonts w:ascii="Times New Roman"/>
          <w:i/>
          <w:sz w:val="24"/>
          <w:szCs w:val="24"/>
        </w:rPr>
        <w:t>nir</w:t>
      </w:r>
      <w:r w:rsidR="00D455D8">
        <w:rPr>
          <w:rFonts w:ascii="Times New Roman"/>
          <w:sz w:val="24"/>
          <w:szCs w:val="24"/>
        </w:rPr>
        <w:t>K</w:t>
      </w:r>
      <w:proofErr w:type="spellEnd"/>
      <w:r w:rsidR="009F47AA">
        <w:rPr>
          <w:rFonts w:ascii="Times New Roman"/>
          <w:sz w:val="24"/>
          <w:szCs w:val="24"/>
        </w:rPr>
        <w:t xml:space="preserve"> genes</w:t>
      </w:r>
      <w:r w:rsidR="00D455D8">
        <w:rPr>
          <w:rFonts w:ascii="Times New Roman"/>
          <w:sz w:val="24"/>
          <w:szCs w:val="24"/>
        </w:rPr>
        <w:t>.</w:t>
      </w:r>
      <w:r w:rsidR="00304C94">
        <w:rPr>
          <w:rFonts w:ascii="Times New Roman"/>
          <w:sz w:val="24"/>
          <w:szCs w:val="24"/>
        </w:rPr>
        <w:t xml:space="preserve"> </w:t>
      </w:r>
      <w:r w:rsidR="00D455D8">
        <w:rPr>
          <w:rFonts w:ascii="Times New Roman"/>
          <w:sz w:val="24"/>
          <w:szCs w:val="24"/>
        </w:rPr>
        <w:t>T</w:t>
      </w:r>
      <w:r w:rsidR="005119D1">
        <w:rPr>
          <w:rFonts w:ascii="Times New Roman"/>
          <w:sz w:val="24"/>
          <w:szCs w:val="24"/>
        </w:rPr>
        <w:t>he microbial community composition varied between three studied sites</w:t>
      </w:r>
      <w:r w:rsidR="0031795C">
        <w:rPr>
          <w:rFonts w:ascii="Times New Roman"/>
          <w:sz w:val="24"/>
          <w:szCs w:val="24"/>
        </w:rPr>
        <w:t xml:space="preserve"> and</w:t>
      </w:r>
      <w:r w:rsidR="006D02E5">
        <w:rPr>
          <w:rFonts w:ascii="Times New Roman"/>
          <w:sz w:val="24"/>
          <w:szCs w:val="24"/>
        </w:rPr>
        <w:t xml:space="preserve"> quantification of ITS revealed</w:t>
      </w:r>
      <w:r w:rsidR="0031795C">
        <w:rPr>
          <w:rFonts w:ascii="Times New Roman"/>
          <w:sz w:val="24"/>
          <w:szCs w:val="24"/>
        </w:rPr>
        <w:t xml:space="preserve"> fungi in the fields</w:t>
      </w:r>
      <w:r w:rsidR="005119D1">
        <w:rPr>
          <w:rFonts w:ascii="Times New Roman"/>
          <w:sz w:val="24"/>
          <w:szCs w:val="24"/>
        </w:rPr>
        <w:t>.</w:t>
      </w:r>
      <w:r w:rsidR="00992969">
        <w:rPr>
          <w:rFonts w:ascii="Times New Roman"/>
          <w:sz w:val="24"/>
          <w:szCs w:val="24"/>
        </w:rPr>
        <w:t xml:space="preserve"> T</w:t>
      </w:r>
      <w:r w:rsidR="005119D1">
        <w:rPr>
          <w:rFonts w:ascii="Times New Roman"/>
          <w:sz w:val="24"/>
          <w:szCs w:val="24"/>
        </w:rPr>
        <w:t xml:space="preserve">he most abundant </w:t>
      </w:r>
      <w:r w:rsidR="00AB4939">
        <w:rPr>
          <w:rFonts w:ascii="Times New Roman"/>
          <w:sz w:val="24"/>
          <w:szCs w:val="24"/>
        </w:rPr>
        <w:t xml:space="preserve">prokaryotic taxa </w:t>
      </w:r>
      <w:r w:rsidR="005119D1">
        <w:rPr>
          <w:rFonts w:ascii="Times New Roman"/>
          <w:sz w:val="24"/>
          <w:szCs w:val="24"/>
        </w:rPr>
        <w:t xml:space="preserve">were </w:t>
      </w:r>
      <w:proofErr w:type="spellStart"/>
      <w:r w:rsidR="00304C94">
        <w:rPr>
          <w:rFonts w:ascii="Times New Roman"/>
          <w:sz w:val="24"/>
          <w:szCs w:val="24"/>
        </w:rPr>
        <w:t>Epsilonbacteraeota</w:t>
      </w:r>
      <w:proofErr w:type="spellEnd"/>
      <w:r w:rsidR="00304C94">
        <w:rPr>
          <w:rFonts w:ascii="Times New Roman"/>
          <w:sz w:val="24"/>
          <w:szCs w:val="24"/>
        </w:rPr>
        <w:t xml:space="preserve">, </w:t>
      </w:r>
      <w:proofErr w:type="spellStart"/>
      <w:r w:rsidR="00304C94">
        <w:rPr>
          <w:rFonts w:ascii="Times New Roman"/>
          <w:sz w:val="24"/>
          <w:szCs w:val="24"/>
        </w:rPr>
        <w:t>Bacteroidetes</w:t>
      </w:r>
      <w:proofErr w:type="spellEnd"/>
      <w:r w:rsidR="00304C94">
        <w:rPr>
          <w:rFonts w:ascii="Times New Roman"/>
          <w:sz w:val="24"/>
          <w:szCs w:val="24"/>
        </w:rPr>
        <w:t xml:space="preserve"> and </w:t>
      </w:r>
      <w:proofErr w:type="spellStart"/>
      <w:r w:rsidR="00304C94">
        <w:rPr>
          <w:rFonts w:ascii="Times New Roman"/>
          <w:sz w:val="24"/>
          <w:szCs w:val="24"/>
        </w:rPr>
        <w:t>Betaproteobacteria</w:t>
      </w:r>
      <w:proofErr w:type="spellEnd"/>
      <w:r w:rsidR="00992969">
        <w:rPr>
          <w:rFonts w:ascii="Times New Roman"/>
          <w:sz w:val="24"/>
          <w:szCs w:val="24"/>
        </w:rPr>
        <w:t>, and same c</w:t>
      </w:r>
      <w:r w:rsidR="004A06BF">
        <w:rPr>
          <w:rFonts w:ascii="Times New Roman"/>
          <w:sz w:val="24"/>
          <w:szCs w:val="24"/>
        </w:rPr>
        <w:t xml:space="preserve">ore </w:t>
      </w:r>
      <w:proofErr w:type="spellStart"/>
      <w:r w:rsidR="004A06BF">
        <w:rPr>
          <w:rFonts w:ascii="Times New Roman"/>
          <w:sz w:val="24"/>
          <w:szCs w:val="24"/>
        </w:rPr>
        <w:t>proteobacterial</w:t>
      </w:r>
      <w:proofErr w:type="spellEnd"/>
      <w:r w:rsidR="004A06BF">
        <w:rPr>
          <w:rFonts w:ascii="Times New Roman"/>
          <w:sz w:val="24"/>
          <w:szCs w:val="24"/>
        </w:rPr>
        <w:t xml:space="preserve"> groups were </w:t>
      </w:r>
      <w:r w:rsidR="00992969">
        <w:rPr>
          <w:rFonts w:ascii="Times New Roman"/>
          <w:sz w:val="24"/>
          <w:szCs w:val="24"/>
        </w:rPr>
        <w:t>found to drive denitrification across all sites</w:t>
      </w:r>
      <w:r w:rsidR="00304C94">
        <w:rPr>
          <w:rFonts w:ascii="Times New Roman"/>
          <w:sz w:val="24"/>
          <w:szCs w:val="24"/>
        </w:rPr>
        <w:t xml:space="preserve">. </w:t>
      </w:r>
      <w:r w:rsidR="00AB4939">
        <w:rPr>
          <w:rFonts w:ascii="Times New Roman"/>
          <w:sz w:val="24"/>
          <w:szCs w:val="24"/>
        </w:rPr>
        <w:t>Incoming nitrate was consumed efficiently at all three woodchip fields: measured daily rates varied between 4.3 to 6.9 g N m</w:t>
      </w:r>
      <w:r w:rsidR="00AB4939" w:rsidRPr="00C51248">
        <w:rPr>
          <w:rFonts w:ascii="Times New Roman"/>
          <w:sz w:val="24"/>
          <w:szCs w:val="24"/>
          <w:vertAlign w:val="superscript"/>
        </w:rPr>
        <w:t>3</w:t>
      </w:r>
      <w:r w:rsidR="00AB4939">
        <w:rPr>
          <w:rFonts w:ascii="Times New Roman"/>
          <w:sz w:val="24"/>
          <w:szCs w:val="24"/>
          <w:vertAlign w:val="superscript"/>
        </w:rPr>
        <w:t xml:space="preserve"> </w:t>
      </w:r>
      <w:r w:rsidR="00AB4939" w:rsidRPr="00C51248">
        <w:rPr>
          <w:rFonts w:ascii="Times New Roman"/>
          <w:sz w:val="24"/>
          <w:szCs w:val="24"/>
          <w:vertAlign w:val="superscript"/>
        </w:rPr>
        <w:t>-1</w:t>
      </w:r>
      <w:r w:rsidR="00AB4939">
        <w:rPr>
          <w:rFonts w:ascii="Times New Roman"/>
          <w:sz w:val="24"/>
          <w:szCs w:val="24"/>
        </w:rPr>
        <w:t xml:space="preserve"> d</w:t>
      </w:r>
      <w:r w:rsidR="00AB4939">
        <w:rPr>
          <w:rFonts w:ascii="Times New Roman"/>
          <w:sz w:val="24"/>
          <w:szCs w:val="24"/>
          <w:vertAlign w:val="superscript"/>
        </w:rPr>
        <w:t>-1</w:t>
      </w:r>
      <w:r w:rsidR="00AB4939">
        <w:rPr>
          <w:rFonts w:ascii="Times New Roman"/>
          <w:sz w:val="24"/>
          <w:szCs w:val="24"/>
        </w:rPr>
        <w:t xml:space="preserve">, and complete denitrification was the dominant process. </w:t>
      </w:r>
      <w:r w:rsidR="005119D1">
        <w:rPr>
          <w:rFonts w:ascii="Times New Roman"/>
          <w:sz w:val="24"/>
          <w:szCs w:val="24"/>
        </w:rPr>
        <w:t>Quantification of denitrification genes</w:t>
      </w:r>
      <w:r w:rsidR="001536D6">
        <w:rPr>
          <w:rFonts w:ascii="Times New Roman"/>
          <w:sz w:val="24"/>
          <w:szCs w:val="24"/>
        </w:rPr>
        <w:t xml:space="preserve"> </w:t>
      </w:r>
      <w:proofErr w:type="spellStart"/>
      <w:r w:rsidR="001536D6" w:rsidRPr="001536D6">
        <w:rPr>
          <w:rFonts w:ascii="Times New Roman"/>
          <w:i/>
          <w:sz w:val="24"/>
          <w:szCs w:val="24"/>
        </w:rPr>
        <w:t>nir</w:t>
      </w:r>
      <w:r w:rsidR="001536D6">
        <w:rPr>
          <w:rFonts w:ascii="Times New Roman"/>
          <w:sz w:val="24"/>
          <w:szCs w:val="24"/>
        </w:rPr>
        <w:t>S</w:t>
      </w:r>
      <w:proofErr w:type="spellEnd"/>
      <w:r w:rsidR="001536D6">
        <w:rPr>
          <w:rFonts w:ascii="Times New Roman"/>
          <w:sz w:val="24"/>
          <w:szCs w:val="24"/>
        </w:rPr>
        <w:t xml:space="preserve">, </w:t>
      </w:r>
      <w:proofErr w:type="spellStart"/>
      <w:r w:rsidR="001536D6" w:rsidRPr="001536D6">
        <w:rPr>
          <w:rFonts w:ascii="Times New Roman"/>
          <w:i/>
          <w:sz w:val="24"/>
          <w:szCs w:val="24"/>
        </w:rPr>
        <w:t>nir</w:t>
      </w:r>
      <w:r w:rsidR="001536D6">
        <w:rPr>
          <w:rFonts w:ascii="Times New Roman"/>
          <w:sz w:val="24"/>
          <w:szCs w:val="24"/>
        </w:rPr>
        <w:t>K</w:t>
      </w:r>
      <w:proofErr w:type="spellEnd"/>
      <w:r w:rsidR="001536D6">
        <w:rPr>
          <w:rFonts w:ascii="Times New Roman"/>
          <w:sz w:val="24"/>
          <w:szCs w:val="24"/>
        </w:rPr>
        <w:t xml:space="preserve"> and </w:t>
      </w:r>
      <w:proofErr w:type="spellStart"/>
      <w:r w:rsidR="001536D6" w:rsidRPr="001361D1">
        <w:rPr>
          <w:rFonts w:ascii="Times New Roman"/>
          <w:i/>
          <w:sz w:val="24"/>
          <w:szCs w:val="24"/>
        </w:rPr>
        <w:t>nos</w:t>
      </w:r>
      <w:r w:rsidR="001536D6">
        <w:rPr>
          <w:rFonts w:ascii="Times New Roman"/>
          <w:sz w:val="24"/>
          <w:szCs w:val="24"/>
        </w:rPr>
        <w:t>Z</w:t>
      </w:r>
      <w:r w:rsidR="001536D6" w:rsidRPr="001361D1">
        <w:rPr>
          <w:rFonts w:ascii="Times New Roman"/>
          <w:sz w:val="24"/>
          <w:szCs w:val="24"/>
          <w:vertAlign w:val="subscript"/>
        </w:rPr>
        <w:t>I+II</w:t>
      </w:r>
      <w:proofErr w:type="spellEnd"/>
      <w:r w:rsidR="001536D6">
        <w:rPr>
          <w:rFonts w:ascii="Times New Roman"/>
          <w:sz w:val="24"/>
          <w:szCs w:val="24"/>
        </w:rPr>
        <w:t xml:space="preserve"> </w:t>
      </w:r>
      <w:r w:rsidR="004C454A">
        <w:rPr>
          <w:rFonts w:ascii="Times New Roman"/>
          <w:sz w:val="24"/>
          <w:szCs w:val="24"/>
        </w:rPr>
        <w:t xml:space="preserve">demonstrated equally </w:t>
      </w:r>
      <w:r w:rsidR="005119D1">
        <w:rPr>
          <w:rFonts w:ascii="Times New Roman"/>
          <w:sz w:val="24"/>
          <w:szCs w:val="24"/>
        </w:rPr>
        <w:t xml:space="preserve">high genetic potential for nitrate reduction at all studied </w:t>
      </w:r>
      <w:r w:rsidR="004C454A">
        <w:rPr>
          <w:rFonts w:ascii="Times New Roman"/>
          <w:sz w:val="24"/>
          <w:szCs w:val="24"/>
        </w:rPr>
        <w:t>woodchip fields</w:t>
      </w:r>
      <w:r w:rsidR="00AB4939">
        <w:rPr>
          <w:rFonts w:ascii="Times New Roman"/>
          <w:sz w:val="24"/>
          <w:szCs w:val="24"/>
        </w:rPr>
        <w:t>, suggesting that nitrate concentration and hydraulic retention time were the main factors controlling nitrate removal</w:t>
      </w:r>
      <w:r w:rsidR="00326B7E">
        <w:rPr>
          <w:rFonts w:ascii="Times New Roman"/>
          <w:sz w:val="24"/>
          <w:szCs w:val="24"/>
        </w:rPr>
        <w:t>.</w:t>
      </w:r>
    </w:p>
    <w:p w14:paraId="0C024E60" w14:textId="77777777" w:rsidR="00EA5789" w:rsidRPr="00F34BA6" w:rsidRDefault="00EA5789" w:rsidP="006C689C">
      <w:pPr>
        <w:jc w:val="both"/>
        <w:rPr>
          <w:rFonts w:ascii="Times New Roman"/>
          <w:sz w:val="24"/>
          <w:szCs w:val="24"/>
        </w:rPr>
      </w:pPr>
    </w:p>
    <w:p w14:paraId="4F857172" w14:textId="77777777" w:rsidR="00DD1959" w:rsidRPr="00F34BA6" w:rsidRDefault="00DD1959" w:rsidP="006C689C">
      <w:pPr>
        <w:jc w:val="both"/>
        <w:rPr>
          <w:rFonts w:ascii="Times New Roman"/>
          <w:sz w:val="24"/>
          <w:szCs w:val="24"/>
        </w:rPr>
      </w:pPr>
    </w:p>
    <w:p w14:paraId="6C59BD13" w14:textId="7F64C40B" w:rsidR="00FF497A" w:rsidRPr="00F34BA6" w:rsidRDefault="00FF497A" w:rsidP="00DD1665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</w:t>
      </w:r>
    </w:p>
    <w:sectPr w:rsidR="00FF497A" w:rsidRPr="00F34BA6" w:rsidSect="001A405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13"/>
    <w:multiLevelType w:val="hybridMultilevel"/>
    <w:tmpl w:val="0B8669C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77"/>
    <w:rsid w:val="00037346"/>
    <w:rsid w:val="000E4990"/>
    <w:rsid w:val="000E5506"/>
    <w:rsid w:val="00111FA1"/>
    <w:rsid w:val="00125FDB"/>
    <w:rsid w:val="001361D1"/>
    <w:rsid w:val="001536D6"/>
    <w:rsid w:val="00160C24"/>
    <w:rsid w:val="00171020"/>
    <w:rsid w:val="0017654C"/>
    <w:rsid w:val="001A4051"/>
    <w:rsid w:val="001A75AE"/>
    <w:rsid w:val="001D2057"/>
    <w:rsid w:val="002A6C6E"/>
    <w:rsid w:val="002D68DE"/>
    <w:rsid w:val="00304C94"/>
    <w:rsid w:val="003173E0"/>
    <w:rsid w:val="0031795C"/>
    <w:rsid w:val="00326B7E"/>
    <w:rsid w:val="0034542B"/>
    <w:rsid w:val="00370DBC"/>
    <w:rsid w:val="00375D61"/>
    <w:rsid w:val="00390905"/>
    <w:rsid w:val="003E7E48"/>
    <w:rsid w:val="00422D72"/>
    <w:rsid w:val="00431FBD"/>
    <w:rsid w:val="00440BBF"/>
    <w:rsid w:val="004A06BF"/>
    <w:rsid w:val="004C454A"/>
    <w:rsid w:val="004C7C86"/>
    <w:rsid w:val="005119D1"/>
    <w:rsid w:val="005A108A"/>
    <w:rsid w:val="005A4E10"/>
    <w:rsid w:val="005B1676"/>
    <w:rsid w:val="00600197"/>
    <w:rsid w:val="00607A50"/>
    <w:rsid w:val="00640F39"/>
    <w:rsid w:val="00652D1C"/>
    <w:rsid w:val="00687650"/>
    <w:rsid w:val="006912E8"/>
    <w:rsid w:val="006C689C"/>
    <w:rsid w:val="006C6C47"/>
    <w:rsid w:val="006D02E5"/>
    <w:rsid w:val="0072492C"/>
    <w:rsid w:val="0077558B"/>
    <w:rsid w:val="007F14F0"/>
    <w:rsid w:val="0080029F"/>
    <w:rsid w:val="0080221F"/>
    <w:rsid w:val="008608C4"/>
    <w:rsid w:val="00873CB5"/>
    <w:rsid w:val="008F4471"/>
    <w:rsid w:val="00946B94"/>
    <w:rsid w:val="0096665D"/>
    <w:rsid w:val="00992969"/>
    <w:rsid w:val="009C6B99"/>
    <w:rsid w:val="009C7446"/>
    <w:rsid w:val="009D6760"/>
    <w:rsid w:val="009F47AA"/>
    <w:rsid w:val="00A56DB0"/>
    <w:rsid w:val="00AB4939"/>
    <w:rsid w:val="00AE0496"/>
    <w:rsid w:val="00AE6B47"/>
    <w:rsid w:val="00B04CEF"/>
    <w:rsid w:val="00B513F6"/>
    <w:rsid w:val="00B658C9"/>
    <w:rsid w:val="00B93D57"/>
    <w:rsid w:val="00B94790"/>
    <w:rsid w:val="00BD51D1"/>
    <w:rsid w:val="00BD5C5E"/>
    <w:rsid w:val="00BE2F5A"/>
    <w:rsid w:val="00BE36F2"/>
    <w:rsid w:val="00C402C1"/>
    <w:rsid w:val="00C51248"/>
    <w:rsid w:val="00C81516"/>
    <w:rsid w:val="00CD464E"/>
    <w:rsid w:val="00CD63B8"/>
    <w:rsid w:val="00D222BE"/>
    <w:rsid w:val="00D25116"/>
    <w:rsid w:val="00D26AAD"/>
    <w:rsid w:val="00D455D8"/>
    <w:rsid w:val="00D62469"/>
    <w:rsid w:val="00D83777"/>
    <w:rsid w:val="00DA0D8F"/>
    <w:rsid w:val="00DD1665"/>
    <w:rsid w:val="00DD1959"/>
    <w:rsid w:val="00DF49E2"/>
    <w:rsid w:val="00E2633B"/>
    <w:rsid w:val="00E55C02"/>
    <w:rsid w:val="00E64976"/>
    <w:rsid w:val="00EA5789"/>
    <w:rsid w:val="00EC36E2"/>
    <w:rsid w:val="00ED2899"/>
    <w:rsid w:val="00F24245"/>
    <w:rsid w:val="00F2489B"/>
    <w:rsid w:val="00F34BA6"/>
    <w:rsid w:val="00F41B7F"/>
    <w:rsid w:val="00FB0E12"/>
    <w:rsid w:val="00FC1C9A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2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45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54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45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45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45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45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45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45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54A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454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454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454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45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4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1828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DTU AQUA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Carina Anderberg</cp:lastModifiedBy>
  <cp:revision>2</cp:revision>
  <dcterms:created xsi:type="dcterms:W3CDTF">2018-12-17T08:24:00Z</dcterms:created>
  <dcterms:modified xsi:type="dcterms:W3CDTF">2018-12-17T08:24:00Z</dcterms:modified>
</cp:coreProperties>
</file>